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68EA1C" w14:textId="5F168A91" w:rsidR="003C21D1" w:rsidRDefault="003C21D1"/>
    <w:p w14:paraId="1A9789A2" w14:textId="23ECAC68" w:rsidR="005228A2" w:rsidRDefault="00E44736" w:rsidP="00E44736">
      <w:pPr>
        <w:pStyle w:val="Heading2"/>
        <w:ind w:left="357"/>
        <w:jc w:val="center"/>
        <w:rPr>
          <w:sz w:val="28"/>
          <w:szCs w:val="32"/>
        </w:rPr>
      </w:pPr>
      <w:r w:rsidRPr="00E44736">
        <w:rPr>
          <w:sz w:val="28"/>
          <w:szCs w:val="32"/>
        </w:rPr>
        <w:t>Cinacalcet</w:t>
      </w:r>
      <w:r>
        <w:rPr>
          <w:sz w:val="28"/>
          <w:szCs w:val="32"/>
        </w:rPr>
        <w:t xml:space="preserve"> f</w:t>
      </w:r>
      <w:r w:rsidRPr="00E44736">
        <w:rPr>
          <w:sz w:val="28"/>
          <w:szCs w:val="32"/>
        </w:rPr>
        <w:t>or the management of complex primary hyperparathyroidism in adults</w:t>
      </w:r>
    </w:p>
    <w:p w14:paraId="167EB804" w14:textId="77777777" w:rsidR="002A627D" w:rsidRDefault="002A627D" w:rsidP="002A627D"/>
    <w:p w14:paraId="1E395117" w14:textId="77777777" w:rsidR="002A627D" w:rsidRDefault="002A627D" w:rsidP="002A627D">
      <w:pPr>
        <w:rPr>
          <w:rFonts w:cs="Arial"/>
        </w:rPr>
      </w:pPr>
    </w:p>
    <w:tbl>
      <w:tblPr>
        <w:tblStyle w:val="TableGrid"/>
        <w:tblW w:w="10485" w:type="dxa"/>
        <w:tblLook w:val="04A0" w:firstRow="1" w:lastRow="0" w:firstColumn="1" w:lastColumn="0" w:noHBand="0" w:noVBand="1"/>
      </w:tblPr>
      <w:tblGrid>
        <w:gridCol w:w="1172"/>
        <w:gridCol w:w="1684"/>
        <w:gridCol w:w="5644"/>
        <w:gridCol w:w="1985"/>
      </w:tblGrid>
      <w:tr w:rsidR="002A627D" w:rsidRPr="00812579" w14:paraId="310F73EA" w14:textId="77777777" w:rsidTr="008D7A80">
        <w:tc>
          <w:tcPr>
            <w:tcW w:w="1172" w:type="dxa"/>
          </w:tcPr>
          <w:p w14:paraId="17E89382" w14:textId="77777777" w:rsidR="002A627D" w:rsidRPr="00812579" w:rsidRDefault="002A627D" w:rsidP="008D7A80">
            <w:pPr>
              <w:rPr>
                <w:rFonts w:cs="Arial"/>
                <w:b/>
                <w:bCs/>
              </w:rPr>
            </w:pPr>
            <w:r w:rsidRPr="00812579">
              <w:rPr>
                <w:rFonts w:cs="Arial"/>
                <w:b/>
                <w:bCs/>
              </w:rPr>
              <w:t>Version</w:t>
            </w:r>
          </w:p>
        </w:tc>
        <w:tc>
          <w:tcPr>
            <w:tcW w:w="1684" w:type="dxa"/>
          </w:tcPr>
          <w:p w14:paraId="506FA5E3" w14:textId="77777777" w:rsidR="002A627D" w:rsidRPr="00812579" w:rsidRDefault="002A627D" w:rsidP="008D7A80">
            <w:pPr>
              <w:rPr>
                <w:rFonts w:cs="Arial"/>
                <w:b/>
                <w:bCs/>
              </w:rPr>
            </w:pPr>
            <w:r w:rsidRPr="00812579">
              <w:rPr>
                <w:rFonts w:cs="Arial"/>
                <w:b/>
                <w:bCs/>
              </w:rPr>
              <w:t>Date published</w:t>
            </w:r>
          </w:p>
        </w:tc>
        <w:tc>
          <w:tcPr>
            <w:tcW w:w="5644" w:type="dxa"/>
          </w:tcPr>
          <w:p w14:paraId="663BD020" w14:textId="77777777" w:rsidR="002A627D" w:rsidRPr="00812579" w:rsidRDefault="002A627D" w:rsidP="008D7A80">
            <w:pPr>
              <w:rPr>
                <w:rFonts w:cs="Arial"/>
                <w:b/>
                <w:bCs/>
              </w:rPr>
            </w:pPr>
            <w:r w:rsidRPr="00812579">
              <w:rPr>
                <w:rFonts w:cs="Arial"/>
                <w:b/>
                <w:bCs/>
              </w:rPr>
              <w:t>Changes</w:t>
            </w:r>
            <w:r>
              <w:rPr>
                <w:rFonts w:cs="Arial"/>
                <w:b/>
                <w:bCs/>
              </w:rPr>
              <w:t xml:space="preserve"> since previous version</w:t>
            </w:r>
          </w:p>
        </w:tc>
        <w:tc>
          <w:tcPr>
            <w:tcW w:w="1985" w:type="dxa"/>
          </w:tcPr>
          <w:p w14:paraId="1FAC5396" w14:textId="77777777" w:rsidR="002A627D" w:rsidRPr="00812579" w:rsidRDefault="002A627D" w:rsidP="008D7A80">
            <w:pPr>
              <w:rPr>
                <w:rFonts w:cs="Arial"/>
                <w:b/>
                <w:bCs/>
              </w:rPr>
            </w:pPr>
            <w:r>
              <w:rPr>
                <w:rFonts w:cs="Arial"/>
                <w:b/>
                <w:bCs/>
              </w:rPr>
              <w:t>Planned review date</w:t>
            </w:r>
          </w:p>
        </w:tc>
      </w:tr>
      <w:tr w:rsidR="002A627D" w:rsidRPr="00812579" w14:paraId="2F4EF21E" w14:textId="77777777" w:rsidTr="008D7A80">
        <w:tc>
          <w:tcPr>
            <w:tcW w:w="1172" w:type="dxa"/>
          </w:tcPr>
          <w:p w14:paraId="734908C4" w14:textId="77777777" w:rsidR="002A627D" w:rsidRDefault="002A627D" w:rsidP="008D7A80">
            <w:pPr>
              <w:rPr>
                <w:rFonts w:cs="Arial"/>
              </w:rPr>
            </w:pPr>
          </w:p>
          <w:p w14:paraId="38DEAA5B" w14:textId="155022D4" w:rsidR="002A627D" w:rsidRPr="00C91620" w:rsidRDefault="003D65AE" w:rsidP="008D7A80">
            <w:pPr>
              <w:rPr>
                <w:rFonts w:cs="Arial"/>
              </w:rPr>
            </w:pPr>
            <w:r>
              <w:rPr>
                <w:rFonts w:cs="Arial"/>
              </w:rPr>
              <w:t>NENC v1.0</w:t>
            </w:r>
          </w:p>
        </w:tc>
        <w:tc>
          <w:tcPr>
            <w:tcW w:w="1684" w:type="dxa"/>
          </w:tcPr>
          <w:p w14:paraId="513A3070" w14:textId="21168AAF" w:rsidR="002A627D" w:rsidRPr="003D65AE" w:rsidRDefault="003D65AE" w:rsidP="008D7A80">
            <w:pPr>
              <w:rPr>
                <w:rFonts w:cs="Arial"/>
              </w:rPr>
            </w:pPr>
            <w:r w:rsidRPr="003D65AE">
              <w:rPr>
                <w:rFonts w:cs="Arial"/>
              </w:rPr>
              <w:t>22</w:t>
            </w:r>
            <w:r w:rsidRPr="003D65AE">
              <w:rPr>
                <w:rFonts w:cs="Arial"/>
                <w:vertAlign w:val="superscript"/>
              </w:rPr>
              <w:t>nd</w:t>
            </w:r>
            <w:r w:rsidRPr="003D65AE">
              <w:rPr>
                <w:rFonts w:cs="Arial"/>
              </w:rPr>
              <w:t xml:space="preserve"> January 2026</w:t>
            </w:r>
          </w:p>
        </w:tc>
        <w:tc>
          <w:tcPr>
            <w:tcW w:w="5644" w:type="dxa"/>
          </w:tcPr>
          <w:p w14:paraId="67B4A6FD" w14:textId="76DBAA85" w:rsidR="002A627D" w:rsidRPr="00C91620" w:rsidRDefault="00C67258" w:rsidP="002A627D">
            <w:pPr>
              <w:rPr>
                <w:rFonts w:cs="Arial"/>
              </w:rPr>
            </w:pPr>
            <w:r>
              <w:rPr>
                <w:rFonts w:cs="Arial"/>
              </w:rPr>
              <w:t xml:space="preserve">Adapted from previous CD&amp;T APC </w:t>
            </w:r>
            <w:r w:rsidR="00E553A4">
              <w:rPr>
                <w:rFonts w:cs="Arial"/>
              </w:rPr>
              <w:t>Cinacalcet</w:t>
            </w:r>
            <w:r>
              <w:rPr>
                <w:rFonts w:cs="Arial"/>
              </w:rPr>
              <w:t xml:space="preserve"> SCG and NoTGNC APC Cinacalcet SCG</w:t>
            </w:r>
          </w:p>
        </w:tc>
        <w:tc>
          <w:tcPr>
            <w:tcW w:w="1985" w:type="dxa"/>
          </w:tcPr>
          <w:p w14:paraId="18772EE6" w14:textId="49D079EE" w:rsidR="002A627D" w:rsidRPr="00C91620" w:rsidRDefault="003D65AE" w:rsidP="008D7A80">
            <w:pPr>
              <w:rPr>
                <w:rFonts w:cs="Arial"/>
              </w:rPr>
            </w:pPr>
            <w:r>
              <w:rPr>
                <w:rFonts w:cs="Arial"/>
              </w:rPr>
              <w:t>January 2028</w:t>
            </w:r>
          </w:p>
        </w:tc>
      </w:tr>
    </w:tbl>
    <w:p w14:paraId="02AB2419" w14:textId="2C219ECC" w:rsidR="002A627D" w:rsidRDefault="002A627D" w:rsidP="002A627D">
      <w:pPr>
        <w:rPr>
          <w:rFonts w:cs="Arial"/>
        </w:rPr>
      </w:pPr>
    </w:p>
    <w:p w14:paraId="7A947339" w14:textId="77777777" w:rsidR="002A627D" w:rsidRDefault="002A627D" w:rsidP="002A627D">
      <w:pPr>
        <w:rPr>
          <w:rFonts w:cs="Arial"/>
        </w:rPr>
      </w:pPr>
    </w:p>
    <w:p w14:paraId="2C154EFE" w14:textId="77777777" w:rsidR="002A627D" w:rsidRDefault="002A627D" w:rsidP="002A627D">
      <w:pPr>
        <w:rPr>
          <w:rFonts w:cs="Arial"/>
          <w:sz w:val="24"/>
          <w:szCs w:val="24"/>
        </w:rPr>
      </w:pPr>
      <w:r w:rsidRPr="005A633C">
        <w:rPr>
          <w:rFonts w:cs="Arial"/>
          <w:sz w:val="24"/>
          <w:szCs w:val="24"/>
        </w:rPr>
        <w:t xml:space="preserve">This document is intended for use by </w:t>
      </w:r>
      <w:r>
        <w:rPr>
          <w:rFonts w:cs="Arial"/>
          <w:sz w:val="24"/>
          <w:szCs w:val="24"/>
        </w:rPr>
        <w:t>NHS</w:t>
      </w:r>
      <w:r w:rsidRPr="005A633C">
        <w:rPr>
          <w:rFonts w:cs="Arial"/>
          <w:sz w:val="24"/>
          <w:szCs w:val="24"/>
        </w:rPr>
        <w:t xml:space="preserve"> healthcare professionals and cannot be used for commercial or marketing purposes</w:t>
      </w:r>
      <w:r>
        <w:rPr>
          <w:rFonts w:cs="Arial"/>
          <w:sz w:val="24"/>
          <w:szCs w:val="24"/>
        </w:rPr>
        <w:t>.</w:t>
      </w:r>
    </w:p>
    <w:p w14:paraId="690DBFD6" w14:textId="77777777" w:rsidR="002A627D" w:rsidRPr="002A627D" w:rsidRDefault="002A627D" w:rsidP="002A627D"/>
    <w:p w14:paraId="4E87CD01" w14:textId="77777777" w:rsidR="00812579" w:rsidRDefault="00812579">
      <w:pPr>
        <w:rPr>
          <w:rFonts w:cs="Arial"/>
        </w:rPr>
      </w:pPr>
    </w:p>
    <w:p w14:paraId="56B90C64" w14:textId="59699438" w:rsidR="006179D7" w:rsidRDefault="006179D7">
      <w:pPr>
        <w:spacing w:before="0" w:after="160"/>
        <w:rPr>
          <w:rFonts w:cs="Arial"/>
          <w:sz w:val="24"/>
          <w:szCs w:val="24"/>
        </w:rPr>
      </w:pPr>
      <w:r>
        <w:rPr>
          <w:rFonts w:cs="Arial"/>
          <w:sz w:val="24"/>
          <w:szCs w:val="24"/>
        </w:rPr>
        <w:br w:type="page"/>
      </w:r>
    </w:p>
    <w:p w14:paraId="2EBD1324" w14:textId="007BFF97" w:rsidR="00F321FC" w:rsidRPr="00812579" w:rsidRDefault="00F321FC">
      <w:pPr>
        <w:rPr>
          <w:rFonts w:cs="Arial"/>
          <w:b/>
          <w:bCs/>
          <w:sz w:val="24"/>
          <w:szCs w:val="24"/>
        </w:rPr>
      </w:pPr>
      <w:r w:rsidRPr="00812579">
        <w:rPr>
          <w:rFonts w:cs="Arial"/>
          <w:b/>
          <w:bCs/>
          <w:sz w:val="24"/>
          <w:szCs w:val="24"/>
        </w:rPr>
        <w:lastRenderedPageBreak/>
        <w:t>Shared Care Protocol</w:t>
      </w:r>
    </w:p>
    <w:p w14:paraId="0E304D85" w14:textId="13B275DF" w:rsidR="00F321FC" w:rsidRDefault="003849A6" w:rsidP="005228A2">
      <w:pPr>
        <w:pStyle w:val="Heading2"/>
        <w:ind w:left="357" w:hanging="357"/>
        <w:rPr>
          <w:sz w:val="24"/>
          <w:szCs w:val="24"/>
        </w:rPr>
      </w:pPr>
      <w:r w:rsidRPr="003849A6">
        <w:rPr>
          <w:sz w:val="24"/>
          <w:szCs w:val="24"/>
        </w:rPr>
        <w:t>C</w:t>
      </w:r>
      <w:r w:rsidR="00435A4F">
        <w:rPr>
          <w:sz w:val="24"/>
          <w:szCs w:val="24"/>
        </w:rPr>
        <w:t>INACALCET</w:t>
      </w:r>
      <w:r w:rsidRPr="003849A6">
        <w:rPr>
          <w:sz w:val="24"/>
          <w:szCs w:val="24"/>
        </w:rPr>
        <w:t xml:space="preserve"> for the management of complex primary hyperparathyroidism in adults </w:t>
      </w:r>
    </w:p>
    <w:p w14:paraId="26C6A998" w14:textId="77777777" w:rsidR="003849A6" w:rsidRPr="003849A6" w:rsidRDefault="003849A6" w:rsidP="003849A6"/>
    <w:tbl>
      <w:tblPr>
        <w:tblStyle w:val="TableGridLight1"/>
        <w:tblW w:w="0" w:type="auto"/>
        <w:tblInd w:w="-5" w:type="dxa"/>
        <w:tblCellMar>
          <w:top w:w="57" w:type="dxa"/>
          <w:bottom w:w="57" w:type="dxa"/>
        </w:tblCellMar>
        <w:tblLook w:val="0480" w:firstRow="0" w:lastRow="0" w:firstColumn="1" w:lastColumn="0" w:noHBand="0" w:noVBand="1"/>
      </w:tblPr>
      <w:tblGrid>
        <w:gridCol w:w="2288"/>
        <w:gridCol w:w="8173"/>
      </w:tblGrid>
      <w:tr w:rsidR="00C72861" w:rsidRPr="00F321FC" w14:paraId="3FF50130" w14:textId="77777777" w:rsidTr="0051526F">
        <w:tc>
          <w:tcPr>
            <w:tcW w:w="2199" w:type="dxa"/>
            <w:tcBorders>
              <w:top w:val="single" w:sz="4" w:space="0" w:color="BFBFBF" w:themeColor="background1" w:themeShade="BF"/>
            </w:tcBorders>
          </w:tcPr>
          <w:p w14:paraId="60850D61" w14:textId="2FD3BC13" w:rsidR="00C72861" w:rsidRPr="00F321FC" w:rsidRDefault="00721E7A" w:rsidP="00435A4F">
            <w:pPr>
              <w:pStyle w:val="Heading2"/>
              <w:numPr>
                <w:ilvl w:val="0"/>
                <w:numId w:val="11"/>
              </w:numPr>
              <w:rPr>
                <w:rFonts w:cs="Arial"/>
              </w:rPr>
            </w:pPr>
            <w:bookmarkStart w:id="0" w:name="one_background"/>
            <w:bookmarkStart w:id="1" w:name="_Toc149231785"/>
            <w:r w:rsidRPr="00F321FC">
              <w:rPr>
                <w:rFonts w:cs="Arial"/>
              </w:rPr>
              <w:t>Background</w:t>
            </w:r>
            <w:bookmarkEnd w:id="0"/>
            <w:bookmarkEnd w:id="1"/>
          </w:p>
        </w:tc>
        <w:tc>
          <w:tcPr>
            <w:tcW w:w="8262" w:type="dxa"/>
            <w:tcBorders>
              <w:top w:val="single" w:sz="4" w:space="0" w:color="BFBFBF" w:themeColor="background1" w:themeShade="BF"/>
            </w:tcBorders>
          </w:tcPr>
          <w:p w14:paraId="6B5F3EB1" w14:textId="135BDAD6" w:rsidR="0065325B" w:rsidRPr="00B87200" w:rsidRDefault="00E44736" w:rsidP="00946787">
            <w:pPr>
              <w:rPr>
                <w:rFonts w:cs="Arial"/>
              </w:rPr>
            </w:pPr>
            <w:r w:rsidRPr="00E44736">
              <w:rPr>
                <w:rFonts w:cs="Arial"/>
              </w:rPr>
              <w:t>Cinacalcet is a calcimimetic which inhibits PTH secretion by modulating the calcium sensing receptor of the parathyroid. This reduction in PTH levels leads to a reduction in serum calcium levels. It should be considered a second line therapy only</w:t>
            </w:r>
            <w:r w:rsidR="00BD3226">
              <w:rPr>
                <w:rFonts w:cs="Arial"/>
              </w:rPr>
              <w:t xml:space="preserve"> in selected patients </w:t>
            </w:r>
            <w:r w:rsidR="006E3CD3">
              <w:rPr>
                <w:rFonts w:cs="Arial"/>
              </w:rPr>
              <w:t xml:space="preserve">with primary hyperparathyroidism (PHPT) </w:t>
            </w:r>
            <w:r w:rsidR="00BD3226">
              <w:rPr>
                <w:rFonts w:cs="Arial"/>
              </w:rPr>
              <w:t>when surgical management is not feasible</w:t>
            </w:r>
            <w:r w:rsidRPr="00E44736">
              <w:rPr>
                <w:rFonts w:cs="Arial"/>
              </w:rPr>
              <w:t>.</w:t>
            </w:r>
            <w:r w:rsidR="00BD3226">
              <w:rPr>
                <w:rFonts w:cs="Arial"/>
              </w:rPr>
              <w:t xml:space="preserve"> It may be used as a bridging </w:t>
            </w:r>
            <w:r w:rsidR="006E3CD3">
              <w:rPr>
                <w:rFonts w:cs="Arial"/>
              </w:rPr>
              <w:t>therapy before parathyroidectomy if clinically indicated.</w:t>
            </w:r>
            <w:r w:rsidRPr="00E44736">
              <w:rPr>
                <w:rFonts w:cs="Arial"/>
              </w:rPr>
              <w:t xml:space="preserve"> Cinacalcet is an effective treatment for symptomatic hypercalcaemia but it does not improve bone density in primary hyperparathyroidism</w:t>
            </w:r>
            <w:r w:rsidR="006E3CD3">
              <w:rPr>
                <w:rFonts w:cs="Arial"/>
              </w:rPr>
              <w:t xml:space="preserve"> or prevent renal stones in PHPT.</w:t>
            </w:r>
          </w:p>
        </w:tc>
      </w:tr>
      <w:tr w:rsidR="00C72861" w:rsidRPr="00F321FC" w14:paraId="700AF380" w14:textId="77777777" w:rsidTr="0051526F">
        <w:tc>
          <w:tcPr>
            <w:tcW w:w="2199" w:type="dxa"/>
          </w:tcPr>
          <w:p w14:paraId="353B7610" w14:textId="4285087E" w:rsidR="00C72861" w:rsidRPr="00F321FC" w:rsidRDefault="00A93496" w:rsidP="00435A4F">
            <w:pPr>
              <w:pStyle w:val="Heading2"/>
              <w:numPr>
                <w:ilvl w:val="0"/>
                <w:numId w:val="11"/>
              </w:numPr>
              <w:rPr>
                <w:rFonts w:cs="Arial"/>
              </w:rPr>
            </w:pPr>
            <w:bookmarkStart w:id="2" w:name="two_indications"/>
            <w:bookmarkStart w:id="3" w:name="_Toc149231786"/>
            <w:r w:rsidRPr="00F321FC">
              <w:rPr>
                <w:rFonts w:cs="Arial"/>
              </w:rPr>
              <w:t xml:space="preserve">Licensed </w:t>
            </w:r>
            <w:r w:rsidR="00035AE8">
              <w:rPr>
                <w:rFonts w:cs="Arial"/>
              </w:rPr>
              <w:t xml:space="preserve">and agreed off-label </w:t>
            </w:r>
            <w:r w:rsidRPr="00F321FC">
              <w:rPr>
                <w:rFonts w:cs="Arial"/>
              </w:rPr>
              <w:t>indications</w:t>
            </w:r>
            <w:bookmarkEnd w:id="2"/>
            <w:bookmarkEnd w:id="3"/>
          </w:p>
        </w:tc>
        <w:tc>
          <w:tcPr>
            <w:tcW w:w="8262" w:type="dxa"/>
          </w:tcPr>
          <w:p w14:paraId="21C752BA" w14:textId="4E9D9BC0" w:rsidR="004700F5" w:rsidRPr="004700F5" w:rsidRDefault="004700F5" w:rsidP="004700F5">
            <w:pPr>
              <w:pStyle w:val="smpc-subtitle"/>
              <w:shd w:val="clear" w:color="auto" w:fill="FFFFFF"/>
              <w:spacing w:before="0" w:beforeAutospacing="0" w:after="150" w:afterAutospacing="0"/>
              <w:rPr>
                <w:rFonts w:ascii="Arial" w:hAnsi="Arial" w:cs="Arial"/>
                <w:b/>
                <w:bCs/>
                <w:color w:val="161616"/>
                <w:sz w:val="22"/>
                <w:szCs w:val="22"/>
              </w:rPr>
            </w:pPr>
            <w:r w:rsidRPr="004700F5">
              <w:rPr>
                <w:rFonts w:ascii="Arial" w:hAnsi="Arial" w:cs="Arial"/>
                <w:b/>
                <w:bCs/>
                <w:color w:val="161616"/>
                <w:sz w:val="22"/>
                <w:szCs w:val="22"/>
              </w:rPr>
              <w:t>Parathyroid carcinoma and primary hyperparathyroidism</w:t>
            </w:r>
            <w:r w:rsidR="00AB723C">
              <w:rPr>
                <w:rFonts w:ascii="Arial" w:hAnsi="Arial" w:cs="Arial"/>
                <w:b/>
                <w:bCs/>
                <w:color w:val="161616"/>
                <w:sz w:val="22"/>
                <w:szCs w:val="22"/>
              </w:rPr>
              <w:t xml:space="preserve"> (PHPT)</w:t>
            </w:r>
            <w:r w:rsidRPr="004700F5">
              <w:rPr>
                <w:rFonts w:ascii="Arial" w:hAnsi="Arial" w:cs="Arial"/>
                <w:b/>
                <w:bCs/>
                <w:color w:val="161616"/>
                <w:sz w:val="22"/>
                <w:szCs w:val="22"/>
              </w:rPr>
              <w:t xml:space="preserve"> in adults</w:t>
            </w:r>
          </w:p>
          <w:p w14:paraId="76BD5C4B" w14:textId="77777777" w:rsidR="004700F5" w:rsidRPr="004700F5" w:rsidRDefault="004700F5" w:rsidP="004700F5">
            <w:pPr>
              <w:pStyle w:val="NormalWeb"/>
              <w:shd w:val="clear" w:color="auto" w:fill="FFFFFF"/>
              <w:spacing w:before="0" w:beforeAutospacing="0" w:after="150" w:afterAutospacing="0"/>
              <w:rPr>
                <w:rFonts w:ascii="Arial" w:hAnsi="Arial" w:cs="Arial"/>
                <w:color w:val="161616"/>
                <w:sz w:val="22"/>
                <w:szCs w:val="22"/>
              </w:rPr>
            </w:pPr>
            <w:r w:rsidRPr="004700F5">
              <w:rPr>
                <w:rFonts w:ascii="Arial" w:hAnsi="Arial" w:cs="Arial"/>
                <w:color w:val="161616"/>
                <w:sz w:val="22"/>
                <w:szCs w:val="22"/>
              </w:rPr>
              <w:t>Reduction of hypercalcaemia in adult patients with:</w:t>
            </w:r>
          </w:p>
          <w:p w14:paraId="598AA853" w14:textId="77777777" w:rsidR="004700F5" w:rsidRPr="004700F5" w:rsidRDefault="004700F5" w:rsidP="004700F5">
            <w:pPr>
              <w:pStyle w:val="NormalWeb"/>
              <w:shd w:val="clear" w:color="auto" w:fill="FFFFFF"/>
              <w:spacing w:before="0" w:beforeAutospacing="0" w:after="150" w:afterAutospacing="0"/>
              <w:rPr>
                <w:rFonts w:ascii="Arial" w:hAnsi="Arial" w:cs="Arial"/>
                <w:color w:val="161616"/>
                <w:sz w:val="22"/>
                <w:szCs w:val="22"/>
              </w:rPr>
            </w:pPr>
            <w:r w:rsidRPr="004700F5">
              <w:rPr>
                <w:rFonts w:ascii="Arial" w:hAnsi="Arial" w:cs="Arial"/>
                <w:color w:val="161616"/>
                <w:sz w:val="22"/>
                <w:szCs w:val="22"/>
              </w:rPr>
              <w:t>• parathyroid carcinoma.</w:t>
            </w:r>
          </w:p>
          <w:p w14:paraId="55A2DBA2" w14:textId="659CA8AF" w:rsidR="007A56FB" w:rsidRDefault="004700F5" w:rsidP="004700F5">
            <w:pPr>
              <w:pStyle w:val="NormalWeb"/>
              <w:shd w:val="clear" w:color="auto" w:fill="FFFFFF"/>
              <w:spacing w:before="0" w:beforeAutospacing="0" w:after="150" w:afterAutospacing="0"/>
              <w:rPr>
                <w:rFonts w:ascii="Arial" w:hAnsi="Arial" w:cs="Arial"/>
                <w:color w:val="161616"/>
                <w:sz w:val="22"/>
                <w:szCs w:val="22"/>
              </w:rPr>
            </w:pPr>
            <w:r w:rsidRPr="004700F5">
              <w:rPr>
                <w:rFonts w:ascii="Arial" w:hAnsi="Arial" w:cs="Arial"/>
                <w:color w:val="161616"/>
                <w:sz w:val="22"/>
                <w:szCs w:val="22"/>
              </w:rPr>
              <w:t xml:space="preserve">• </w:t>
            </w:r>
            <w:r w:rsidR="00AB723C">
              <w:rPr>
                <w:rFonts w:ascii="Arial" w:hAnsi="Arial" w:cs="Arial"/>
                <w:color w:val="161616"/>
                <w:sz w:val="22"/>
                <w:szCs w:val="22"/>
              </w:rPr>
              <w:t>PHPT</w:t>
            </w:r>
            <w:r w:rsidRPr="004700F5">
              <w:rPr>
                <w:rFonts w:ascii="Arial" w:hAnsi="Arial" w:cs="Arial"/>
                <w:color w:val="161616"/>
                <w:sz w:val="22"/>
                <w:szCs w:val="22"/>
              </w:rPr>
              <w:t xml:space="preserve"> for whom parathyroidectomy would be indicated on the basis of serum calcium levels (as defined by</w:t>
            </w:r>
            <w:r w:rsidR="00235661">
              <w:rPr>
                <w:rFonts w:ascii="Arial" w:hAnsi="Arial" w:cs="Arial"/>
                <w:color w:val="161616"/>
                <w:sz w:val="22"/>
                <w:szCs w:val="22"/>
              </w:rPr>
              <w:t xml:space="preserve"> </w:t>
            </w:r>
            <w:r w:rsidRPr="004700F5">
              <w:rPr>
                <w:rFonts w:ascii="Arial" w:hAnsi="Arial" w:cs="Arial"/>
                <w:color w:val="161616"/>
                <w:sz w:val="22"/>
                <w:szCs w:val="22"/>
              </w:rPr>
              <w:t>relevant treatment guidelines), but in whom parathyroidectomy is not clinically appropriate or is contraindicated.</w:t>
            </w:r>
          </w:p>
          <w:p w14:paraId="452D25AB" w14:textId="6F42A272" w:rsidR="00306A7A" w:rsidRPr="004700F5" w:rsidRDefault="00306A7A" w:rsidP="004700F5">
            <w:pPr>
              <w:pStyle w:val="NormalWeb"/>
              <w:shd w:val="clear" w:color="auto" w:fill="FFFFFF"/>
              <w:spacing w:before="0" w:beforeAutospacing="0" w:after="150" w:afterAutospacing="0"/>
              <w:rPr>
                <w:rFonts w:ascii="Arial" w:hAnsi="Arial" w:cs="Arial"/>
                <w:color w:val="161616"/>
                <w:sz w:val="22"/>
                <w:szCs w:val="22"/>
              </w:rPr>
            </w:pPr>
            <w:r>
              <w:rPr>
                <w:rFonts w:ascii="Arial" w:hAnsi="Arial" w:cs="Arial"/>
                <w:color w:val="161616"/>
                <w:sz w:val="22"/>
                <w:szCs w:val="22"/>
              </w:rPr>
              <w:t>Bridging therapy whilst awaiting parathyroid surgery in PHPT</w:t>
            </w:r>
            <w:r w:rsidR="00C67258">
              <w:rPr>
                <w:rFonts w:ascii="Arial" w:hAnsi="Arial" w:cs="Arial"/>
                <w:color w:val="161616"/>
                <w:sz w:val="22"/>
                <w:szCs w:val="22"/>
              </w:rPr>
              <w:t xml:space="preserve"> (unlicensed indication)</w:t>
            </w:r>
          </w:p>
        </w:tc>
      </w:tr>
      <w:tr w:rsidR="00C72861" w:rsidRPr="00F321FC" w14:paraId="36B1B999" w14:textId="77777777" w:rsidTr="0051526F">
        <w:tc>
          <w:tcPr>
            <w:tcW w:w="2199" w:type="dxa"/>
          </w:tcPr>
          <w:p w14:paraId="6F2C624B" w14:textId="0B990B34" w:rsidR="00C72861" w:rsidRPr="00F321FC" w:rsidRDefault="00A93496" w:rsidP="00435A4F">
            <w:pPr>
              <w:pStyle w:val="Heading2"/>
              <w:numPr>
                <w:ilvl w:val="0"/>
                <w:numId w:val="11"/>
              </w:numPr>
              <w:rPr>
                <w:rFonts w:cs="Arial"/>
              </w:rPr>
            </w:pPr>
            <w:bookmarkStart w:id="4" w:name="three_local_indications"/>
            <w:bookmarkStart w:id="5" w:name="_Toc149231787"/>
            <w:r w:rsidRPr="00F321FC">
              <w:rPr>
                <w:rFonts w:cs="Arial"/>
              </w:rPr>
              <w:t xml:space="preserve">Locally agreed </w:t>
            </w:r>
            <w:r w:rsidR="00EC0326">
              <w:rPr>
                <w:rFonts w:cs="Arial"/>
              </w:rPr>
              <w:t>indications</w:t>
            </w:r>
            <w:bookmarkEnd w:id="4"/>
            <w:bookmarkEnd w:id="5"/>
          </w:p>
        </w:tc>
        <w:tc>
          <w:tcPr>
            <w:tcW w:w="8262" w:type="dxa"/>
          </w:tcPr>
          <w:p w14:paraId="048D21E9" w14:textId="502E85DD" w:rsidR="00C72861" w:rsidRDefault="00E44736" w:rsidP="00FB404F">
            <w:pPr>
              <w:rPr>
                <w:rFonts w:cs="Arial"/>
              </w:rPr>
            </w:pPr>
            <w:r w:rsidRPr="00E44736">
              <w:rPr>
                <w:rFonts w:cs="Arial"/>
              </w:rPr>
              <w:t>Reduction of hypercalcaemia in patients with primary hyperparathyroidism for whom parathyroidectomy would be indicated based on serum calcium levels</w:t>
            </w:r>
            <w:r w:rsidR="00306A7A">
              <w:rPr>
                <w:rFonts w:cs="Arial"/>
              </w:rPr>
              <w:t xml:space="preserve"> or</w:t>
            </w:r>
            <w:r w:rsidRPr="00E44736">
              <w:rPr>
                <w:rFonts w:cs="Arial"/>
              </w:rPr>
              <w:t xml:space="preserve"> symptoms and</w:t>
            </w:r>
            <w:r w:rsidR="00306A7A">
              <w:rPr>
                <w:rFonts w:cs="Arial"/>
              </w:rPr>
              <w:t>/or</w:t>
            </w:r>
            <w:r w:rsidRPr="00E44736">
              <w:rPr>
                <w:rFonts w:cs="Arial"/>
              </w:rPr>
              <w:t xml:space="preserve"> end organ damage, but in whom parathyroidectomy is either not clinically appropriate or is contraindicated. </w:t>
            </w:r>
          </w:p>
          <w:p w14:paraId="14C3CD90" w14:textId="38147514" w:rsidR="00C61A3E" w:rsidRPr="00E44736" w:rsidRDefault="00C61A3E" w:rsidP="00FB404F">
            <w:pPr>
              <w:rPr>
                <w:rFonts w:cs="Arial"/>
              </w:rPr>
            </w:pPr>
            <w:r>
              <w:rPr>
                <w:rFonts w:cs="Arial"/>
                <w:color w:val="161616"/>
              </w:rPr>
              <w:t>Bridging therapy whilst awaiting parathyroid surgery in PHPT in selected patients identified by local endocrinology service.</w:t>
            </w:r>
          </w:p>
        </w:tc>
      </w:tr>
      <w:tr w:rsidR="00C72861" w:rsidRPr="00F321FC" w14:paraId="6823BC14" w14:textId="77777777" w:rsidTr="0051526F">
        <w:tc>
          <w:tcPr>
            <w:tcW w:w="2199" w:type="dxa"/>
          </w:tcPr>
          <w:p w14:paraId="3917C256" w14:textId="129739FA" w:rsidR="00C72861" w:rsidRDefault="00F132AA" w:rsidP="00435A4F">
            <w:pPr>
              <w:pStyle w:val="Heading2"/>
              <w:numPr>
                <w:ilvl w:val="0"/>
                <w:numId w:val="11"/>
              </w:numPr>
              <w:rPr>
                <w:rFonts w:cs="Arial"/>
              </w:rPr>
            </w:pPr>
            <w:bookmarkStart w:id="6" w:name="four_dosing"/>
            <w:bookmarkStart w:id="7" w:name="_Toc149231788"/>
            <w:r w:rsidRPr="00F321FC">
              <w:rPr>
                <w:rFonts w:cs="Arial"/>
              </w:rPr>
              <w:t>Initiation and ongoing dose regime</w:t>
            </w:r>
            <w:bookmarkEnd w:id="6"/>
            <w:bookmarkEnd w:id="7"/>
          </w:p>
          <w:p w14:paraId="71FB6397" w14:textId="31487948" w:rsidR="008E2B62" w:rsidRPr="005E5D45" w:rsidRDefault="008E2B62" w:rsidP="008E2B62">
            <w:pPr>
              <w:spacing w:before="100" w:beforeAutospacing="1" w:after="0"/>
              <w:rPr>
                <w:rFonts w:eastAsia="Times New Roman" w:cstheme="minorHAnsi"/>
                <w:i/>
                <w:iCs/>
                <w:color w:val="FF0000"/>
                <w:sz w:val="18"/>
                <w:szCs w:val="18"/>
              </w:rPr>
            </w:pPr>
            <w:r w:rsidRPr="005E5D45">
              <w:rPr>
                <w:rFonts w:eastAsia="Times New Roman" w:cstheme="minorHAnsi"/>
                <w:i/>
                <w:iCs/>
                <w:color w:val="FF0000"/>
                <w:sz w:val="18"/>
                <w:szCs w:val="18"/>
              </w:rPr>
              <w:t>.</w:t>
            </w:r>
          </w:p>
          <w:p w14:paraId="5B29E378" w14:textId="09C1A858" w:rsidR="008E2B62" w:rsidRPr="008E2B62" w:rsidRDefault="008E2B62" w:rsidP="008E2B62"/>
        </w:tc>
        <w:tc>
          <w:tcPr>
            <w:tcW w:w="8262" w:type="dxa"/>
          </w:tcPr>
          <w:p w14:paraId="7AB5F9FB" w14:textId="7D19FDBD" w:rsidR="00FB404F" w:rsidRPr="00FB404F" w:rsidRDefault="00FB404F" w:rsidP="00FB404F">
            <w:pPr>
              <w:rPr>
                <w:rFonts w:cs="Arial"/>
              </w:rPr>
            </w:pPr>
            <w:r w:rsidRPr="00197E7C">
              <w:rPr>
                <w:rFonts w:cs="Arial"/>
              </w:rPr>
              <w:t>Transfer of monitoring and prescribing to primary care is normally after at least</w:t>
            </w:r>
            <w:r w:rsidR="00197E7C" w:rsidRPr="00197E7C">
              <w:rPr>
                <w:rFonts w:cs="Arial"/>
              </w:rPr>
              <w:t xml:space="preserve"> 12</w:t>
            </w:r>
            <w:r w:rsidRPr="00197E7C">
              <w:rPr>
                <w:rFonts w:cs="Arial"/>
              </w:rPr>
              <w:t xml:space="preserve"> weeks, and when the patient’s dose has been optimised and with satisfactory investigation results for at least </w:t>
            </w:r>
            <w:r w:rsidR="00197E7C" w:rsidRPr="00197E7C">
              <w:rPr>
                <w:rFonts w:cs="Arial"/>
              </w:rPr>
              <w:t>4</w:t>
            </w:r>
            <w:r w:rsidRPr="00197E7C">
              <w:rPr>
                <w:rFonts w:cs="Arial"/>
              </w:rPr>
              <w:t xml:space="preserve"> weeks.</w:t>
            </w:r>
          </w:p>
          <w:p w14:paraId="3243FEE8" w14:textId="4FE667AD" w:rsidR="00FB404F" w:rsidRPr="00FB404F" w:rsidRDefault="00FB404F" w:rsidP="00FB404F">
            <w:pPr>
              <w:rPr>
                <w:rFonts w:cs="Arial"/>
              </w:rPr>
            </w:pPr>
            <w:r w:rsidRPr="00FB404F">
              <w:rPr>
                <w:rFonts w:cs="Arial"/>
              </w:rPr>
              <w:t>The duration of treatment &amp; frequency of review will be determined by the specialist, based on clinical response and tolerability.</w:t>
            </w:r>
          </w:p>
          <w:p w14:paraId="7596D355" w14:textId="77EFBABC" w:rsidR="00FB404F" w:rsidRPr="00FB404F" w:rsidRDefault="00FB404F" w:rsidP="00FB404F">
            <w:pPr>
              <w:rPr>
                <w:rFonts w:cs="Arial"/>
              </w:rPr>
            </w:pPr>
            <w:r w:rsidRPr="00FB404F">
              <w:rPr>
                <w:rFonts w:cs="Arial"/>
              </w:rPr>
              <w:t>All dose or formulation adjustments will be the responsibility of the specialist unless directions have been discussed and agreed with the primary care clinician.</w:t>
            </w:r>
          </w:p>
          <w:p w14:paraId="78E31A93" w14:textId="0476360E" w:rsidR="00C72861" w:rsidRPr="00FB404F" w:rsidRDefault="00FB404F" w:rsidP="00FB404F">
            <w:pPr>
              <w:rPr>
                <w:rFonts w:cs="Arial"/>
              </w:rPr>
            </w:pPr>
            <w:r w:rsidRPr="00FB404F">
              <w:rPr>
                <w:rFonts w:cs="Arial"/>
              </w:rPr>
              <w:t>Termination of treatment will be the responsibility of the specialist.</w:t>
            </w:r>
          </w:p>
          <w:p w14:paraId="7FAC74DC" w14:textId="77777777" w:rsidR="00FB404F" w:rsidRPr="00AF2272" w:rsidRDefault="00FB404F" w:rsidP="00FB404F">
            <w:pPr>
              <w:rPr>
                <w:rFonts w:cs="Arial"/>
                <w:sz w:val="8"/>
                <w:szCs w:val="8"/>
              </w:rPr>
            </w:pPr>
          </w:p>
          <w:p w14:paraId="6555FAD1" w14:textId="2C9BA274" w:rsidR="00891257" w:rsidRPr="0051526F" w:rsidRDefault="00FB404F" w:rsidP="0051526F">
            <w:pPr>
              <w:rPr>
                <w:b/>
                <w:bCs/>
                <w:u w:val="single"/>
              </w:rPr>
            </w:pPr>
            <w:r w:rsidRPr="0051526F">
              <w:rPr>
                <w:b/>
                <w:bCs/>
                <w:u w:val="single"/>
              </w:rPr>
              <w:t xml:space="preserve">Initial </w:t>
            </w:r>
            <w:r w:rsidR="00946787" w:rsidRPr="0051526F">
              <w:rPr>
                <w:b/>
                <w:bCs/>
                <w:u w:val="single"/>
              </w:rPr>
              <w:t>stabilisation</w:t>
            </w:r>
            <w:r w:rsidRPr="0051526F">
              <w:rPr>
                <w:b/>
                <w:bCs/>
                <w:u w:val="single"/>
              </w:rPr>
              <w:t xml:space="preserve">: </w:t>
            </w:r>
          </w:p>
          <w:p w14:paraId="47B15E6E" w14:textId="4384EAFA" w:rsidR="00AA680F" w:rsidRDefault="00AA680F" w:rsidP="00E44736">
            <w:pPr>
              <w:rPr>
                <w:rFonts w:cs="Arial"/>
              </w:rPr>
            </w:pPr>
            <w:r>
              <w:rPr>
                <w:rFonts w:cs="Arial"/>
              </w:rPr>
              <w:t xml:space="preserve">Cinacalcet </w:t>
            </w:r>
            <w:r w:rsidR="00E87D73">
              <w:rPr>
                <w:rFonts w:cs="Arial"/>
              </w:rPr>
              <w:t xml:space="preserve">is started at 30mg daily and dose may be uptitrated </w:t>
            </w:r>
            <w:r w:rsidR="00FD150F">
              <w:rPr>
                <w:rFonts w:cs="Arial"/>
              </w:rPr>
              <w:t xml:space="preserve">depending on serum calcium level on subsequent biochemical testing. The target </w:t>
            </w:r>
            <w:r w:rsidR="006D7488">
              <w:rPr>
                <w:rFonts w:cs="Arial"/>
              </w:rPr>
              <w:t xml:space="preserve">adjusted </w:t>
            </w:r>
            <w:r w:rsidR="00FD150F">
              <w:rPr>
                <w:rFonts w:cs="Arial"/>
              </w:rPr>
              <w:t xml:space="preserve">serum </w:t>
            </w:r>
            <w:r w:rsidR="006D7488">
              <w:rPr>
                <w:rFonts w:cs="Arial"/>
              </w:rPr>
              <w:t xml:space="preserve">calcium level to achieved on cinacalcet and biochemical monitoring frequency will be established by the endocrinology team. </w:t>
            </w:r>
            <w:r w:rsidR="00EA7339">
              <w:rPr>
                <w:rFonts w:cs="Arial"/>
              </w:rPr>
              <w:t xml:space="preserve">After starting cinacalcet blood test monitoring can be done from 4 to </w:t>
            </w:r>
            <w:r w:rsidR="00C3731F">
              <w:rPr>
                <w:rFonts w:cs="Arial"/>
              </w:rPr>
              <w:t xml:space="preserve">12 weeks later. If a dose titration is required the endocrinology team should </w:t>
            </w:r>
            <w:r w:rsidR="00753FA4">
              <w:rPr>
                <w:rFonts w:cs="Arial"/>
              </w:rPr>
              <w:t>advise primary care accordingly.</w:t>
            </w:r>
          </w:p>
          <w:p w14:paraId="3A716487" w14:textId="77777777" w:rsidR="00385DFF" w:rsidRPr="00AF2272" w:rsidRDefault="00385DFF" w:rsidP="00E44736">
            <w:pPr>
              <w:rPr>
                <w:rFonts w:cs="Arial"/>
                <w:sz w:val="8"/>
                <w:szCs w:val="8"/>
              </w:rPr>
            </w:pPr>
          </w:p>
          <w:p w14:paraId="0502795F" w14:textId="34E544DE" w:rsidR="00385DFF" w:rsidRDefault="00385DFF" w:rsidP="00E44736">
            <w:pPr>
              <w:rPr>
                <w:rFonts w:cs="Arial"/>
              </w:rPr>
            </w:pPr>
            <w:r w:rsidRPr="00385DFF">
              <w:rPr>
                <w:rFonts w:cs="Arial"/>
              </w:rPr>
              <w:t>Endocrine team should advise primary care what target adjusted calcium is set for the patient.</w:t>
            </w:r>
          </w:p>
          <w:p w14:paraId="46BB63EB" w14:textId="654B0671" w:rsidR="003558F4" w:rsidRDefault="00946787" w:rsidP="00946787">
            <w:pPr>
              <w:rPr>
                <w:rFonts w:cs="Arial"/>
                <w:b/>
                <w:bCs/>
              </w:rPr>
            </w:pPr>
            <w:r w:rsidRPr="00946787">
              <w:rPr>
                <w:rFonts w:cs="Arial"/>
                <w:b/>
                <w:bCs/>
              </w:rPr>
              <w:t xml:space="preserve">The </w:t>
            </w:r>
            <w:r w:rsidR="004700F5">
              <w:rPr>
                <w:rFonts w:cs="Arial"/>
                <w:b/>
                <w:bCs/>
              </w:rPr>
              <w:t>titration</w:t>
            </w:r>
            <w:r w:rsidRPr="00946787">
              <w:rPr>
                <w:rFonts w:cs="Arial"/>
                <w:b/>
                <w:bCs/>
              </w:rPr>
              <w:t xml:space="preserve"> period must be prescribed by the initiating specialist.</w:t>
            </w:r>
          </w:p>
          <w:p w14:paraId="10A76B61" w14:textId="77777777" w:rsidR="008C68E6" w:rsidRDefault="008C68E6" w:rsidP="00946787">
            <w:pPr>
              <w:rPr>
                <w:rFonts w:cs="Arial"/>
                <w:b/>
                <w:bCs/>
              </w:rPr>
            </w:pPr>
          </w:p>
          <w:p w14:paraId="03DC90D5" w14:textId="77777777" w:rsidR="008C68E6" w:rsidRPr="00946787" w:rsidRDefault="008C68E6" w:rsidP="00946787">
            <w:pPr>
              <w:rPr>
                <w:rFonts w:cs="Arial"/>
                <w:b/>
                <w:bCs/>
              </w:rPr>
            </w:pPr>
          </w:p>
          <w:p w14:paraId="2F92A165" w14:textId="47BFAF93" w:rsidR="000F4219" w:rsidRPr="0051526F" w:rsidRDefault="00FB404F" w:rsidP="0051526F">
            <w:pPr>
              <w:rPr>
                <w:b/>
                <w:bCs/>
                <w:u w:val="single"/>
              </w:rPr>
            </w:pPr>
            <w:r w:rsidRPr="0051526F">
              <w:rPr>
                <w:b/>
                <w:bCs/>
                <w:u w:val="single"/>
              </w:rPr>
              <w:lastRenderedPageBreak/>
              <w:t>Maintenance dose (following initial stabilisation):</w:t>
            </w:r>
          </w:p>
          <w:p w14:paraId="53534752" w14:textId="3FAD009E" w:rsidR="007A56FB" w:rsidRPr="00197E7C" w:rsidRDefault="00E44736" w:rsidP="001A51F3">
            <w:pPr>
              <w:rPr>
                <w:rFonts w:cs="Arial"/>
              </w:rPr>
            </w:pPr>
            <w:r w:rsidRPr="00197E7C">
              <w:rPr>
                <w:rFonts w:cs="Arial"/>
              </w:rPr>
              <w:t>Dose range from 30mg daily</w:t>
            </w:r>
            <w:r w:rsidR="00753FA4">
              <w:rPr>
                <w:rFonts w:cs="Arial"/>
              </w:rPr>
              <w:t xml:space="preserve"> (majority of cases)</w:t>
            </w:r>
            <w:r w:rsidRPr="00197E7C">
              <w:rPr>
                <w:rFonts w:cs="Arial"/>
              </w:rPr>
              <w:t xml:space="preserve"> up to 90mg four times daily</w:t>
            </w:r>
            <w:r w:rsidR="008C68E6">
              <w:rPr>
                <w:rFonts w:cs="Arial"/>
              </w:rPr>
              <w:t>.</w:t>
            </w:r>
          </w:p>
          <w:p w14:paraId="7AA3AEC4" w14:textId="61943A90" w:rsidR="00FB404F" w:rsidRPr="001A51F3" w:rsidRDefault="001A51F3" w:rsidP="001A51F3">
            <w:pPr>
              <w:rPr>
                <w:rFonts w:cs="Arial"/>
                <w:b/>
                <w:bCs/>
              </w:rPr>
            </w:pPr>
            <w:r w:rsidRPr="001A51F3">
              <w:rPr>
                <w:rFonts w:cs="Arial"/>
                <w:b/>
                <w:bCs/>
              </w:rPr>
              <w:t>The initial maintenance dose must be prescribed by the initiating specialist</w:t>
            </w:r>
            <w:r w:rsidR="0019090F">
              <w:rPr>
                <w:rFonts w:cs="Arial"/>
                <w:b/>
                <w:bCs/>
              </w:rPr>
              <w:t xml:space="preserve"> once the target adjusted serum calcium level is achieved</w:t>
            </w:r>
            <w:r w:rsidRPr="001A51F3">
              <w:rPr>
                <w:rFonts w:cs="Arial"/>
                <w:b/>
                <w:bCs/>
              </w:rPr>
              <w:t>.</w:t>
            </w:r>
            <w:r w:rsidR="00C03544">
              <w:rPr>
                <w:rFonts w:cs="Arial"/>
                <w:b/>
                <w:bCs/>
              </w:rPr>
              <w:t xml:space="preserve"> Once stabilised the endocrine team should advise primary care on frequency of blood test monitoring (usually </w:t>
            </w:r>
            <w:r w:rsidR="00185D7A">
              <w:rPr>
                <w:rFonts w:cs="Arial"/>
                <w:b/>
                <w:bCs/>
              </w:rPr>
              <w:t xml:space="preserve">every 6 </w:t>
            </w:r>
            <w:r w:rsidR="00C03544">
              <w:rPr>
                <w:rFonts w:cs="Arial"/>
                <w:b/>
                <w:bCs/>
              </w:rPr>
              <w:t xml:space="preserve"> months) </w:t>
            </w:r>
            <w:r w:rsidR="00537008">
              <w:rPr>
                <w:rFonts w:cs="Arial"/>
                <w:b/>
                <w:bCs/>
              </w:rPr>
              <w:t>in the community</w:t>
            </w:r>
            <w:r w:rsidR="00385DFF">
              <w:rPr>
                <w:rFonts w:cs="Arial"/>
                <w:b/>
                <w:bCs/>
              </w:rPr>
              <w:t xml:space="preserve"> and </w:t>
            </w:r>
            <w:r w:rsidR="003674FB" w:rsidRPr="003674FB">
              <w:rPr>
                <w:rFonts w:cs="Arial"/>
                <w:b/>
                <w:bCs/>
              </w:rPr>
              <w:t>advise primary care what target adjusted calcium is set for the patient.</w:t>
            </w:r>
          </w:p>
          <w:p w14:paraId="6BA7644C" w14:textId="77777777" w:rsidR="001A51F3" w:rsidRPr="00FB404F" w:rsidRDefault="001A51F3" w:rsidP="001A51F3">
            <w:pPr>
              <w:rPr>
                <w:rFonts w:cs="Arial"/>
              </w:rPr>
            </w:pPr>
          </w:p>
          <w:p w14:paraId="35304426" w14:textId="5CF2C7C6" w:rsidR="00FB404F" w:rsidRPr="00FB404F" w:rsidRDefault="00FB404F" w:rsidP="00FB404F">
            <w:pPr>
              <w:rPr>
                <w:rFonts w:eastAsiaTheme="majorEastAsia" w:cs="Arial"/>
                <w:b/>
                <w:szCs w:val="24"/>
              </w:rPr>
            </w:pPr>
            <w:r w:rsidRPr="00FB404F">
              <w:rPr>
                <w:rFonts w:eastAsiaTheme="majorEastAsia" w:cs="Arial"/>
                <w:b/>
                <w:szCs w:val="24"/>
              </w:rPr>
              <w:t>Condi</w:t>
            </w:r>
            <w:r>
              <w:rPr>
                <w:rFonts w:eastAsiaTheme="majorEastAsia" w:cs="Arial"/>
                <w:b/>
                <w:szCs w:val="24"/>
              </w:rPr>
              <w:t>tions requiring dose adjustment:</w:t>
            </w:r>
          </w:p>
          <w:p w14:paraId="5BA655C8" w14:textId="2DE470A6" w:rsidR="00E44736" w:rsidRDefault="00E44736" w:rsidP="0041681F">
            <w:pPr>
              <w:pStyle w:val="ListParagraph"/>
              <w:numPr>
                <w:ilvl w:val="0"/>
                <w:numId w:val="8"/>
              </w:numPr>
              <w:ind w:left="243" w:hanging="243"/>
              <w:rPr>
                <w:rFonts w:cs="Arial"/>
              </w:rPr>
            </w:pPr>
            <w:r w:rsidRPr="001564A0">
              <w:rPr>
                <w:rFonts w:cs="Arial"/>
              </w:rPr>
              <w:t>Hepatic impairment</w:t>
            </w:r>
            <w:r w:rsidR="001564A0">
              <w:rPr>
                <w:rFonts w:cs="Arial"/>
              </w:rPr>
              <w:t xml:space="preserve"> -</w:t>
            </w:r>
            <w:r w:rsidRPr="001564A0">
              <w:rPr>
                <w:rFonts w:cs="Arial"/>
              </w:rPr>
              <w:t xml:space="preserve"> use with caution as plasma levels of cinacalcet are elevated 2-4 fold.</w:t>
            </w:r>
          </w:p>
          <w:p w14:paraId="1171A605" w14:textId="7C0E125F" w:rsidR="001564A0" w:rsidRPr="001564A0" w:rsidRDefault="001564A0" w:rsidP="0041681F">
            <w:pPr>
              <w:pStyle w:val="ListParagraph"/>
              <w:numPr>
                <w:ilvl w:val="0"/>
                <w:numId w:val="8"/>
              </w:numPr>
              <w:ind w:left="243" w:hanging="243"/>
              <w:rPr>
                <w:rFonts w:cs="Arial"/>
              </w:rPr>
            </w:pPr>
            <w:r w:rsidRPr="00E44736">
              <w:rPr>
                <w:rFonts w:cs="Arial"/>
              </w:rPr>
              <w:t>Dose adjustments may be necessary if smoking started or stopped during treatment</w:t>
            </w:r>
          </w:p>
          <w:p w14:paraId="52BCE01F" w14:textId="77777777" w:rsidR="000F4219" w:rsidRDefault="000F4219" w:rsidP="001564A0">
            <w:pPr>
              <w:ind w:left="243" w:hanging="284"/>
              <w:rPr>
                <w:rFonts w:cs="Arial"/>
              </w:rPr>
            </w:pPr>
          </w:p>
          <w:p w14:paraId="599E58EB" w14:textId="6AD77163" w:rsidR="00197E7C" w:rsidRDefault="00197E7C" w:rsidP="00197E7C">
            <w:pPr>
              <w:rPr>
                <w:rFonts w:cs="Arial"/>
              </w:rPr>
            </w:pPr>
            <w:r>
              <w:rPr>
                <w:rFonts w:cs="Arial"/>
              </w:rPr>
              <w:t>V</w:t>
            </w:r>
            <w:r w:rsidRPr="00E44736">
              <w:rPr>
                <w:rFonts w:cs="Arial"/>
              </w:rPr>
              <w:t xml:space="preserve">itamin D (800iu </w:t>
            </w:r>
            <w:r w:rsidR="00185D7A">
              <w:rPr>
                <w:rFonts w:cs="Arial"/>
              </w:rPr>
              <w:t xml:space="preserve">to 1600iu </w:t>
            </w:r>
            <w:r w:rsidRPr="00E44736">
              <w:rPr>
                <w:rFonts w:cs="Arial"/>
              </w:rPr>
              <w:t xml:space="preserve">daily) therapy </w:t>
            </w:r>
            <w:r>
              <w:rPr>
                <w:rFonts w:cs="Arial"/>
              </w:rPr>
              <w:t xml:space="preserve">should be initiated </w:t>
            </w:r>
            <w:r w:rsidRPr="00E44736">
              <w:rPr>
                <w:rFonts w:cs="Arial"/>
              </w:rPr>
              <w:t>in patients who are vitamin D deficient at baseline (e.g., &lt;50nmol/L). N.B. vitamin D loading regimens with high strength colecalciferol should not be used unless parathyroid surgery is imminent</w:t>
            </w:r>
            <w:r w:rsidR="003674FB">
              <w:rPr>
                <w:rFonts w:cs="Arial"/>
              </w:rPr>
              <w:t>.</w:t>
            </w:r>
          </w:p>
          <w:p w14:paraId="4F182D62" w14:textId="47EDA5B4" w:rsidR="003674FB" w:rsidRPr="00E44736" w:rsidRDefault="003674FB" w:rsidP="00197E7C">
            <w:pPr>
              <w:rPr>
                <w:rFonts w:cs="Arial"/>
              </w:rPr>
            </w:pPr>
            <w:r>
              <w:rPr>
                <w:rFonts w:cs="Arial"/>
              </w:rPr>
              <w:t>Specialist should initiate the vitamin D and advise primary care of the dose to be continued when transferring to primary care.</w:t>
            </w:r>
          </w:p>
          <w:p w14:paraId="710857F8" w14:textId="366DD643" w:rsidR="00197E7C" w:rsidRPr="00AF2272" w:rsidRDefault="00197E7C" w:rsidP="001564A0">
            <w:pPr>
              <w:ind w:left="243" w:hanging="284"/>
              <w:rPr>
                <w:rFonts w:cs="Arial"/>
                <w:sz w:val="8"/>
                <w:szCs w:val="8"/>
              </w:rPr>
            </w:pPr>
          </w:p>
        </w:tc>
      </w:tr>
      <w:tr w:rsidR="00C72861" w:rsidRPr="00F321FC" w14:paraId="68FCED24" w14:textId="77777777" w:rsidTr="0051526F">
        <w:tc>
          <w:tcPr>
            <w:tcW w:w="2199" w:type="dxa"/>
          </w:tcPr>
          <w:p w14:paraId="3DF33630" w14:textId="6ECC9BCE" w:rsidR="00C72861" w:rsidRPr="00F321FC" w:rsidRDefault="00AE0E89" w:rsidP="00435A4F">
            <w:pPr>
              <w:pStyle w:val="Heading2"/>
              <w:numPr>
                <w:ilvl w:val="0"/>
                <w:numId w:val="11"/>
              </w:numPr>
              <w:rPr>
                <w:rFonts w:cs="Arial"/>
              </w:rPr>
            </w:pPr>
            <w:bookmarkStart w:id="8" w:name="five_initial_monitoring"/>
            <w:bookmarkStart w:id="9" w:name="_Toc149231789"/>
            <w:r w:rsidRPr="00F321FC">
              <w:rPr>
                <w:rFonts w:cs="Arial"/>
              </w:rPr>
              <w:lastRenderedPageBreak/>
              <w:t xml:space="preserve">Baseline investigations, initial </w:t>
            </w:r>
            <w:r w:rsidR="00005FC7" w:rsidRPr="00F321FC">
              <w:rPr>
                <w:rFonts w:cs="Arial"/>
              </w:rPr>
              <w:t>monitoring,</w:t>
            </w:r>
            <w:r w:rsidRPr="00F321FC">
              <w:rPr>
                <w:rFonts w:cs="Arial"/>
              </w:rPr>
              <w:t xml:space="preserve"> and </w:t>
            </w:r>
            <w:r w:rsidR="00FB404F">
              <w:rPr>
                <w:rFonts w:cs="Arial"/>
              </w:rPr>
              <w:t xml:space="preserve">ongoing monitoring </w:t>
            </w:r>
            <w:r w:rsidRPr="00F321FC">
              <w:rPr>
                <w:rFonts w:cs="Arial"/>
              </w:rPr>
              <w:t>to be undertaken by specialist</w:t>
            </w:r>
            <w:bookmarkEnd w:id="8"/>
            <w:bookmarkEnd w:id="9"/>
          </w:p>
        </w:tc>
        <w:tc>
          <w:tcPr>
            <w:tcW w:w="8262" w:type="dxa"/>
          </w:tcPr>
          <w:p w14:paraId="0226882F" w14:textId="28E79299" w:rsidR="00FB404F" w:rsidRDefault="00FB404F" w:rsidP="00003E35">
            <w:pPr>
              <w:rPr>
                <w:lang w:eastAsia="en-GB"/>
              </w:rPr>
            </w:pPr>
            <w:r w:rsidRPr="00FB404F">
              <w:rPr>
                <w:lang w:eastAsia="en-GB"/>
              </w:rPr>
              <w:t>Monitoring at baseline and during initiation is the responsibility of the specialist; only once the patient is optimised on the chosen medication with no anticipated further changes expected in</w:t>
            </w:r>
            <w:r>
              <w:rPr>
                <w:lang w:eastAsia="en-GB"/>
              </w:rPr>
              <w:t xml:space="preserve"> the</w:t>
            </w:r>
            <w:r w:rsidRPr="00FB404F">
              <w:rPr>
                <w:lang w:eastAsia="en-GB"/>
              </w:rPr>
              <w:t xml:space="preserve"> immediate future will prescribing and monitoring be transferred to primary care.</w:t>
            </w:r>
          </w:p>
          <w:p w14:paraId="3E25A637" w14:textId="77777777" w:rsidR="00FB404F" w:rsidRPr="00AF2272" w:rsidRDefault="00FB404F" w:rsidP="00003E35">
            <w:pPr>
              <w:rPr>
                <w:sz w:val="8"/>
                <w:szCs w:val="8"/>
                <w:lang w:eastAsia="en-GB"/>
              </w:rPr>
            </w:pPr>
          </w:p>
          <w:p w14:paraId="154EB9EF" w14:textId="68867441" w:rsidR="008E2B62" w:rsidRDefault="0041687B" w:rsidP="008E2B62">
            <w:pPr>
              <w:autoSpaceDE w:val="0"/>
              <w:autoSpaceDN w:val="0"/>
              <w:adjustRightInd w:val="0"/>
              <w:spacing w:after="0"/>
              <w:rPr>
                <w:rFonts w:ascii="Calibri" w:eastAsia="Times New Roman" w:hAnsi="Calibri" w:cs="Calibri"/>
                <w:i/>
                <w:color w:val="FF0000"/>
                <w:sz w:val="18"/>
                <w:szCs w:val="18"/>
                <w:lang w:eastAsia="en-GB"/>
              </w:rPr>
            </w:pPr>
            <w:r w:rsidRPr="0051526F">
              <w:rPr>
                <w:b/>
                <w:bCs/>
                <w:u w:val="single"/>
              </w:rPr>
              <w:t>Baseline investigations:</w:t>
            </w:r>
            <w:r w:rsidR="008E2B62" w:rsidRPr="008E2B62">
              <w:rPr>
                <w:rFonts w:ascii="Calibri" w:eastAsia="Times New Roman" w:hAnsi="Calibri" w:cs="Calibri"/>
                <w:i/>
                <w:color w:val="FF0000"/>
                <w:sz w:val="18"/>
                <w:szCs w:val="18"/>
                <w:lang w:eastAsia="en-GB"/>
              </w:rPr>
              <w:t xml:space="preserve"> </w:t>
            </w:r>
          </w:p>
          <w:p w14:paraId="65D14A70" w14:textId="25C2EED9" w:rsidR="00D77617" w:rsidRPr="001564A0" w:rsidRDefault="00D77617" w:rsidP="003B03A2">
            <w:pPr>
              <w:pStyle w:val="Default"/>
              <w:rPr>
                <w:rFonts w:eastAsia="Times New Roman" w:cs="Arial"/>
                <w:iCs/>
                <w:lang w:eastAsia="en-GB"/>
              </w:rPr>
            </w:pPr>
            <w:r w:rsidRPr="001564A0">
              <w:rPr>
                <w:rFonts w:ascii="Arial" w:hAnsi="Arial" w:cs="Arial"/>
                <w:sz w:val="22"/>
                <w:szCs w:val="22"/>
              </w:rPr>
              <w:t>Bone profile (serum calcium and phosphate), PTH, Urea, Electrolytes and Creatinine</w:t>
            </w:r>
            <w:r w:rsidR="00197E7C">
              <w:rPr>
                <w:rFonts w:ascii="Arial" w:hAnsi="Arial" w:cs="Arial"/>
                <w:sz w:val="22"/>
                <w:szCs w:val="22"/>
              </w:rPr>
              <w:t xml:space="preserve">, </w:t>
            </w:r>
            <w:r w:rsidRPr="001564A0">
              <w:rPr>
                <w:rFonts w:ascii="Arial" w:hAnsi="Arial" w:cs="Arial"/>
                <w:sz w:val="22"/>
                <w:szCs w:val="22"/>
              </w:rPr>
              <w:t>LFTs</w:t>
            </w:r>
            <w:r w:rsidR="003B03A2">
              <w:rPr>
                <w:rFonts w:ascii="Arial" w:hAnsi="Arial" w:cs="Arial"/>
                <w:sz w:val="22"/>
                <w:szCs w:val="22"/>
              </w:rPr>
              <w:t>,</w:t>
            </w:r>
            <w:r w:rsidR="00197E7C">
              <w:rPr>
                <w:rFonts w:ascii="Arial" w:hAnsi="Arial" w:cs="Arial"/>
                <w:sz w:val="22"/>
                <w:szCs w:val="22"/>
              </w:rPr>
              <w:t xml:space="preserve"> </w:t>
            </w:r>
            <w:r w:rsidR="006E5A03" w:rsidRPr="003B03A2">
              <w:rPr>
                <w:rFonts w:ascii="Arial" w:eastAsia="Times New Roman" w:hAnsi="Arial" w:cs="Arial"/>
                <w:iCs/>
                <w:sz w:val="22"/>
                <w:szCs w:val="22"/>
                <w:lang w:eastAsia="en-GB"/>
              </w:rPr>
              <w:t>Vitamin D</w:t>
            </w:r>
            <w:r w:rsidR="003B03A2" w:rsidRPr="003B03A2">
              <w:rPr>
                <w:rFonts w:ascii="Arial" w:eastAsia="Times New Roman" w:hAnsi="Arial" w:cs="Arial"/>
                <w:iCs/>
                <w:sz w:val="22"/>
                <w:szCs w:val="22"/>
                <w:lang w:eastAsia="en-GB"/>
              </w:rPr>
              <w:t>.</w:t>
            </w:r>
          </w:p>
          <w:p w14:paraId="706B6366" w14:textId="083FBB7A" w:rsidR="0041687B" w:rsidRPr="0051526F" w:rsidRDefault="0041687B" w:rsidP="0051526F">
            <w:pPr>
              <w:rPr>
                <w:b/>
                <w:bCs/>
                <w:u w:val="single"/>
              </w:rPr>
            </w:pPr>
          </w:p>
          <w:p w14:paraId="1C3B3B05" w14:textId="4B58A86E" w:rsidR="001A51F3" w:rsidRDefault="001A51F3" w:rsidP="001A51F3">
            <w:r w:rsidRPr="00BF174A">
              <w:rPr>
                <w:b/>
                <w:bCs/>
                <w:u w:val="single"/>
              </w:rPr>
              <w:t xml:space="preserve">Initial monitoring: </w:t>
            </w:r>
          </w:p>
          <w:p w14:paraId="06D68A65" w14:textId="0A989B48" w:rsidR="007A56FB" w:rsidRDefault="0041681F" w:rsidP="001A51F3">
            <w:r w:rsidRPr="0041681F">
              <w:t xml:space="preserve">Serum calcium should be measured within 1 week after initiation or dose adjustment of cinacalcet. </w:t>
            </w:r>
            <w:r w:rsidR="00D77617" w:rsidRPr="00D77617">
              <w:t>Monitoring at baseline and during initiation is the responsibility of the specialist, only once the patient is optimised on the chosen medication with no anticipated further changes expected in immediate future will prescribing and monitoring be transferred to the GP.</w:t>
            </w:r>
          </w:p>
          <w:p w14:paraId="53E0A8EA" w14:textId="77777777" w:rsidR="00385DFF" w:rsidRPr="00AF2272" w:rsidRDefault="00385DFF" w:rsidP="001A51F3">
            <w:pPr>
              <w:rPr>
                <w:sz w:val="8"/>
                <w:szCs w:val="8"/>
              </w:rPr>
            </w:pPr>
          </w:p>
          <w:p w14:paraId="0B74B24B" w14:textId="3DE5D13B" w:rsidR="00385DFF" w:rsidRDefault="00385DFF" w:rsidP="001A51F3">
            <w:r w:rsidRPr="00385DFF">
              <w:t>Endocrine team should advise primary care what target adjusted calcium is set for the patient.</w:t>
            </w:r>
          </w:p>
          <w:p w14:paraId="1D708E61" w14:textId="77777777" w:rsidR="00385DFF" w:rsidRPr="00AF2272" w:rsidRDefault="00385DFF" w:rsidP="001A51F3">
            <w:pPr>
              <w:rPr>
                <w:sz w:val="8"/>
                <w:szCs w:val="8"/>
              </w:rPr>
            </w:pPr>
          </w:p>
          <w:p w14:paraId="07CDEB35" w14:textId="467C7778" w:rsidR="0041687B" w:rsidRPr="008E2B62" w:rsidRDefault="0041687B" w:rsidP="008E2B62">
            <w:pPr>
              <w:autoSpaceDE w:val="0"/>
              <w:autoSpaceDN w:val="0"/>
              <w:adjustRightInd w:val="0"/>
              <w:spacing w:after="0"/>
              <w:rPr>
                <w:rFonts w:ascii="Calibri" w:eastAsia="Times New Roman" w:hAnsi="Calibri" w:cs="Calibri"/>
                <w:b/>
                <w:lang w:eastAsia="en-GB"/>
              </w:rPr>
            </w:pPr>
            <w:r w:rsidRPr="0051526F">
              <w:rPr>
                <w:b/>
                <w:bCs/>
                <w:u w:val="single"/>
              </w:rPr>
              <w:t>Ongoing monitoring:</w:t>
            </w:r>
            <w:r w:rsidR="008E2B62" w:rsidRPr="008E2B62">
              <w:rPr>
                <w:rFonts w:ascii="Calibri" w:eastAsia="Times New Roman" w:hAnsi="Calibri" w:cs="Calibri"/>
                <w:i/>
                <w:color w:val="FF0000"/>
                <w:sz w:val="18"/>
                <w:szCs w:val="18"/>
                <w:lang w:eastAsia="en-GB"/>
              </w:rPr>
              <w:t xml:space="preserve"> </w:t>
            </w:r>
          </w:p>
          <w:p w14:paraId="1D9EFB5B" w14:textId="52DF9E30" w:rsidR="0041681F" w:rsidRDefault="0041681F" w:rsidP="001877AE">
            <w:pPr>
              <w:rPr>
                <w:rFonts w:cs="Arial"/>
              </w:rPr>
            </w:pPr>
            <w:r w:rsidRPr="0041681F">
              <w:rPr>
                <w:rFonts w:cs="Arial"/>
              </w:rPr>
              <w:t xml:space="preserve">Once maintenance dose levels have been established, serum calcium should be measured every </w:t>
            </w:r>
            <w:r w:rsidR="00185D7A">
              <w:rPr>
                <w:rFonts w:cs="Arial"/>
              </w:rPr>
              <w:t>6</w:t>
            </w:r>
            <w:r w:rsidRPr="0041681F">
              <w:rPr>
                <w:rFonts w:cs="Arial"/>
              </w:rPr>
              <w:t xml:space="preserve"> months. After titration to the maximum dose of cinacalcet, serum calcium should be periodically monitored; if clinically relevant reductions in serum calcium are not maintained, discontinuation of cinacalcet therapy should be considered  </w:t>
            </w:r>
          </w:p>
          <w:p w14:paraId="3672B0FF" w14:textId="311888EC" w:rsidR="007A56FB" w:rsidRPr="0041687B" w:rsidRDefault="003C3C54" w:rsidP="001877AE">
            <w:pPr>
              <w:rPr>
                <w:rFonts w:cs="Arial"/>
              </w:rPr>
            </w:pPr>
            <w:r w:rsidRPr="00E44736">
              <w:rPr>
                <w:rFonts w:cs="Arial"/>
              </w:rPr>
              <w:t>To review the patient every 6 months whilst on the drug to check benefit to symptoms, biochemical markers of hyperparathyroidism, adverse effects, and compliance</w:t>
            </w:r>
          </w:p>
        </w:tc>
      </w:tr>
    </w:tbl>
    <w:p w14:paraId="17FAEA33" w14:textId="77777777" w:rsidR="008C68E6" w:rsidRDefault="008C68E6" w:rsidP="008C68E6">
      <w:pPr>
        <w:pStyle w:val="Heading2"/>
        <w:ind w:left="531"/>
        <w:rPr>
          <w:rFonts w:cs="Arial"/>
        </w:rPr>
      </w:pPr>
      <w:bookmarkStart w:id="10" w:name="_Toc149231790"/>
      <w:bookmarkStart w:id="11" w:name="six_monitoring"/>
    </w:p>
    <w:p w14:paraId="1F27EB55" w14:textId="77777777" w:rsidR="008C68E6" w:rsidRPr="008C68E6" w:rsidRDefault="008C68E6" w:rsidP="008C68E6"/>
    <w:p w14:paraId="39805D5C" w14:textId="6AFD7192" w:rsidR="0051526F" w:rsidRDefault="0051526F" w:rsidP="00435A4F">
      <w:pPr>
        <w:pStyle w:val="Heading2"/>
        <w:numPr>
          <w:ilvl w:val="0"/>
          <w:numId w:val="11"/>
        </w:numPr>
        <w:rPr>
          <w:rFonts w:cs="Arial"/>
        </w:rPr>
      </w:pPr>
      <w:r w:rsidRPr="00F321FC">
        <w:rPr>
          <w:rFonts w:cs="Arial"/>
        </w:rPr>
        <w:lastRenderedPageBreak/>
        <w:t>Ongoing monitoring requirements to be undertaken by primary care</w:t>
      </w:r>
      <w:bookmarkEnd w:id="10"/>
    </w:p>
    <w:bookmarkEnd w:id="11"/>
    <w:p w14:paraId="390251ED" w14:textId="1BF22BCF" w:rsidR="0051526F" w:rsidRDefault="0051526F">
      <w:r w:rsidRPr="00EC0326">
        <w:rPr>
          <w:rFonts w:cs="Arial"/>
        </w:rPr>
        <w:t>If monitoring results are forwarded to the specialist team, please include clear clinical information on the reason for sending, to inform action to be taken by secondary care.</w:t>
      </w:r>
    </w:p>
    <w:tbl>
      <w:tblPr>
        <w:tblStyle w:val="TableGridLight1"/>
        <w:tblW w:w="10490" w:type="dxa"/>
        <w:tblInd w:w="-5" w:type="dxa"/>
        <w:tblCellMar>
          <w:top w:w="57" w:type="dxa"/>
          <w:bottom w:w="57" w:type="dxa"/>
        </w:tblCellMar>
        <w:tblLook w:val="0480" w:firstRow="0" w:lastRow="0" w:firstColumn="1" w:lastColumn="0" w:noHBand="0" w:noVBand="1"/>
      </w:tblPr>
      <w:tblGrid>
        <w:gridCol w:w="5245"/>
        <w:gridCol w:w="5245"/>
      </w:tblGrid>
      <w:tr w:rsidR="0051526F" w:rsidRPr="00F321FC" w14:paraId="3DB248E9" w14:textId="77777777" w:rsidTr="000B18BF">
        <w:trPr>
          <w:tblHeader/>
        </w:trPr>
        <w:tc>
          <w:tcPr>
            <w:tcW w:w="5245" w:type="dxa"/>
            <w:shd w:val="clear" w:color="auto" w:fill="F2F2F2" w:themeFill="background1" w:themeFillShade="F2"/>
          </w:tcPr>
          <w:p w14:paraId="1DAB6EDA" w14:textId="153D4D99" w:rsidR="0051526F" w:rsidRPr="00BF174A" w:rsidRDefault="0051526F" w:rsidP="00BF174A">
            <w:pPr>
              <w:rPr>
                <w:b/>
                <w:bCs/>
                <w:u w:val="single"/>
              </w:rPr>
            </w:pPr>
            <w:r w:rsidRPr="00BF174A">
              <w:rPr>
                <w:b/>
                <w:bCs/>
                <w:u w:val="single"/>
              </w:rPr>
              <w:t>Monitoring</w:t>
            </w:r>
          </w:p>
        </w:tc>
        <w:tc>
          <w:tcPr>
            <w:tcW w:w="5245" w:type="dxa"/>
            <w:shd w:val="clear" w:color="auto" w:fill="F2F2F2" w:themeFill="background1" w:themeFillShade="F2"/>
          </w:tcPr>
          <w:p w14:paraId="779C2E8A" w14:textId="1265EEED" w:rsidR="0051526F" w:rsidRPr="00BF174A" w:rsidRDefault="0051526F" w:rsidP="00BF174A">
            <w:pPr>
              <w:rPr>
                <w:b/>
                <w:bCs/>
                <w:u w:val="single"/>
              </w:rPr>
            </w:pPr>
            <w:r w:rsidRPr="00BF174A">
              <w:rPr>
                <w:b/>
                <w:bCs/>
                <w:u w:val="single"/>
              </w:rPr>
              <w:t>Frequency</w:t>
            </w:r>
          </w:p>
        </w:tc>
      </w:tr>
      <w:tr w:rsidR="0051526F" w:rsidRPr="00F321FC" w14:paraId="60A93057" w14:textId="77777777" w:rsidTr="000B18BF">
        <w:tc>
          <w:tcPr>
            <w:tcW w:w="5245" w:type="dxa"/>
          </w:tcPr>
          <w:p w14:paraId="45B16BE5" w14:textId="051746FC" w:rsidR="0051526F" w:rsidRDefault="0051526F" w:rsidP="00D77617">
            <w:pPr>
              <w:rPr>
                <w:rFonts w:cs="Arial"/>
              </w:rPr>
            </w:pPr>
          </w:p>
          <w:p w14:paraId="39E821A1" w14:textId="77777777" w:rsidR="0009747D" w:rsidRDefault="0009747D" w:rsidP="00D77617">
            <w:pPr>
              <w:rPr>
                <w:rFonts w:cs="Arial"/>
              </w:rPr>
            </w:pPr>
            <w:r>
              <w:rPr>
                <w:rFonts w:cs="Arial"/>
              </w:rPr>
              <w:t>Adjusted serum calcium level (bone profile)</w:t>
            </w:r>
          </w:p>
          <w:p w14:paraId="7627D27A" w14:textId="77777777" w:rsidR="009E30A4" w:rsidRDefault="009E30A4" w:rsidP="00D77617">
            <w:pPr>
              <w:rPr>
                <w:rFonts w:cs="Arial"/>
              </w:rPr>
            </w:pPr>
            <w:r>
              <w:rPr>
                <w:rFonts w:cs="Arial"/>
              </w:rPr>
              <w:t>Target</w:t>
            </w:r>
            <w:r w:rsidR="00D4729B">
              <w:rPr>
                <w:rFonts w:cs="Arial"/>
              </w:rPr>
              <w:t xml:space="preserve"> </w:t>
            </w:r>
            <w:r w:rsidR="00AF21A9">
              <w:rPr>
                <w:rFonts w:cs="Arial"/>
              </w:rPr>
              <w:t>range</w:t>
            </w:r>
            <w:r w:rsidR="00D4729B">
              <w:rPr>
                <w:rFonts w:cs="Arial"/>
              </w:rPr>
              <w:t xml:space="preserve"> of</w:t>
            </w:r>
            <w:r>
              <w:rPr>
                <w:rFonts w:cs="Arial"/>
              </w:rPr>
              <w:t xml:space="preserve"> </w:t>
            </w:r>
            <w:r w:rsidR="00AF21A9">
              <w:rPr>
                <w:rFonts w:cs="Arial"/>
              </w:rPr>
              <w:t xml:space="preserve">serum </w:t>
            </w:r>
            <w:r>
              <w:rPr>
                <w:rFonts w:cs="Arial"/>
              </w:rPr>
              <w:t xml:space="preserve">adjusted calcium </w:t>
            </w:r>
            <w:r w:rsidR="00D4729B">
              <w:rPr>
                <w:rFonts w:cs="Arial"/>
              </w:rPr>
              <w:t xml:space="preserve">should be </w:t>
            </w:r>
            <w:r w:rsidR="00AF21A9">
              <w:rPr>
                <w:rFonts w:cs="Arial"/>
              </w:rPr>
              <w:t>set by specialist</w:t>
            </w:r>
          </w:p>
          <w:p w14:paraId="0C76948D" w14:textId="4A394A29" w:rsidR="00AF21A9" w:rsidRPr="00F321FC" w:rsidRDefault="00AF21A9" w:rsidP="00D77617">
            <w:pPr>
              <w:rPr>
                <w:rFonts w:cs="Arial"/>
              </w:rPr>
            </w:pPr>
            <w:r>
              <w:rPr>
                <w:rFonts w:cs="Arial"/>
              </w:rPr>
              <w:t>Avoid hypocalcaemia</w:t>
            </w:r>
          </w:p>
        </w:tc>
        <w:tc>
          <w:tcPr>
            <w:tcW w:w="5245" w:type="dxa"/>
          </w:tcPr>
          <w:p w14:paraId="0FF110C7" w14:textId="001B0D31" w:rsidR="0051526F" w:rsidRDefault="0051526F" w:rsidP="001A51F3">
            <w:pPr>
              <w:rPr>
                <w:rFonts w:cs="Arial"/>
              </w:rPr>
            </w:pPr>
          </w:p>
          <w:p w14:paraId="604F90A1" w14:textId="798CF488" w:rsidR="0009747D" w:rsidRDefault="00185D7A" w:rsidP="001A51F3">
            <w:pPr>
              <w:rPr>
                <w:rFonts w:cs="Arial"/>
              </w:rPr>
            </w:pPr>
            <w:r>
              <w:rPr>
                <w:rFonts w:cs="Arial"/>
              </w:rPr>
              <w:t xml:space="preserve">Every </w:t>
            </w:r>
            <w:r w:rsidR="0009747D">
              <w:rPr>
                <w:rFonts w:cs="Arial"/>
              </w:rPr>
              <w:t>6 months by primary care (as advised by treating endocrine team)</w:t>
            </w:r>
          </w:p>
          <w:p w14:paraId="0F56F7D0" w14:textId="77777777" w:rsidR="009E30A4" w:rsidRDefault="009E30A4" w:rsidP="001A51F3">
            <w:pPr>
              <w:rPr>
                <w:rFonts w:cs="Arial"/>
              </w:rPr>
            </w:pPr>
            <w:r>
              <w:rPr>
                <w:rFonts w:cs="Arial"/>
              </w:rPr>
              <w:t>Endocrine team should advise primary care what target adjusted calcium is set for the patient.</w:t>
            </w:r>
          </w:p>
          <w:p w14:paraId="5A85F8DE" w14:textId="40EBF45E" w:rsidR="009E30A4" w:rsidRPr="00F321FC" w:rsidRDefault="009E30A4" w:rsidP="001A51F3">
            <w:pPr>
              <w:rPr>
                <w:rFonts w:cs="Arial"/>
              </w:rPr>
            </w:pPr>
            <w:r>
              <w:rPr>
                <w:rFonts w:cs="Arial"/>
              </w:rPr>
              <w:t>If the patient’s adj</w:t>
            </w:r>
            <w:r w:rsidR="00185D7A">
              <w:rPr>
                <w:rFonts w:cs="Arial"/>
              </w:rPr>
              <w:t>usted</w:t>
            </w:r>
            <w:r>
              <w:rPr>
                <w:rFonts w:cs="Arial"/>
              </w:rPr>
              <w:t xml:space="preserve"> calcium is outside the target range then the endocrine team needs to be informed.</w:t>
            </w:r>
          </w:p>
        </w:tc>
      </w:tr>
    </w:tbl>
    <w:p w14:paraId="71C70F03" w14:textId="77777777" w:rsidR="004700F5" w:rsidRDefault="004700F5"/>
    <w:p w14:paraId="56152E6B" w14:textId="67C7D911" w:rsidR="0051526F" w:rsidRPr="00F321FC" w:rsidRDefault="0051526F" w:rsidP="00435A4F">
      <w:pPr>
        <w:pStyle w:val="Heading2"/>
        <w:numPr>
          <w:ilvl w:val="0"/>
          <w:numId w:val="11"/>
        </w:numPr>
        <w:rPr>
          <w:rFonts w:cs="Arial"/>
        </w:rPr>
      </w:pPr>
      <w:bookmarkStart w:id="12" w:name="_Toc149231791"/>
      <w:r w:rsidRPr="00F321FC">
        <w:rPr>
          <w:rFonts w:cs="Arial"/>
        </w:rPr>
        <w:t>Pharmaceutical aspects</w:t>
      </w:r>
      <w:bookmarkEnd w:id="12"/>
    </w:p>
    <w:tbl>
      <w:tblPr>
        <w:tblStyle w:val="TableGridLight1"/>
        <w:tblW w:w="10490" w:type="dxa"/>
        <w:tblInd w:w="-5" w:type="dxa"/>
        <w:tblCellMar>
          <w:top w:w="57" w:type="dxa"/>
          <w:bottom w:w="57" w:type="dxa"/>
        </w:tblCellMar>
        <w:tblLook w:val="0480" w:firstRow="0" w:lastRow="0" w:firstColumn="1" w:lastColumn="0" w:noHBand="0" w:noVBand="1"/>
      </w:tblPr>
      <w:tblGrid>
        <w:gridCol w:w="2410"/>
        <w:gridCol w:w="8080"/>
      </w:tblGrid>
      <w:tr w:rsidR="0051526F" w:rsidRPr="00F321FC" w14:paraId="793C17AD" w14:textId="77777777" w:rsidTr="000B18BF">
        <w:trPr>
          <w:cantSplit/>
        </w:trPr>
        <w:tc>
          <w:tcPr>
            <w:tcW w:w="2410" w:type="dxa"/>
          </w:tcPr>
          <w:p w14:paraId="435FCFFB" w14:textId="2404CE1C" w:rsidR="0051526F" w:rsidRPr="00F321FC" w:rsidRDefault="0051526F" w:rsidP="001A51F3">
            <w:pPr>
              <w:rPr>
                <w:rFonts w:cs="Arial"/>
              </w:rPr>
            </w:pPr>
            <w:r w:rsidRPr="00F321FC">
              <w:rPr>
                <w:rFonts w:cs="Arial"/>
              </w:rPr>
              <w:t>Route of administration:</w:t>
            </w:r>
          </w:p>
        </w:tc>
        <w:tc>
          <w:tcPr>
            <w:tcW w:w="8080" w:type="dxa"/>
            <w:vAlign w:val="center"/>
          </w:tcPr>
          <w:p w14:paraId="0ED44CA5" w14:textId="1BDA1218" w:rsidR="0051526F" w:rsidRDefault="00E44736" w:rsidP="008E2B62">
            <w:pPr>
              <w:rPr>
                <w:rFonts w:cs="Arial"/>
              </w:rPr>
            </w:pPr>
            <w:r>
              <w:rPr>
                <w:rFonts w:cs="Arial"/>
              </w:rPr>
              <w:t>Oral</w:t>
            </w:r>
          </w:p>
          <w:p w14:paraId="58A97D63" w14:textId="1FE6E4CD" w:rsidR="00E44736" w:rsidRPr="00F321FC" w:rsidRDefault="00E44736" w:rsidP="008E2B62">
            <w:pPr>
              <w:rPr>
                <w:rFonts w:cs="Arial"/>
              </w:rPr>
            </w:pPr>
          </w:p>
        </w:tc>
      </w:tr>
      <w:tr w:rsidR="0051526F" w:rsidRPr="00F321FC" w14:paraId="0E5DDFDD" w14:textId="77777777" w:rsidTr="000B18BF">
        <w:trPr>
          <w:cantSplit/>
        </w:trPr>
        <w:tc>
          <w:tcPr>
            <w:tcW w:w="2410" w:type="dxa"/>
          </w:tcPr>
          <w:p w14:paraId="3B641692" w14:textId="6763D472" w:rsidR="0051526F" w:rsidRPr="00F321FC" w:rsidRDefault="0051526F" w:rsidP="001A51F3">
            <w:pPr>
              <w:rPr>
                <w:rFonts w:cs="Arial"/>
              </w:rPr>
            </w:pPr>
            <w:r w:rsidRPr="00F321FC">
              <w:rPr>
                <w:rFonts w:cs="Arial"/>
              </w:rPr>
              <w:t>Formulation:</w:t>
            </w:r>
          </w:p>
        </w:tc>
        <w:tc>
          <w:tcPr>
            <w:tcW w:w="8080" w:type="dxa"/>
            <w:vAlign w:val="center"/>
          </w:tcPr>
          <w:p w14:paraId="09C2B9C8" w14:textId="1F66A560" w:rsidR="0051526F" w:rsidRPr="00F321FC" w:rsidRDefault="00E44736" w:rsidP="001A51F3">
            <w:pPr>
              <w:rPr>
                <w:rFonts w:cs="Arial"/>
              </w:rPr>
            </w:pPr>
            <w:r w:rsidRPr="00E44736">
              <w:rPr>
                <w:rFonts w:cs="Arial"/>
              </w:rPr>
              <w:t>30mg, 60mg and 90mg film coated tablets</w:t>
            </w:r>
          </w:p>
        </w:tc>
      </w:tr>
      <w:tr w:rsidR="0051526F" w:rsidRPr="00F321FC" w14:paraId="4D08654E" w14:textId="77777777" w:rsidTr="000B18BF">
        <w:trPr>
          <w:cantSplit/>
        </w:trPr>
        <w:tc>
          <w:tcPr>
            <w:tcW w:w="2410" w:type="dxa"/>
          </w:tcPr>
          <w:p w14:paraId="5807ABCD" w14:textId="7BDA162B" w:rsidR="0051526F" w:rsidRPr="00F321FC" w:rsidRDefault="0051526F" w:rsidP="001A51F3">
            <w:pPr>
              <w:rPr>
                <w:rFonts w:cs="Arial"/>
              </w:rPr>
            </w:pPr>
            <w:r w:rsidRPr="00F321FC">
              <w:rPr>
                <w:rFonts w:cs="Arial"/>
              </w:rPr>
              <w:t>Administration details:</w:t>
            </w:r>
          </w:p>
        </w:tc>
        <w:tc>
          <w:tcPr>
            <w:tcW w:w="8080" w:type="dxa"/>
            <w:vAlign w:val="center"/>
          </w:tcPr>
          <w:p w14:paraId="2329B763" w14:textId="6B298050" w:rsidR="00E44736" w:rsidRPr="00E44736" w:rsidRDefault="00E44736" w:rsidP="00E44736">
            <w:pPr>
              <w:rPr>
                <w:rFonts w:cs="Arial"/>
              </w:rPr>
            </w:pPr>
            <w:r w:rsidRPr="00E44736">
              <w:rPr>
                <w:rFonts w:cs="Arial"/>
              </w:rPr>
              <w:t>Swallow whole do not chew</w:t>
            </w:r>
            <w:r w:rsidR="001564A0">
              <w:rPr>
                <w:rFonts w:cs="Arial"/>
              </w:rPr>
              <w:t>, crush or split</w:t>
            </w:r>
            <w:r w:rsidRPr="00E44736">
              <w:rPr>
                <w:rFonts w:cs="Arial"/>
              </w:rPr>
              <w:t>.</w:t>
            </w:r>
          </w:p>
          <w:p w14:paraId="3956ABC5" w14:textId="126D11DB" w:rsidR="0051526F" w:rsidRPr="00F321FC" w:rsidRDefault="00E44736" w:rsidP="00E44736">
            <w:pPr>
              <w:rPr>
                <w:rFonts w:cs="Arial"/>
              </w:rPr>
            </w:pPr>
            <w:r w:rsidRPr="00E44736">
              <w:rPr>
                <w:rFonts w:cs="Arial"/>
              </w:rPr>
              <w:t>Take with food to maximise absorption.</w:t>
            </w:r>
          </w:p>
        </w:tc>
      </w:tr>
      <w:tr w:rsidR="0051526F" w:rsidRPr="00F321FC" w14:paraId="1BF5C41D" w14:textId="77777777" w:rsidTr="000B18BF">
        <w:trPr>
          <w:cantSplit/>
        </w:trPr>
        <w:tc>
          <w:tcPr>
            <w:tcW w:w="2410" w:type="dxa"/>
          </w:tcPr>
          <w:p w14:paraId="00D209C3" w14:textId="4AA020DB" w:rsidR="0051526F" w:rsidRPr="00F321FC" w:rsidRDefault="0051526F" w:rsidP="001A51F3">
            <w:pPr>
              <w:rPr>
                <w:rFonts w:cs="Arial"/>
              </w:rPr>
            </w:pPr>
            <w:r>
              <w:rPr>
                <w:rFonts w:cs="Arial"/>
              </w:rPr>
              <w:t xml:space="preserve">Other important information: </w:t>
            </w:r>
          </w:p>
        </w:tc>
        <w:tc>
          <w:tcPr>
            <w:tcW w:w="8080" w:type="dxa"/>
            <w:vAlign w:val="center"/>
          </w:tcPr>
          <w:p w14:paraId="48DB084F" w14:textId="77777777" w:rsidR="00197E7C" w:rsidRDefault="00197E7C" w:rsidP="00E44736">
            <w:pPr>
              <w:autoSpaceDE w:val="0"/>
              <w:autoSpaceDN w:val="0"/>
              <w:adjustRightInd w:val="0"/>
              <w:rPr>
                <w:rFonts w:eastAsia="Times New Roman" w:cstheme="minorHAnsi"/>
                <w:szCs w:val="24"/>
                <w:lang w:eastAsia="en-GB"/>
              </w:rPr>
            </w:pPr>
          </w:p>
          <w:p w14:paraId="14CD1D9D" w14:textId="21B357B5" w:rsidR="00197E7C" w:rsidRPr="001A51F3" w:rsidRDefault="00197E7C" w:rsidP="00E44736">
            <w:pPr>
              <w:autoSpaceDE w:val="0"/>
              <w:autoSpaceDN w:val="0"/>
              <w:adjustRightInd w:val="0"/>
              <w:rPr>
                <w:rFonts w:eastAsia="Times New Roman" w:cstheme="minorHAnsi"/>
                <w:szCs w:val="24"/>
                <w:lang w:eastAsia="en-GB"/>
              </w:rPr>
            </w:pPr>
            <w:r w:rsidRPr="00197E7C">
              <w:rPr>
                <w:rFonts w:eastAsia="Times New Roman" w:cstheme="minorHAnsi"/>
                <w:szCs w:val="24"/>
                <w:lang w:eastAsia="en-GB"/>
              </w:rPr>
              <w:t>Continue to prescribe vitamin D (</w:t>
            </w:r>
            <w:r w:rsidR="00185D7A">
              <w:rPr>
                <w:rFonts w:eastAsia="Times New Roman" w:cstheme="minorHAnsi"/>
                <w:szCs w:val="24"/>
                <w:lang w:eastAsia="en-GB"/>
              </w:rPr>
              <w:t xml:space="preserve">800iu to </w:t>
            </w:r>
            <w:r w:rsidR="007A5061">
              <w:rPr>
                <w:rFonts w:eastAsia="Times New Roman" w:cstheme="minorHAnsi"/>
                <w:szCs w:val="24"/>
                <w:lang w:eastAsia="en-GB"/>
              </w:rPr>
              <w:t>1600</w:t>
            </w:r>
            <w:r w:rsidRPr="00197E7C">
              <w:rPr>
                <w:rFonts w:eastAsia="Times New Roman" w:cstheme="minorHAnsi"/>
                <w:szCs w:val="24"/>
                <w:lang w:eastAsia="en-GB"/>
              </w:rPr>
              <w:t xml:space="preserve">iu daily) </w:t>
            </w:r>
            <w:r w:rsidR="007A5061">
              <w:rPr>
                <w:rFonts w:eastAsia="Times New Roman" w:cstheme="minorHAnsi"/>
                <w:szCs w:val="24"/>
                <w:lang w:eastAsia="en-GB"/>
              </w:rPr>
              <w:t>by default unless advised otherwise by</w:t>
            </w:r>
            <w:r w:rsidRPr="00197E7C">
              <w:rPr>
                <w:rFonts w:eastAsia="Times New Roman" w:cstheme="minorHAnsi"/>
                <w:szCs w:val="24"/>
                <w:lang w:eastAsia="en-GB"/>
              </w:rPr>
              <w:t xml:space="preserve"> specialist </w:t>
            </w:r>
          </w:p>
        </w:tc>
      </w:tr>
    </w:tbl>
    <w:p w14:paraId="55B80F32" w14:textId="77777777" w:rsidR="0051526F" w:rsidRDefault="0051526F"/>
    <w:tbl>
      <w:tblPr>
        <w:tblStyle w:val="TableGridLight1"/>
        <w:tblW w:w="0" w:type="auto"/>
        <w:tblInd w:w="-5" w:type="dxa"/>
        <w:tblCellMar>
          <w:top w:w="57" w:type="dxa"/>
          <w:bottom w:w="57" w:type="dxa"/>
        </w:tblCellMar>
        <w:tblLook w:val="0480" w:firstRow="0" w:lastRow="0" w:firstColumn="1" w:lastColumn="0" w:noHBand="0" w:noVBand="1"/>
      </w:tblPr>
      <w:tblGrid>
        <w:gridCol w:w="2581"/>
        <w:gridCol w:w="7880"/>
      </w:tblGrid>
      <w:tr w:rsidR="00F132AA" w:rsidRPr="00F321FC" w14:paraId="4A999C67" w14:textId="77777777" w:rsidTr="004700F5">
        <w:tc>
          <w:tcPr>
            <w:tcW w:w="2581" w:type="dxa"/>
          </w:tcPr>
          <w:p w14:paraId="6BB97933" w14:textId="77C251A5" w:rsidR="00F132AA" w:rsidRPr="00F321FC" w:rsidRDefault="00BA2628" w:rsidP="00435A4F">
            <w:pPr>
              <w:pStyle w:val="Heading2"/>
              <w:numPr>
                <w:ilvl w:val="0"/>
                <w:numId w:val="11"/>
              </w:numPr>
              <w:rPr>
                <w:rFonts w:cs="Arial"/>
              </w:rPr>
            </w:pPr>
            <w:bookmarkStart w:id="13" w:name="eight_cautions_cx"/>
            <w:bookmarkStart w:id="14" w:name="_Toc149231792"/>
            <w:r w:rsidRPr="00F321FC">
              <w:rPr>
                <w:rFonts w:cs="Arial"/>
              </w:rPr>
              <w:t>C</w:t>
            </w:r>
            <w:r w:rsidR="0041687B">
              <w:rPr>
                <w:rFonts w:cs="Arial"/>
              </w:rPr>
              <w:t>autions and c</w:t>
            </w:r>
            <w:r w:rsidRPr="00F321FC">
              <w:rPr>
                <w:rFonts w:cs="Arial"/>
              </w:rPr>
              <w:t>ontraindications</w:t>
            </w:r>
            <w:bookmarkEnd w:id="13"/>
            <w:bookmarkEnd w:id="14"/>
          </w:p>
        </w:tc>
        <w:tc>
          <w:tcPr>
            <w:tcW w:w="7880" w:type="dxa"/>
          </w:tcPr>
          <w:p w14:paraId="6C8F1AB5" w14:textId="70916FDC" w:rsidR="00F132AA" w:rsidRDefault="00FB404F" w:rsidP="00FB404F">
            <w:pPr>
              <w:rPr>
                <w:rFonts w:cs="Arial"/>
              </w:rPr>
            </w:pPr>
            <w:r w:rsidRPr="00FB404F">
              <w:rPr>
                <w:rFonts w:cs="Arial"/>
              </w:rPr>
              <w:t xml:space="preserve">This information does not replace the Summary of Product Characteristics (SPC) and should be read in conjunction with it. Please see </w:t>
            </w:r>
            <w:r w:rsidRPr="007A56FB">
              <w:rPr>
                <w:rFonts w:cs="Arial"/>
              </w:rPr>
              <w:t>BNF</w:t>
            </w:r>
            <w:r w:rsidRPr="00FB404F">
              <w:rPr>
                <w:rFonts w:cs="Arial"/>
              </w:rPr>
              <w:t xml:space="preserve"> &amp; </w:t>
            </w:r>
            <w:r w:rsidRPr="007A56FB">
              <w:rPr>
                <w:rFonts w:cs="Arial"/>
              </w:rPr>
              <w:t>SPC</w:t>
            </w:r>
            <w:r w:rsidRPr="00FB404F">
              <w:rPr>
                <w:rFonts w:cs="Arial"/>
              </w:rPr>
              <w:t xml:space="preserve"> for comprehensive information.</w:t>
            </w:r>
          </w:p>
          <w:p w14:paraId="004A4D13" w14:textId="77777777" w:rsidR="00FB404F" w:rsidRDefault="00FB404F" w:rsidP="00FB404F">
            <w:pPr>
              <w:rPr>
                <w:rFonts w:cs="Arial"/>
              </w:rPr>
            </w:pPr>
          </w:p>
          <w:p w14:paraId="28D2D461" w14:textId="18B71542" w:rsidR="008E2B62" w:rsidRPr="008E2B62" w:rsidRDefault="00FB404F" w:rsidP="008E2B62">
            <w:pPr>
              <w:autoSpaceDE w:val="0"/>
              <w:autoSpaceDN w:val="0"/>
              <w:adjustRightInd w:val="0"/>
              <w:spacing w:after="0"/>
              <w:rPr>
                <w:rFonts w:ascii="Calibri" w:eastAsia="Times New Roman" w:hAnsi="Calibri" w:cs="Calibri"/>
                <w:bCs/>
                <w:i/>
                <w:iCs/>
                <w:color w:val="000000"/>
                <w:sz w:val="18"/>
                <w:szCs w:val="18"/>
                <w:lang w:eastAsia="en-GB"/>
              </w:rPr>
            </w:pPr>
            <w:r>
              <w:rPr>
                <w:rFonts w:cs="Arial"/>
                <w:b/>
                <w:bCs/>
              </w:rPr>
              <w:t xml:space="preserve">Contraindications: </w:t>
            </w:r>
          </w:p>
          <w:p w14:paraId="7F14B6AC" w14:textId="77777777" w:rsidR="00E44736" w:rsidRPr="00EA5769" w:rsidRDefault="00E44736" w:rsidP="003B03A2">
            <w:pPr>
              <w:pStyle w:val="ListParagraph"/>
              <w:numPr>
                <w:ilvl w:val="0"/>
                <w:numId w:val="7"/>
              </w:numPr>
              <w:tabs>
                <w:tab w:val="left" w:pos="243"/>
              </w:tabs>
              <w:ind w:left="101" w:hanging="101"/>
              <w:rPr>
                <w:rFonts w:cs="Arial"/>
              </w:rPr>
            </w:pPr>
            <w:r w:rsidRPr="00EA5769">
              <w:rPr>
                <w:rFonts w:cs="Arial"/>
              </w:rPr>
              <w:t>Hypersensitivity to the active substance or to any of the excipients.</w:t>
            </w:r>
          </w:p>
          <w:p w14:paraId="1A4D3424" w14:textId="58B0EBE1" w:rsidR="007A56FB" w:rsidRDefault="00E44736" w:rsidP="00E44736">
            <w:pPr>
              <w:rPr>
                <w:rFonts w:cs="Arial"/>
              </w:rPr>
            </w:pPr>
            <w:r w:rsidRPr="00E44736">
              <w:rPr>
                <w:rFonts w:cs="Arial"/>
              </w:rPr>
              <w:t>• Hypocalcaemia</w:t>
            </w:r>
          </w:p>
          <w:p w14:paraId="3C302B6F" w14:textId="77777777" w:rsidR="00185D7A" w:rsidRPr="001A51F3" w:rsidRDefault="00185D7A" w:rsidP="00E44736">
            <w:pPr>
              <w:rPr>
                <w:rFonts w:cs="Arial"/>
              </w:rPr>
            </w:pPr>
          </w:p>
          <w:p w14:paraId="14A2CAB8" w14:textId="77777777" w:rsidR="00FB404F" w:rsidRPr="00FB404F" w:rsidRDefault="00FB404F" w:rsidP="00FB404F">
            <w:pPr>
              <w:rPr>
                <w:rFonts w:cs="Arial"/>
                <w:b/>
                <w:bCs/>
              </w:rPr>
            </w:pPr>
            <w:r w:rsidRPr="00FB404F">
              <w:rPr>
                <w:rFonts w:cs="Arial"/>
                <w:b/>
                <w:bCs/>
              </w:rPr>
              <w:t>Cautions:</w:t>
            </w:r>
          </w:p>
          <w:p w14:paraId="6E20A476" w14:textId="77777777" w:rsidR="00EA5769" w:rsidRDefault="00EA5769" w:rsidP="00EA5769">
            <w:pPr>
              <w:rPr>
                <w:rFonts w:cs="Arial"/>
              </w:rPr>
            </w:pPr>
            <w:r w:rsidRPr="00E44736">
              <w:rPr>
                <w:rFonts w:cs="Arial"/>
              </w:rPr>
              <w:t>Liver impairment – use with caution in patients with hepatic impairment as plasma levels of cinacalcet are elevated 2-4 fold</w:t>
            </w:r>
          </w:p>
          <w:p w14:paraId="456B90AA" w14:textId="2FC94D60" w:rsidR="00FE3EEF" w:rsidRPr="007A56FB" w:rsidRDefault="00E44736" w:rsidP="007A56FB">
            <w:pPr>
              <w:rPr>
                <w:rFonts w:cs="Arial"/>
              </w:rPr>
            </w:pPr>
            <w:r w:rsidRPr="00E44736">
              <w:rPr>
                <w:rFonts w:cs="Arial"/>
              </w:rPr>
              <w:t>Please see SPC for comprehensive information.</w:t>
            </w:r>
          </w:p>
        </w:tc>
      </w:tr>
      <w:tr w:rsidR="00F132AA" w:rsidRPr="00F321FC" w14:paraId="11E3D793" w14:textId="77777777" w:rsidTr="004700F5">
        <w:tc>
          <w:tcPr>
            <w:tcW w:w="2581" w:type="dxa"/>
          </w:tcPr>
          <w:p w14:paraId="1E8C8FBF" w14:textId="64AFF420" w:rsidR="00F132AA" w:rsidRPr="00F321FC" w:rsidRDefault="0098487D" w:rsidP="00435A4F">
            <w:pPr>
              <w:pStyle w:val="Heading2"/>
              <w:numPr>
                <w:ilvl w:val="0"/>
                <w:numId w:val="11"/>
              </w:numPr>
              <w:rPr>
                <w:rFonts w:cs="Arial"/>
              </w:rPr>
            </w:pPr>
            <w:bookmarkStart w:id="15" w:name="nine_interactions"/>
            <w:bookmarkStart w:id="16" w:name="_Toc149231793"/>
            <w:r w:rsidRPr="00F321FC">
              <w:rPr>
                <w:rFonts w:cs="Arial"/>
              </w:rPr>
              <w:t>Significant drug interactions</w:t>
            </w:r>
            <w:bookmarkEnd w:id="15"/>
            <w:bookmarkEnd w:id="16"/>
          </w:p>
        </w:tc>
        <w:tc>
          <w:tcPr>
            <w:tcW w:w="7880" w:type="dxa"/>
          </w:tcPr>
          <w:p w14:paraId="112C1849" w14:textId="72CD4719" w:rsidR="00F132AA" w:rsidRDefault="00FB404F" w:rsidP="00FB404F">
            <w:pPr>
              <w:rPr>
                <w:rFonts w:cs="Arial"/>
              </w:rPr>
            </w:pPr>
            <w:r w:rsidRPr="00FB404F">
              <w:rPr>
                <w:rFonts w:cs="Arial"/>
              </w:rPr>
              <w:t xml:space="preserve">The following list is not exhaustive. Please see </w:t>
            </w:r>
            <w:r w:rsidRPr="007A56FB">
              <w:rPr>
                <w:rFonts w:cs="Arial"/>
              </w:rPr>
              <w:t>BNF</w:t>
            </w:r>
            <w:r w:rsidRPr="00FB404F">
              <w:rPr>
                <w:rFonts w:cs="Arial"/>
              </w:rPr>
              <w:t xml:space="preserve"> </w:t>
            </w:r>
            <w:r>
              <w:rPr>
                <w:rFonts w:cs="Arial"/>
              </w:rPr>
              <w:t>&amp;</w:t>
            </w:r>
            <w:r w:rsidRPr="00FB404F">
              <w:rPr>
                <w:rFonts w:cs="Arial"/>
              </w:rPr>
              <w:t xml:space="preserve"> </w:t>
            </w:r>
            <w:r w:rsidRPr="007A56FB">
              <w:rPr>
                <w:rFonts w:cs="Arial"/>
              </w:rPr>
              <w:t>SPC</w:t>
            </w:r>
            <w:r w:rsidRPr="00FB404F">
              <w:rPr>
                <w:rFonts w:cs="Arial"/>
              </w:rPr>
              <w:t xml:space="preserve"> for comprehensive information and recommended management.</w:t>
            </w:r>
          </w:p>
          <w:p w14:paraId="2C5D217B" w14:textId="77777777" w:rsidR="00D77617" w:rsidRPr="00D77617" w:rsidRDefault="00D77617" w:rsidP="00D77617">
            <w:pPr>
              <w:rPr>
                <w:rFonts w:cs="Arial"/>
              </w:rPr>
            </w:pPr>
            <w:r w:rsidRPr="00D77617">
              <w:rPr>
                <w:rFonts w:cs="Arial"/>
              </w:rPr>
              <w:t>The following drugs must not be prescribed without consultation with the specialist:</w:t>
            </w:r>
          </w:p>
          <w:p w14:paraId="0BDA2B27" w14:textId="77777777" w:rsidR="00D77617" w:rsidRPr="00D77617" w:rsidRDefault="00D77617" w:rsidP="00D77617">
            <w:pPr>
              <w:rPr>
                <w:rFonts w:cs="Arial"/>
              </w:rPr>
            </w:pPr>
            <w:r w:rsidRPr="00D77617">
              <w:rPr>
                <w:rFonts w:cs="Arial"/>
              </w:rPr>
              <w:t>• Etelcalcetide (may cause severe hypocalcaemia)</w:t>
            </w:r>
          </w:p>
          <w:p w14:paraId="4BB624E0" w14:textId="77777777" w:rsidR="00D77617" w:rsidRPr="00D77617" w:rsidRDefault="00D77617" w:rsidP="00D77617">
            <w:pPr>
              <w:rPr>
                <w:rFonts w:cs="Arial"/>
              </w:rPr>
            </w:pPr>
            <w:r w:rsidRPr="00D77617">
              <w:rPr>
                <w:rFonts w:cs="Arial"/>
              </w:rPr>
              <w:t>• Tamoxifen (May reduce metabolism of tamoxifen to active metabolite leading to breast cancer recurrence)</w:t>
            </w:r>
          </w:p>
          <w:p w14:paraId="25B17793" w14:textId="77777777" w:rsidR="00D77617" w:rsidRPr="00D77617" w:rsidRDefault="00D77617" w:rsidP="00D77617">
            <w:pPr>
              <w:rPr>
                <w:rFonts w:cs="Arial"/>
              </w:rPr>
            </w:pPr>
            <w:r w:rsidRPr="00D77617">
              <w:rPr>
                <w:rFonts w:cs="Arial"/>
              </w:rPr>
              <w:lastRenderedPageBreak/>
              <w:t>The following drugs may be prescribed with caution:</w:t>
            </w:r>
          </w:p>
          <w:p w14:paraId="69DEF547" w14:textId="39224458" w:rsidR="0041681F" w:rsidRPr="0041681F" w:rsidRDefault="00E44736" w:rsidP="0041681F">
            <w:pPr>
              <w:pStyle w:val="ListParagraph"/>
              <w:numPr>
                <w:ilvl w:val="0"/>
                <w:numId w:val="9"/>
              </w:numPr>
              <w:tabs>
                <w:tab w:val="left" w:pos="101"/>
              </w:tabs>
              <w:ind w:left="0" w:hanging="41"/>
              <w:rPr>
                <w:rFonts w:cs="Arial"/>
              </w:rPr>
            </w:pPr>
            <w:r w:rsidRPr="0041681F">
              <w:rPr>
                <w:rFonts w:cs="Arial"/>
              </w:rPr>
              <w:t>Dose adjustment may be required if a patient starts or discontinues therapy with a strong CYP3A4 inhibitor (e.g., ketoconazole, itraconazole, telithromycin, voriconazole, ritonavir) or inducer (e.g., rifampicin</w:t>
            </w:r>
            <w:r w:rsidR="003B03A2">
              <w:rPr>
                <w:rFonts w:cs="Arial"/>
              </w:rPr>
              <w:t>)</w:t>
            </w:r>
            <w:r w:rsidRPr="0041681F">
              <w:rPr>
                <w:rFonts w:cs="Arial"/>
              </w:rPr>
              <w:t xml:space="preserve">. </w:t>
            </w:r>
          </w:p>
          <w:p w14:paraId="6C4DD55B" w14:textId="25F9592E" w:rsidR="00E44736" w:rsidRPr="0041681F" w:rsidRDefault="00E44736" w:rsidP="0041681F">
            <w:pPr>
              <w:pStyle w:val="ListParagraph"/>
              <w:numPr>
                <w:ilvl w:val="0"/>
                <w:numId w:val="9"/>
              </w:numPr>
              <w:ind w:left="101" w:hanging="142"/>
              <w:rPr>
                <w:rFonts w:cs="Arial"/>
              </w:rPr>
            </w:pPr>
            <w:r w:rsidRPr="0041681F">
              <w:rPr>
                <w:rFonts w:cs="Arial"/>
              </w:rPr>
              <w:t>For the same reason dose adjustment is required if smoking is started or stopped during treatment.</w:t>
            </w:r>
          </w:p>
          <w:p w14:paraId="7043D28C" w14:textId="77777777" w:rsidR="002D5101" w:rsidRDefault="002D5101" w:rsidP="00E44736">
            <w:pPr>
              <w:rPr>
                <w:rFonts w:cs="Arial"/>
              </w:rPr>
            </w:pPr>
          </w:p>
          <w:p w14:paraId="11735DD8" w14:textId="5FFC61E1" w:rsidR="001A51F3" w:rsidRPr="00FE3EEF" w:rsidRDefault="00E44736" w:rsidP="00E44736">
            <w:pPr>
              <w:rPr>
                <w:rFonts w:cs="Arial"/>
              </w:rPr>
            </w:pPr>
            <w:r w:rsidRPr="00E44736">
              <w:rPr>
                <w:rFonts w:cs="Arial"/>
              </w:rPr>
              <w:t>For details of other interactions please refer to the current cinacalcet SPC at www.medicines.org.uk.</w:t>
            </w:r>
          </w:p>
        </w:tc>
      </w:tr>
    </w:tbl>
    <w:p w14:paraId="73C72A76" w14:textId="77777777" w:rsidR="004700F5" w:rsidRDefault="004700F5"/>
    <w:p w14:paraId="5F2EB721" w14:textId="74D15FED" w:rsidR="0051526F" w:rsidRDefault="0051526F" w:rsidP="00435A4F">
      <w:pPr>
        <w:pStyle w:val="Heading2"/>
        <w:numPr>
          <w:ilvl w:val="0"/>
          <w:numId w:val="11"/>
        </w:numPr>
        <w:rPr>
          <w:rFonts w:cs="Arial"/>
        </w:rPr>
      </w:pPr>
      <w:bookmarkStart w:id="17" w:name="_Toc149231794"/>
      <w:r w:rsidRPr="00F321FC">
        <w:rPr>
          <w:rFonts w:cs="Arial"/>
        </w:rPr>
        <w:t>Adverse effects and management</w:t>
      </w:r>
      <w:bookmarkEnd w:id="17"/>
    </w:p>
    <w:p w14:paraId="41070243" w14:textId="207A961A" w:rsidR="0051526F" w:rsidRDefault="0051526F" w:rsidP="0051526F">
      <w:pPr>
        <w:spacing w:after="120"/>
        <w:rPr>
          <w:rFonts w:cs="Arial"/>
          <w:b/>
          <w:bCs/>
        </w:rPr>
      </w:pPr>
      <w:r w:rsidRPr="00D32858">
        <w:rPr>
          <w:rFonts w:cs="Arial"/>
        </w:rPr>
        <w:t>As well as responding to absolute values in laboratory tests, a rapid change or a consistent trend in any value should prompt caution and extra vigilance</w:t>
      </w:r>
      <w:r>
        <w:rPr>
          <w:rFonts w:cs="Arial"/>
          <w:b/>
          <w:bCs/>
        </w:rPr>
        <w:t>.</w:t>
      </w:r>
    </w:p>
    <w:p w14:paraId="338E7A1F" w14:textId="53E2DB61" w:rsidR="0051526F" w:rsidRPr="0041687B" w:rsidRDefault="0051526F" w:rsidP="0051526F">
      <w:pPr>
        <w:spacing w:after="120"/>
        <w:rPr>
          <w:rStyle w:val="Hyperlink"/>
          <w:rFonts w:eastAsia="Calibri" w:cs="Arial"/>
          <w:noProof/>
          <w:lang w:eastAsia="en-GB"/>
        </w:rPr>
      </w:pPr>
      <w:r w:rsidRPr="0041687B">
        <w:rPr>
          <w:rFonts w:cs="Arial"/>
          <w:b/>
          <w:bCs/>
        </w:rPr>
        <w:t xml:space="preserve">Any serious adverse reactions should be reported to the MHRA via the Yellow Card scheme. Visit </w:t>
      </w:r>
      <w:hyperlink r:id="rId11" w:tooltip="http://www.mhra.gov.uk/yellowcard" w:history="1">
        <w:r w:rsidRPr="0041687B">
          <w:rPr>
            <w:rStyle w:val="Hyperlink"/>
            <w:rFonts w:eastAsia="Calibri" w:cs="Arial"/>
            <w:noProof/>
            <w:lang w:eastAsia="en-GB"/>
          </w:rPr>
          <w:t>www.mhra.gov.uk/yellowcard</w:t>
        </w:r>
      </w:hyperlink>
      <w:r w:rsidRPr="001B5F28">
        <w:rPr>
          <w:rStyle w:val="Hyperlink"/>
          <w:rFonts w:eastAsia="Calibri" w:cs="Arial"/>
          <w:noProof/>
          <w:color w:val="000000"/>
          <w:u w:val="none"/>
          <w:lang w:eastAsia="en-GB"/>
        </w:rPr>
        <w:t>.</w:t>
      </w:r>
    </w:p>
    <w:p w14:paraId="50ECDB93" w14:textId="769B6C3F" w:rsidR="0051526F" w:rsidRDefault="0051526F" w:rsidP="0051526F">
      <w:r w:rsidRPr="0041687B">
        <w:rPr>
          <w:rStyle w:val="Hyperlink"/>
          <w:rFonts w:eastAsia="Calibri" w:cs="Arial"/>
          <w:bCs/>
          <w:noProof/>
          <w:color w:val="000000"/>
          <w:u w:val="none"/>
          <w:lang w:eastAsia="en-GB"/>
        </w:rPr>
        <w:t xml:space="preserve">For information on incidence of ADRs see relevant </w:t>
      </w:r>
      <w:r w:rsidRPr="007A56FB">
        <w:rPr>
          <w:rStyle w:val="Hyperlink"/>
          <w:rFonts w:eastAsia="Calibri" w:cs="Arial"/>
          <w:bCs/>
          <w:noProof/>
          <w:color w:val="000000"/>
          <w:u w:val="none"/>
          <w:lang w:eastAsia="en-GB"/>
        </w:rPr>
        <w:t>S</w:t>
      </w:r>
      <w:r w:rsidRPr="007A56FB">
        <w:rPr>
          <w:rStyle w:val="Hyperlink"/>
          <w:rFonts w:eastAsia="Calibri"/>
          <w:bCs/>
          <w:noProof/>
          <w:color w:val="000000"/>
          <w:u w:val="none"/>
          <w:lang w:eastAsia="en-GB"/>
        </w:rPr>
        <w:t>PCs</w:t>
      </w:r>
      <w:r w:rsidRPr="00D13A1C">
        <w:rPr>
          <w:rStyle w:val="Hyperlink"/>
          <w:rFonts w:eastAsia="Calibri"/>
          <w:bCs/>
          <w:noProof/>
          <w:color w:val="000000"/>
          <w:u w:val="none"/>
          <w:lang w:eastAsia="en-GB"/>
        </w:rPr>
        <w:t>.</w:t>
      </w:r>
    </w:p>
    <w:tbl>
      <w:tblPr>
        <w:tblStyle w:val="TableGridLight1"/>
        <w:tblW w:w="10490" w:type="dxa"/>
        <w:tblInd w:w="-5" w:type="dxa"/>
        <w:tblCellMar>
          <w:top w:w="57" w:type="dxa"/>
          <w:bottom w:w="57" w:type="dxa"/>
        </w:tblCellMar>
        <w:tblLook w:val="0480" w:firstRow="0" w:lastRow="0" w:firstColumn="1" w:lastColumn="0" w:noHBand="0" w:noVBand="1"/>
      </w:tblPr>
      <w:tblGrid>
        <w:gridCol w:w="5245"/>
        <w:gridCol w:w="5245"/>
      </w:tblGrid>
      <w:tr w:rsidR="0051526F" w:rsidRPr="00F321FC" w14:paraId="7F454127" w14:textId="77777777" w:rsidTr="006E7587">
        <w:trPr>
          <w:cantSplit/>
          <w:tblHeader/>
        </w:trPr>
        <w:tc>
          <w:tcPr>
            <w:tcW w:w="5245" w:type="dxa"/>
            <w:tcBorders>
              <w:bottom w:val="single" w:sz="2" w:space="0" w:color="D0CECE" w:themeColor="background2" w:themeShade="E6"/>
            </w:tcBorders>
            <w:shd w:val="clear" w:color="auto" w:fill="F2F2F2" w:themeFill="background1" w:themeFillShade="F2"/>
          </w:tcPr>
          <w:p w14:paraId="67AF18F0" w14:textId="01ED708F" w:rsidR="0051526F" w:rsidRPr="00BF174A" w:rsidRDefault="0051526F" w:rsidP="00BF174A">
            <w:pPr>
              <w:rPr>
                <w:b/>
                <w:bCs/>
                <w:u w:val="single"/>
              </w:rPr>
            </w:pPr>
            <w:r w:rsidRPr="00BF174A">
              <w:rPr>
                <w:b/>
                <w:bCs/>
                <w:u w:val="single"/>
              </w:rPr>
              <w:t>Adverse effect</w:t>
            </w:r>
          </w:p>
        </w:tc>
        <w:tc>
          <w:tcPr>
            <w:tcW w:w="5245" w:type="dxa"/>
            <w:tcBorders>
              <w:bottom w:val="single" w:sz="2" w:space="0" w:color="D0CECE" w:themeColor="background2" w:themeShade="E6"/>
            </w:tcBorders>
            <w:shd w:val="clear" w:color="auto" w:fill="F2F2F2" w:themeFill="background1" w:themeFillShade="F2"/>
          </w:tcPr>
          <w:p w14:paraId="7FD73CD2" w14:textId="63413BED" w:rsidR="0051526F" w:rsidRPr="00BF174A" w:rsidRDefault="0051526F" w:rsidP="00BF174A">
            <w:pPr>
              <w:rPr>
                <w:b/>
                <w:bCs/>
                <w:u w:val="single"/>
              </w:rPr>
            </w:pPr>
            <w:r w:rsidRPr="00BF174A">
              <w:rPr>
                <w:b/>
                <w:bCs/>
                <w:u w:val="single"/>
              </w:rPr>
              <w:t>Management</w:t>
            </w:r>
          </w:p>
        </w:tc>
      </w:tr>
      <w:tr w:rsidR="00E44736" w:rsidRPr="00F321FC" w14:paraId="01268D2D" w14:textId="77777777" w:rsidTr="006E7587">
        <w:trPr>
          <w:cantSplit/>
          <w:trHeight w:val="48"/>
        </w:trPr>
        <w:tc>
          <w:tcPr>
            <w:tcW w:w="5245" w:type="dxa"/>
            <w:tcBorders>
              <w:top w:val="single" w:sz="2" w:space="0" w:color="D0CECE" w:themeColor="background2" w:themeShade="E6"/>
              <w:left w:val="single" w:sz="2" w:space="0" w:color="D0CECE" w:themeColor="background2" w:themeShade="E6"/>
              <w:bottom w:val="single" w:sz="2" w:space="0" w:color="D0CECE" w:themeColor="background2" w:themeShade="E6"/>
              <w:right w:val="single" w:sz="2" w:space="0" w:color="D0CECE" w:themeColor="background2" w:themeShade="E6"/>
            </w:tcBorders>
          </w:tcPr>
          <w:p w14:paraId="639176AA" w14:textId="0E9780D4" w:rsidR="00814D23" w:rsidRDefault="00E44736" w:rsidP="0076465C">
            <w:pPr>
              <w:spacing w:before="0" w:after="0"/>
              <w:rPr>
                <w:szCs w:val="20"/>
              </w:rPr>
            </w:pPr>
            <w:r w:rsidRPr="006E7587">
              <w:rPr>
                <w:szCs w:val="20"/>
              </w:rPr>
              <w:t>Hypocalcaemia</w:t>
            </w:r>
            <w:r w:rsidR="00D77617" w:rsidRPr="006E7587">
              <w:rPr>
                <w:szCs w:val="20"/>
              </w:rPr>
              <w:t xml:space="preserve"> </w:t>
            </w:r>
            <w:r w:rsidR="00385DFF">
              <w:rPr>
                <w:szCs w:val="20"/>
              </w:rPr>
              <w:t>–</w:t>
            </w:r>
            <w:r w:rsidR="00D77617" w:rsidRPr="006E7587">
              <w:rPr>
                <w:szCs w:val="20"/>
              </w:rPr>
              <w:t xml:space="preserve"> </w:t>
            </w:r>
            <w:r w:rsidR="00385DFF">
              <w:rPr>
                <w:szCs w:val="20"/>
              </w:rPr>
              <w:t xml:space="preserve">serum adjusted </w:t>
            </w:r>
            <w:r w:rsidR="00D77617" w:rsidRPr="006E7587">
              <w:rPr>
                <w:szCs w:val="20"/>
              </w:rPr>
              <w:t>calcium level &lt;2.2mmol/L</w:t>
            </w:r>
          </w:p>
          <w:p w14:paraId="55DC787D" w14:textId="77777777" w:rsidR="00B73B37" w:rsidRDefault="00B73B37" w:rsidP="0076465C">
            <w:pPr>
              <w:spacing w:before="0" w:after="0"/>
              <w:rPr>
                <w:rFonts w:cs="Arial"/>
                <w:szCs w:val="20"/>
              </w:rPr>
            </w:pPr>
          </w:p>
          <w:p w14:paraId="026551C1" w14:textId="77777777" w:rsidR="00B73B37" w:rsidRDefault="00B73B37" w:rsidP="0076465C">
            <w:pPr>
              <w:spacing w:before="0" w:after="0"/>
              <w:rPr>
                <w:rFonts w:cs="Arial"/>
                <w:szCs w:val="20"/>
              </w:rPr>
            </w:pPr>
          </w:p>
          <w:p w14:paraId="6A99262A" w14:textId="03E60DC9" w:rsidR="00B73B37" w:rsidRPr="006E7587" w:rsidRDefault="00B73B37" w:rsidP="0011350D">
            <w:pPr>
              <w:spacing w:before="0" w:after="0"/>
              <w:rPr>
                <w:rFonts w:cs="Arial"/>
                <w:szCs w:val="20"/>
              </w:rPr>
            </w:pPr>
          </w:p>
        </w:tc>
        <w:tc>
          <w:tcPr>
            <w:tcW w:w="5245" w:type="dxa"/>
            <w:tcBorders>
              <w:top w:val="single" w:sz="2" w:space="0" w:color="D0CECE" w:themeColor="background2" w:themeShade="E6"/>
              <w:left w:val="single" w:sz="2" w:space="0" w:color="D0CECE" w:themeColor="background2" w:themeShade="E6"/>
              <w:bottom w:val="single" w:sz="2" w:space="0" w:color="D0CECE" w:themeColor="background2" w:themeShade="E6"/>
              <w:right w:val="single" w:sz="2" w:space="0" w:color="D0CECE" w:themeColor="background2" w:themeShade="E6"/>
            </w:tcBorders>
          </w:tcPr>
          <w:p w14:paraId="45A5B53C" w14:textId="32DFFAEE" w:rsidR="0011350D" w:rsidRPr="006E7587" w:rsidRDefault="00E44736" w:rsidP="00E44736">
            <w:pPr>
              <w:rPr>
                <w:rFonts w:cs="Arial"/>
                <w:szCs w:val="20"/>
              </w:rPr>
            </w:pPr>
            <w:r w:rsidRPr="006E7587">
              <w:rPr>
                <w:szCs w:val="20"/>
              </w:rPr>
              <w:t xml:space="preserve">Stop </w:t>
            </w:r>
            <w:r w:rsidR="00814D23" w:rsidRPr="006E7587">
              <w:rPr>
                <w:szCs w:val="20"/>
              </w:rPr>
              <w:t>cinacalcet</w:t>
            </w:r>
            <w:r w:rsidRPr="006E7587">
              <w:rPr>
                <w:szCs w:val="20"/>
              </w:rPr>
              <w:t>. Contact specialist immediately</w:t>
            </w:r>
          </w:p>
        </w:tc>
      </w:tr>
      <w:tr w:rsidR="00204457" w:rsidRPr="00F321FC" w14:paraId="4298B75A" w14:textId="77777777" w:rsidTr="006E7587">
        <w:trPr>
          <w:cantSplit/>
          <w:trHeight w:val="48"/>
        </w:trPr>
        <w:tc>
          <w:tcPr>
            <w:tcW w:w="5245" w:type="dxa"/>
            <w:tcBorders>
              <w:top w:val="single" w:sz="2" w:space="0" w:color="D0CECE" w:themeColor="background2" w:themeShade="E6"/>
              <w:left w:val="single" w:sz="2" w:space="0" w:color="D0CECE" w:themeColor="background2" w:themeShade="E6"/>
              <w:bottom w:val="single" w:sz="2" w:space="0" w:color="D0CECE" w:themeColor="background2" w:themeShade="E6"/>
              <w:right w:val="single" w:sz="2" w:space="0" w:color="D0CECE" w:themeColor="background2" w:themeShade="E6"/>
            </w:tcBorders>
          </w:tcPr>
          <w:p w14:paraId="6D53A8DD" w14:textId="1BB9B530" w:rsidR="00204457" w:rsidRPr="006E7587" w:rsidRDefault="00204457" w:rsidP="0076465C">
            <w:pPr>
              <w:spacing w:before="0" w:after="0"/>
              <w:rPr>
                <w:szCs w:val="20"/>
              </w:rPr>
            </w:pPr>
            <w:r>
              <w:rPr>
                <w:rFonts w:cs="Arial"/>
                <w:szCs w:val="20"/>
              </w:rPr>
              <w:t xml:space="preserve">Serum adjusted Calcium level above </w:t>
            </w:r>
            <w:r w:rsidR="00385DFF">
              <w:rPr>
                <w:rFonts w:cs="Arial"/>
                <w:szCs w:val="20"/>
              </w:rPr>
              <w:t xml:space="preserve">target </w:t>
            </w:r>
            <w:r>
              <w:rPr>
                <w:rFonts w:cs="Arial"/>
                <w:szCs w:val="20"/>
              </w:rPr>
              <w:t>level set by the specialist service</w:t>
            </w:r>
            <w:r w:rsidR="00385DFF">
              <w:rPr>
                <w:rFonts w:cs="Arial"/>
                <w:szCs w:val="20"/>
              </w:rPr>
              <w:t xml:space="preserve"> for patient</w:t>
            </w:r>
          </w:p>
        </w:tc>
        <w:tc>
          <w:tcPr>
            <w:tcW w:w="5245" w:type="dxa"/>
            <w:tcBorders>
              <w:top w:val="single" w:sz="2" w:space="0" w:color="D0CECE" w:themeColor="background2" w:themeShade="E6"/>
              <w:left w:val="single" w:sz="2" w:space="0" w:color="D0CECE" w:themeColor="background2" w:themeShade="E6"/>
              <w:bottom w:val="single" w:sz="2" w:space="0" w:color="D0CECE" w:themeColor="background2" w:themeShade="E6"/>
              <w:right w:val="single" w:sz="2" w:space="0" w:color="D0CECE" w:themeColor="background2" w:themeShade="E6"/>
            </w:tcBorders>
          </w:tcPr>
          <w:p w14:paraId="3D821627" w14:textId="4A5FFDF8" w:rsidR="00204457" w:rsidRPr="006E7587" w:rsidDel="00381A96" w:rsidRDefault="00204457" w:rsidP="00204457">
            <w:pPr>
              <w:rPr>
                <w:szCs w:val="20"/>
              </w:rPr>
            </w:pPr>
            <w:r>
              <w:rPr>
                <w:rFonts w:cs="Arial"/>
                <w:szCs w:val="20"/>
              </w:rPr>
              <w:t>Seek advice non-urgently from specialist</w:t>
            </w:r>
          </w:p>
        </w:tc>
      </w:tr>
      <w:tr w:rsidR="00E44736" w:rsidRPr="00F321FC" w14:paraId="7CEAAB39" w14:textId="77777777" w:rsidTr="006E7587">
        <w:trPr>
          <w:cantSplit/>
          <w:trHeight w:val="48"/>
        </w:trPr>
        <w:tc>
          <w:tcPr>
            <w:tcW w:w="5245" w:type="dxa"/>
            <w:tcBorders>
              <w:top w:val="single" w:sz="2" w:space="0" w:color="D0CECE" w:themeColor="background2" w:themeShade="E6"/>
              <w:left w:val="single" w:sz="2" w:space="0" w:color="D0CECE" w:themeColor="background2" w:themeShade="E6"/>
              <w:bottom w:val="single" w:sz="2" w:space="0" w:color="D0CECE" w:themeColor="background2" w:themeShade="E6"/>
              <w:right w:val="single" w:sz="2" w:space="0" w:color="D0CECE" w:themeColor="background2" w:themeShade="E6"/>
            </w:tcBorders>
          </w:tcPr>
          <w:p w14:paraId="2386555E" w14:textId="4A67D8CD" w:rsidR="00E44736" w:rsidRPr="006E7587" w:rsidRDefault="00E44736" w:rsidP="0076465C">
            <w:pPr>
              <w:spacing w:line="360" w:lineRule="atLeast"/>
              <w:rPr>
                <w:rFonts w:eastAsia="Times New Roman" w:cstheme="minorHAnsi"/>
                <w:szCs w:val="20"/>
                <w:lang w:eastAsia="en-GB"/>
              </w:rPr>
            </w:pPr>
            <w:r w:rsidRPr="006E7587">
              <w:rPr>
                <w:szCs w:val="20"/>
              </w:rPr>
              <w:t>Nausea and vomiting (5%)</w:t>
            </w:r>
          </w:p>
        </w:tc>
        <w:tc>
          <w:tcPr>
            <w:tcW w:w="5245" w:type="dxa"/>
            <w:tcBorders>
              <w:top w:val="single" w:sz="2" w:space="0" w:color="D0CECE" w:themeColor="background2" w:themeShade="E6"/>
              <w:left w:val="single" w:sz="2" w:space="0" w:color="D0CECE" w:themeColor="background2" w:themeShade="E6"/>
              <w:bottom w:val="single" w:sz="2" w:space="0" w:color="D0CECE" w:themeColor="background2" w:themeShade="E6"/>
              <w:right w:val="single" w:sz="2" w:space="0" w:color="D0CECE" w:themeColor="background2" w:themeShade="E6"/>
            </w:tcBorders>
          </w:tcPr>
          <w:p w14:paraId="645A7295" w14:textId="2F104E55" w:rsidR="00E44736" w:rsidRPr="006E7587" w:rsidRDefault="00D77617" w:rsidP="00E44736">
            <w:pPr>
              <w:rPr>
                <w:rFonts w:cs="Arial"/>
                <w:szCs w:val="20"/>
              </w:rPr>
            </w:pPr>
            <w:r w:rsidRPr="006E7587">
              <w:rPr>
                <w:szCs w:val="20"/>
              </w:rPr>
              <w:t xml:space="preserve">Symptomatic relief and if persistent </w:t>
            </w:r>
            <w:r w:rsidR="00385DFF">
              <w:rPr>
                <w:szCs w:val="20"/>
              </w:rPr>
              <w:t xml:space="preserve">contact </w:t>
            </w:r>
            <w:r w:rsidRPr="006E7587">
              <w:rPr>
                <w:szCs w:val="20"/>
              </w:rPr>
              <w:t xml:space="preserve"> specialist</w:t>
            </w:r>
          </w:p>
        </w:tc>
      </w:tr>
      <w:tr w:rsidR="0076465C" w:rsidRPr="00F321FC" w14:paraId="5DB3A1FE" w14:textId="77777777" w:rsidTr="006E7587">
        <w:trPr>
          <w:cantSplit/>
          <w:trHeight w:val="48"/>
        </w:trPr>
        <w:tc>
          <w:tcPr>
            <w:tcW w:w="5245" w:type="dxa"/>
            <w:tcBorders>
              <w:top w:val="single" w:sz="2" w:space="0" w:color="D0CECE" w:themeColor="background2" w:themeShade="E6"/>
              <w:left w:val="single" w:sz="2" w:space="0" w:color="D0CECE" w:themeColor="background2" w:themeShade="E6"/>
              <w:bottom w:val="single" w:sz="2" w:space="0" w:color="D0CECE" w:themeColor="background2" w:themeShade="E6"/>
              <w:right w:val="single" w:sz="2" w:space="0" w:color="D0CECE" w:themeColor="background2" w:themeShade="E6"/>
            </w:tcBorders>
          </w:tcPr>
          <w:p w14:paraId="45F42800" w14:textId="058DFFA3" w:rsidR="0076465C" w:rsidRPr="006E7587" w:rsidRDefault="00C811E9">
            <w:pPr>
              <w:spacing w:line="360" w:lineRule="atLeast"/>
              <w:rPr>
                <w:szCs w:val="20"/>
              </w:rPr>
            </w:pPr>
            <w:r>
              <w:rPr>
                <w:szCs w:val="20"/>
              </w:rPr>
              <w:t xml:space="preserve">Gastrointestinal </w:t>
            </w:r>
            <w:r w:rsidR="003B03A2">
              <w:rPr>
                <w:szCs w:val="20"/>
              </w:rPr>
              <w:t>e.g.</w:t>
            </w:r>
            <w:r>
              <w:rPr>
                <w:szCs w:val="20"/>
              </w:rPr>
              <w:t xml:space="preserve"> decreased appetite, dyspepsia, diarrhoea, abdominal pain, constipation</w:t>
            </w:r>
          </w:p>
        </w:tc>
        <w:tc>
          <w:tcPr>
            <w:tcW w:w="5245" w:type="dxa"/>
            <w:tcBorders>
              <w:top w:val="single" w:sz="2" w:space="0" w:color="D0CECE" w:themeColor="background2" w:themeShade="E6"/>
              <w:left w:val="single" w:sz="2" w:space="0" w:color="D0CECE" w:themeColor="background2" w:themeShade="E6"/>
              <w:bottom w:val="single" w:sz="2" w:space="0" w:color="D0CECE" w:themeColor="background2" w:themeShade="E6"/>
              <w:right w:val="single" w:sz="2" w:space="0" w:color="D0CECE" w:themeColor="background2" w:themeShade="E6"/>
            </w:tcBorders>
          </w:tcPr>
          <w:p w14:paraId="42AF649D" w14:textId="22F5949D" w:rsidR="0076465C" w:rsidRPr="006E7587" w:rsidRDefault="00C811E9" w:rsidP="00C811E9">
            <w:pPr>
              <w:pStyle w:val="TableParagraph"/>
              <w:ind w:left="33" w:right="121"/>
              <w:rPr>
                <w:szCs w:val="20"/>
              </w:rPr>
            </w:pPr>
            <w:r w:rsidRPr="006E7587">
              <w:rPr>
                <w:szCs w:val="20"/>
              </w:rPr>
              <w:t>Symptomatic</w:t>
            </w:r>
            <w:r>
              <w:rPr>
                <w:szCs w:val="20"/>
              </w:rPr>
              <w:t xml:space="preserve"> management or trial reduced dosage</w:t>
            </w:r>
          </w:p>
        </w:tc>
      </w:tr>
      <w:tr w:rsidR="00E44736" w:rsidRPr="00F321FC" w14:paraId="3E83576D" w14:textId="77777777" w:rsidTr="006E7587">
        <w:trPr>
          <w:cantSplit/>
          <w:trHeight w:val="48"/>
        </w:trPr>
        <w:tc>
          <w:tcPr>
            <w:tcW w:w="5245" w:type="dxa"/>
            <w:tcBorders>
              <w:top w:val="single" w:sz="2" w:space="0" w:color="D0CECE" w:themeColor="background2" w:themeShade="E6"/>
            </w:tcBorders>
          </w:tcPr>
          <w:p w14:paraId="08C53FEC" w14:textId="4020E81A" w:rsidR="00E44736" w:rsidRPr="006E7587" w:rsidRDefault="00D77617" w:rsidP="00E44736">
            <w:pPr>
              <w:rPr>
                <w:rFonts w:cs="Arial"/>
                <w:szCs w:val="20"/>
              </w:rPr>
            </w:pPr>
            <w:r w:rsidRPr="006E7587">
              <w:rPr>
                <w:rFonts w:cs="Arial"/>
                <w:szCs w:val="20"/>
              </w:rPr>
              <w:t>Seizures</w:t>
            </w:r>
          </w:p>
        </w:tc>
        <w:tc>
          <w:tcPr>
            <w:tcW w:w="5245" w:type="dxa"/>
            <w:tcBorders>
              <w:top w:val="single" w:sz="2" w:space="0" w:color="D0CECE" w:themeColor="background2" w:themeShade="E6"/>
            </w:tcBorders>
          </w:tcPr>
          <w:p w14:paraId="0AF04492" w14:textId="7F44B6CF" w:rsidR="00E44736" w:rsidRPr="006E7587" w:rsidRDefault="00D77617" w:rsidP="00E44736">
            <w:pPr>
              <w:rPr>
                <w:rFonts w:cs="Arial"/>
                <w:szCs w:val="20"/>
              </w:rPr>
            </w:pPr>
            <w:r w:rsidRPr="006E7587">
              <w:rPr>
                <w:rFonts w:cs="Arial"/>
                <w:szCs w:val="20"/>
              </w:rPr>
              <w:t xml:space="preserve">Check serum calcium level and </w:t>
            </w:r>
            <w:r w:rsidR="00385DFF">
              <w:rPr>
                <w:rFonts w:cs="Arial"/>
                <w:szCs w:val="20"/>
              </w:rPr>
              <w:t xml:space="preserve">contact </w:t>
            </w:r>
            <w:r w:rsidRPr="006E7587">
              <w:rPr>
                <w:rFonts w:cs="Arial"/>
                <w:szCs w:val="20"/>
              </w:rPr>
              <w:t xml:space="preserve"> specialist</w:t>
            </w:r>
          </w:p>
        </w:tc>
      </w:tr>
      <w:tr w:rsidR="00E44736" w:rsidRPr="00F321FC" w14:paraId="32C58BB9" w14:textId="77777777" w:rsidTr="0076465C">
        <w:trPr>
          <w:cantSplit/>
          <w:trHeight w:val="48"/>
        </w:trPr>
        <w:tc>
          <w:tcPr>
            <w:tcW w:w="5245" w:type="dxa"/>
            <w:shd w:val="clear" w:color="auto" w:fill="D9D9D9" w:themeFill="background1" w:themeFillShade="D9"/>
          </w:tcPr>
          <w:p w14:paraId="4B6DB15E" w14:textId="74B63CAA" w:rsidR="00E44736" w:rsidRPr="00F321FC" w:rsidRDefault="0076465C" w:rsidP="00E44736">
            <w:pPr>
              <w:rPr>
                <w:rFonts w:cs="Arial"/>
              </w:rPr>
            </w:pPr>
            <w:r>
              <w:rPr>
                <w:rFonts w:cs="Arial"/>
                <w:b/>
                <w:bCs/>
              </w:rPr>
              <w:t>Unknown:</w:t>
            </w:r>
          </w:p>
        </w:tc>
        <w:tc>
          <w:tcPr>
            <w:tcW w:w="5245" w:type="dxa"/>
            <w:shd w:val="clear" w:color="auto" w:fill="D9D9D9" w:themeFill="background1" w:themeFillShade="D9"/>
          </w:tcPr>
          <w:p w14:paraId="6BB8FCC2" w14:textId="2FBBB1F6" w:rsidR="00E44736" w:rsidRPr="00F321FC" w:rsidRDefault="00E44736" w:rsidP="00E44736">
            <w:pPr>
              <w:rPr>
                <w:rFonts w:cs="Arial"/>
              </w:rPr>
            </w:pPr>
          </w:p>
        </w:tc>
      </w:tr>
      <w:tr w:rsidR="00E44736" w:rsidRPr="00F321FC" w14:paraId="438CD57B" w14:textId="77777777" w:rsidTr="0051526F">
        <w:trPr>
          <w:cantSplit/>
          <w:trHeight w:val="48"/>
        </w:trPr>
        <w:tc>
          <w:tcPr>
            <w:tcW w:w="5245" w:type="dxa"/>
          </w:tcPr>
          <w:p w14:paraId="17B4C112" w14:textId="3B08F9F3" w:rsidR="00E44736" w:rsidRPr="00F321FC" w:rsidRDefault="001B1A9A" w:rsidP="00E44736">
            <w:pPr>
              <w:rPr>
                <w:rFonts w:cs="Arial"/>
              </w:rPr>
            </w:pPr>
            <w:r w:rsidRPr="00D77617">
              <w:rPr>
                <w:rFonts w:cs="Arial"/>
              </w:rPr>
              <w:t>Hypotension and worsening heart failure</w:t>
            </w:r>
          </w:p>
        </w:tc>
        <w:tc>
          <w:tcPr>
            <w:tcW w:w="5245" w:type="dxa"/>
          </w:tcPr>
          <w:p w14:paraId="070791A0" w14:textId="77777777" w:rsidR="00E44736" w:rsidRDefault="001B1A9A" w:rsidP="00E44736">
            <w:pPr>
              <w:rPr>
                <w:rFonts w:cs="Arial"/>
              </w:rPr>
            </w:pPr>
            <w:r w:rsidRPr="00D77617">
              <w:rPr>
                <w:rFonts w:cs="Arial"/>
              </w:rPr>
              <w:t xml:space="preserve">Check serum calcium level and </w:t>
            </w:r>
            <w:r w:rsidR="00385DFF">
              <w:rPr>
                <w:rFonts w:cs="Arial"/>
              </w:rPr>
              <w:t xml:space="preserve">contact </w:t>
            </w:r>
            <w:r w:rsidRPr="00D77617">
              <w:rPr>
                <w:rFonts w:cs="Arial"/>
              </w:rPr>
              <w:t>specialist</w:t>
            </w:r>
          </w:p>
          <w:p w14:paraId="6765B2E4" w14:textId="1869EEAB" w:rsidR="00AF2272" w:rsidRPr="00F321FC" w:rsidRDefault="00AF2272" w:rsidP="00E44736">
            <w:pPr>
              <w:rPr>
                <w:rFonts w:cs="Arial"/>
              </w:rPr>
            </w:pPr>
          </w:p>
        </w:tc>
      </w:tr>
      <w:tr w:rsidR="00E44736" w:rsidRPr="00F321FC" w14:paraId="37BD85F9" w14:textId="77777777" w:rsidTr="0051526F">
        <w:trPr>
          <w:cantSplit/>
          <w:trHeight w:val="48"/>
        </w:trPr>
        <w:tc>
          <w:tcPr>
            <w:tcW w:w="5245" w:type="dxa"/>
          </w:tcPr>
          <w:p w14:paraId="65F1D0DE" w14:textId="7727625C" w:rsidR="00E44736" w:rsidRPr="00F321FC" w:rsidRDefault="001B1A9A" w:rsidP="00E44736">
            <w:pPr>
              <w:rPr>
                <w:rFonts w:cs="Arial"/>
              </w:rPr>
            </w:pPr>
            <w:r w:rsidRPr="00D77617">
              <w:rPr>
                <w:rFonts w:cs="Arial"/>
              </w:rPr>
              <w:t>Prolongation of QT interval</w:t>
            </w:r>
          </w:p>
        </w:tc>
        <w:tc>
          <w:tcPr>
            <w:tcW w:w="5245" w:type="dxa"/>
          </w:tcPr>
          <w:p w14:paraId="27CE6DED" w14:textId="77777777" w:rsidR="00E44736" w:rsidRDefault="001B1A9A" w:rsidP="00E44736">
            <w:pPr>
              <w:rPr>
                <w:rFonts w:cs="Arial"/>
              </w:rPr>
            </w:pPr>
            <w:r w:rsidRPr="00D77617">
              <w:rPr>
                <w:rFonts w:cs="Arial"/>
              </w:rPr>
              <w:t xml:space="preserve">Check serum calcium level and </w:t>
            </w:r>
            <w:r w:rsidR="00385DFF">
              <w:rPr>
                <w:rFonts w:cs="Arial"/>
              </w:rPr>
              <w:t>contact</w:t>
            </w:r>
            <w:r w:rsidR="00AF2272">
              <w:rPr>
                <w:rFonts w:cs="Arial"/>
              </w:rPr>
              <w:t xml:space="preserve"> </w:t>
            </w:r>
            <w:r w:rsidRPr="00D77617">
              <w:rPr>
                <w:rFonts w:cs="Arial"/>
              </w:rPr>
              <w:t>specialist</w:t>
            </w:r>
          </w:p>
          <w:p w14:paraId="074D3381" w14:textId="15498CD9" w:rsidR="00AF2272" w:rsidRPr="00F321FC" w:rsidRDefault="00AF2272" w:rsidP="00E44736">
            <w:pPr>
              <w:rPr>
                <w:rFonts w:cs="Arial"/>
              </w:rPr>
            </w:pPr>
          </w:p>
        </w:tc>
      </w:tr>
    </w:tbl>
    <w:p w14:paraId="09F0CA29" w14:textId="77777777" w:rsidR="0051526F" w:rsidRDefault="0051526F"/>
    <w:tbl>
      <w:tblPr>
        <w:tblStyle w:val="TableGridLight1"/>
        <w:tblW w:w="0" w:type="auto"/>
        <w:tblInd w:w="-5" w:type="dxa"/>
        <w:tblCellMar>
          <w:top w:w="57" w:type="dxa"/>
          <w:bottom w:w="57" w:type="dxa"/>
        </w:tblCellMar>
        <w:tblLook w:val="0480" w:firstRow="0" w:lastRow="0" w:firstColumn="1" w:lastColumn="0" w:noHBand="0" w:noVBand="1"/>
      </w:tblPr>
      <w:tblGrid>
        <w:gridCol w:w="2268"/>
        <w:gridCol w:w="8193"/>
      </w:tblGrid>
      <w:tr w:rsidR="00F132AA" w:rsidRPr="00F321FC" w14:paraId="399D38CB" w14:textId="77777777" w:rsidTr="00BF174A">
        <w:tc>
          <w:tcPr>
            <w:tcW w:w="2268" w:type="dxa"/>
          </w:tcPr>
          <w:p w14:paraId="139BFC3E" w14:textId="1E771452" w:rsidR="00F132AA" w:rsidRDefault="001860C1" w:rsidP="00435A4F">
            <w:pPr>
              <w:pStyle w:val="Heading2"/>
              <w:numPr>
                <w:ilvl w:val="0"/>
                <w:numId w:val="11"/>
              </w:numPr>
              <w:rPr>
                <w:rFonts w:cs="Arial"/>
              </w:rPr>
            </w:pPr>
            <w:bookmarkStart w:id="18" w:name="eleven_patient_advice"/>
            <w:bookmarkStart w:id="19" w:name="_Toc149231795"/>
            <w:r w:rsidRPr="00F321FC">
              <w:rPr>
                <w:rFonts w:cs="Arial"/>
              </w:rPr>
              <w:t>Advice to patients and carers</w:t>
            </w:r>
            <w:bookmarkEnd w:id="18"/>
            <w:bookmarkEnd w:id="19"/>
          </w:p>
          <w:p w14:paraId="4928E953" w14:textId="77777777" w:rsidR="005D79FA" w:rsidRDefault="005D79FA" w:rsidP="005D79FA"/>
          <w:p w14:paraId="7E51F76A" w14:textId="075299C4" w:rsidR="005D79FA" w:rsidRPr="005D79FA" w:rsidRDefault="005D79FA" w:rsidP="005D79FA">
            <w:r w:rsidRPr="00F321FC">
              <w:rPr>
                <w:rFonts w:cs="Arial"/>
              </w:rPr>
              <w:t xml:space="preserve">The specialist will counsel the patient </w:t>
            </w:r>
            <w:r w:rsidRPr="00F321FC">
              <w:rPr>
                <w:rFonts w:cs="Arial"/>
              </w:rPr>
              <w:lastRenderedPageBreak/>
              <w:t>with regard to the benefits and risks of treatment and will provide the patient with any relevant information and advice, including patient information leaflets on individual drugs.</w:t>
            </w:r>
          </w:p>
        </w:tc>
        <w:tc>
          <w:tcPr>
            <w:tcW w:w="8193" w:type="dxa"/>
          </w:tcPr>
          <w:p w14:paraId="5E7E62C3" w14:textId="77777777" w:rsidR="00E44736" w:rsidRPr="00E44736" w:rsidRDefault="00E44736" w:rsidP="00E44736">
            <w:pPr>
              <w:rPr>
                <w:rFonts w:cs="Arial"/>
              </w:rPr>
            </w:pPr>
            <w:r w:rsidRPr="00E44736">
              <w:rPr>
                <w:rFonts w:cs="Arial"/>
              </w:rPr>
              <w:lastRenderedPageBreak/>
              <w:t>The patient should be advised to report any of the following signs or symptoms to their GP without delay:</w:t>
            </w:r>
          </w:p>
          <w:p w14:paraId="319FC2B6" w14:textId="080D6DD2" w:rsidR="00E44736" w:rsidRPr="00E44736" w:rsidRDefault="00E44736" w:rsidP="00E44736">
            <w:pPr>
              <w:rPr>
                <w:rFonts w:cs="Arial"/>
              </w:rPr>
            </w:pPr>
            <w:r w:rsidRPr="00E44736">
              <w:rPr>
                <w:rFonts w:cs="Arial"/>
              </w:rPr>
              <w:t>• Patients should be counselled on the symptoms of hypocalcaemia (paraesthesias, myalgias, cramping, tetany and convulsions) and the importance of serum-calcium monitoring.</w:t>
            </w:r>
          </w:p>
          <w:p w14:paraId="2E870535" w14:textId="58FD7ADC" w:rsidR="00F34C5E" w:rsidRDefault="00E44736" w:rsidP="00E44736">
            <w:pPr>
              <w:rPr>
                <w:rFonts w:cs="Arial"/>
              </w:rPr>
            </w:pPr>
            <w:r w:rsidRPr="00E44736">
              <w:rPr>
                <w:rFonts w:cs="Arial"/>
              </w:rPr>
              <w:t>• Increased risk of dizziness and seizures.</w:t>
            </w:r>
          </w:p>
          <w:p w14:paraId="55F1EB56" w14:textId="77777777" w:rsidR="007A56FB" w:rsidRDefault="007A56FB" w:rsidP="00F34C5E">
            <w:pPr>
              <w:rPr>
                <w:rFonts w:cs="Arial"/>
              </w:rPr>
            </w:pPr>
          </w:p>
          <w:p w14:paraId="34DE341C" w14:textId="2AA8F335" w:rsidR="00F34C5E" w:rsidRDefault="00F34C5E" w:rsidP="00F34C5E">
            <w:pPr>
              <w:pStyle w:val="Heading4"/>
            </w:pPr>
            <w:r w:rsidRPr="00F34C5E">
              <w:t>The patient should be advised:</w:t>
            </w:r>
          </w:p>
          <w:p w14:paraId="25A70302" w14:textId="1611438D" w:rsidR="00C27CC4" w:rsidRDefault="00C27CC4" w:rsidP="0041681F">
            <w:pPr>
              <w:pStyle w:val="ListParagraph"/>
              <w:numPr>
                <w:ilvl w:val="0"/>
                <w:numId w:val="6"/>
              </w:numPr>
            </w:pPr>
            <w:r>
              <w:t>That treatment will be potentially lifelong</w:t>
            </w:r>
            <w:r w:rsidR="001B1B73">
              <w:t xml:space="preserve"> (depending on indication for starting medication)</w:t>
            </w:r>
            <w:r w:rsidR="00FC2CF3">
              <w:t xml:space="preserve"> but for some it will be a bridging medication to surgery</w:t>
            </w:r>
          </w:p>
          <w:p w14:paraId="75F2E93F" w14:textId="6469B211" w:rsidR="00C27CC4" w:rsidRDefault="00C27CC4" w:rsidP="0041681F">
            <w:pPr>
              <w:pStyle w:val="ListParagraph"/>
              <w:numPr>
                <w:ilvl w:val="0"/>
                <w:numId w:val="6"/>
              </w:numPr>
            </w:pPr>
            <w:r>
              <w:t>To tell their GP if they start or stop smoking as this may affect the way cinacalcet works</w:t>
            </w:r>
          </w:p>
          <w:p w14:paraId="15793D73" w14:textId="12FD9953" w:rsidR="001E4DC0" w:rsidRPr="00C27CC4" w:rsidRDefault="001E4DC0" w:rsidP="0041681F">
            <w:pPr>
              <w:pStyle w:val="ListParagraph"/>
              <w:numPr>
                <w:ilvl w:val="0"/>
                <w:numId w:val="6"/>
              </w:numPr>
            </w:pPr>
            <w:r>
              <w:t>To tell their GP if they are planning pregnancy or become pregnant</w:t>
            </w:r>
            <w:r w:rsidR="00F76FBF">
              <w:t xml:space="preserve"> in the highly unusual circumstance of a female </w:t>
            </w:r>
            <w:r w:rsidR="001A6405">
              <w:t>of reproductive age is taking cinacalcet</w:t>
            </w:r>
            <w:r w:rsidR="00FC2CF3">
              <w:t>.</w:t>
            </w:r>
          </w:p>
          <w:p w14:paraId="298DA26F" w14:textId="78022518" w:rsidR="00F132AA" w:rsidRPr="007A56FB" w:rsidRDefault="00F132AA" w:rsidP="004D6FFA">
            <w:pPr>
              <w:rPr>
                <w:rFonts w:cs="Arial"/>
              </w:rPr>
            </w:pPr>
          </w:p>
        </w:tc>
      </w:tr>
      <w:tr w:rsidR="001860C1" w:rsidRPr="00F321FC" w14:paraId="317161E6" w14:textId="77777777" w:rsidTr="00BF174A">
        <w:tc>
          <w:tcPr>
            <w:tcW w:w="2268" w:type="dxa"/>
          </w:tcPr>
          <w:p w14:paraId="7BADD8F8" w14:textId="1E51A338" w:rsidR="001860C1" w:rsidRDefault="009F106E" w:rsidP="00435A4F">
            <w:pPr>
              <w:pStyle w:val="Heading2"/>
              <w:numPr>
                <w:ilvl w:val="0"/>
                <w:numId w:val="11"/>
              </w:numPr>
              <w:rPr>
                <w:rFonts w:cs="Arial"/>
              </w:rPr>
            </w:pPr>
            <w:bookmarkStart w:id="20" w:name="twelve_pregnancy"/>
            <w:bookmarkStart w:id="21" w:name="_Toc149231796"/>
            <w:r w:rsidRPr="00F321FC">
              <w:rPr>
                <w:rFonts w:cs="Arial"/>
              </w:rPr>
              <w:lastRenderedPageBreak/>
              <w:t>Pregnancy</w:t>
            </w:r>
            <w:r w:rsidR="00FB404F">
              <w:rPr>
                <w:rFonts w:cs="Arial"/>
              </w:rPr>
              <w:t>, paternal exposure</w:t>
            </w:r>
            <w:r w:rsidRPr="00F321FC">
              <w:rPr>
                <w:rFonts w:cs="Arial"/>
              </w:rPr>
              <w:t xml:space="preserve"> and breastfeeding</w:t>
            </w:r>
            <w:bookmarkEnd w:id="20"/>
            <w:bookmarkEnd w:id="21"/>
          </w:p>
          <w:p w14:paraId="4C3ACC97" w14:textId="3495C602" w:rsidR="005D79FA" w:rsidRPr="005D79FA" w:rsidRDefault="005D79FA" w:rsidP="001E4DC0">
            <w:pPr>
              <w:autoSpaceDE w:val="0"/>
              <w:autoSpaceDN w:val="0"/>
              <w:adjustRightInd w:val="0"/>
              <w:spacing w:after="0"/>
            </w:pPr>
          </w:p>
        </w:tc>
        <w:tc>
          <w:tcPr>
            <w:tcW w:w="8193" w:type="dxa"/>
          </w:tcPr>
          <w:p w14:paraId="588B71AB" w14:textId="77777777" w:rsidR="0051526F" w:rsidRDefault="0051526F" w:rsidP="0051526F">
            <w:pPr>
              <w:rPr>
                <w:rFonts w:cs="Arial"/>
              </w:rPr>
            </w:pPr>
            <w:r w:rsidRPr="00FB404F">
              <w:rPr>
                <w:rFonts w:cs="Arial"/>
              </w:rPr>
              <w:t>It is the responsibility of the specialist to provide advice on the need for contraception to male and female patients on initiation and at each review, but the ongoing responsibility for providing this advice rests with both the primary care prescriber and the specialist.</w:t>
            </w:r>
          </w:p>
          <w:p w14:paraId="7F5D565C" w14:textId="77777777" w:rsidR="0051526F" w:rsidRDefault="0051526F" w:rsidP="0051526F">
            <w:pPr>
              <w:rPr>
                <w:rFonts w:cs="Arial"/>
              </w:rPr>
            </w:pPr>
          </w:p>
          <w:p w14:paraId="4EBC4C15" w14:textId="77777777" w:rsidR="00F34C5E" w:rsidRPr="00F34C5E" w:rsidRDefault="00F34C5E" w:rsidP="00F34C5E">
            <w:pPr>
              <w:rPr>
                <w:rFonts w:cs="Arial"/>
              </w:rPr>
            </w:pPr>
            <w:r w:rsidRPr="007A56FB">
              <w:rPr>
                <w:b/>
                <w:bCs/>
              </w:rPr>
              <w:t>Pregnancy</w:t>
            </w:r>
            <w:r w:rsidRPr="00F34C5E">
              <w:rPr>
                <w:rFonts w:cs="Arial"/>
              </w:rPr>
              <w:t>:</w:t>
            </w:r>
          </w:p>
          <w:p w14:paraId="5241A69C" w14:textId="734A218D" w:rsidR="00E44736" w:rsidRDefault="00E44736" w:rsidP="00F34C5E">
            <w:pPr>
              <w:rPr>
                <w:rFonts w:cs="Arial"/>
              </w:rPr>
            </w:pPr>
            <w:r w:rsidRPr="00E44736">
              <w:rPr>
                <w:rFonts w:cs="Arial"/>
              </w:rPr>
              <w:t>There is no clinical data from the use of cinacalcet in pregnant woman. Cinacalcet should only be used in pregnancy if potential benefit justifies the potential risk to the foetus.</w:t>
            </w:r>
          </w:p>
          <w:p w14:paraId="1E2891A3" w14:textId="77777777" w:rsidR="007A56FB" w:rsidRPr="00F34C5E" w:rsidRDefault="007A56FB" w:rsidP="00F34C5E">
            <w:pPr>
              <w:rPr>
                <w:rFonts w:cs="Arial"/>
              </w:rPr>
            </w:pPr>
          </w:p>
          <w:p w14:paraId="59D5FB1A" w14:textId="77777777" w:rsidR="00F34C5E" w:rsidRPr="00F34C5E" w:rsidRDefault="00F34C5E" w:rsidP="00F34C5E">
            <w:pPr>
              <w:rPr>
                <w:rFonts w:cs="Arial"/>
              </w:rPr>
            </w:pPr>
            <w:r w:rsidRPr="007A56FB">
              <w:rPr>
                <w:b/>
                <w:bCs/>
              </w:rPr>
              <w:t>Breastfeeding</w:t>
            </w:r>
            <w:r w:rsidRPr="00F34C5E">
              <w:rPr>
                <w:rFonts w:cs="Arial"/>
              </w:rPr>
              <w:t>:</w:t>
            </w:r>
          </w:p>
          <w:p w14:paraId="6211BA59" w14:textId="139AF0AF" w:rsidR="00E44736" w:rsidRDefault="00E44736" w:rsidP="007A56FB">
            <w:pPr>
              <w:rPr>
                <w:rFonts w:cs="Arial"/>
              </w:rPr>
            </w:pPr>
            <w:r w:rsidRPr="00E44736">
              <w:rPr>
                <w:rFonts w:cs="Arial"/>
              </w:rPr>
              <w:t>It is not known whether cinacalcet is excreted in human milk. Following a careful risk/benefit assessment, a decision should be made to discontinue either breast-feeding or treatment with cinacalcet.</w:t>
            </w:r>
          </w:p>
          <w:p w14:paraId="0E2398DE" w14:textId="77777777" w:rsidR="007A56FB" w:rsidRDefault="007A56FB" w:rsidP="007A56FB">
            <w:pPr>
              <w:rPr>
                <w:rFonts w:cs="Arial"/>
              </w:rPr>
            </w:pPr>
          </w:p>
          <w:p w14:paraId="046C9857" w14:textId="77777777" w:rsidR="00FB404F" w:rsidRDefault="007A56FB" w:rsidP="007A56FB">
            <w:pPr>
              <w:rPr>
                <w:rFonts w:cs="Arial"/>
              </w:rPr>
            </w:pPr>
            <w:r w:rsidRPr="007A56FB">
              <w:rPr>
                <w:rFonts w:cs="Arial"/>
                <w:b/>
                <w:bCs/>
              </w:rPr>
              <w:t>Paternal exposure</w:t>
            </w:r>
            <w:r>
              <w:rPr>
                <w:rFonts w:cs="Arial"/>
              </w:rPr>
              <w:t xml:space="preserve">: </w:t>
            </w:r>
          </w:p>
          <w:p w14:paraId="4BF4C0AC" w14:textId="3193C1C7" w:rsidR="007A56FB" w:rsidRDefault="002726B4" w:rsidP="007A56FB">
            <w:pPr>
              <w:rPr>
                <w:rFonts w:cs="Arial"/>
              </w:rPr>
            </w:pPr>
            <w:r>
              <w:rPr>
                <w:rFonts w:cs="Arial"/>
              </w:rPr>
              <w:t>There is no manufacturer’s information available regarding paternal exposure to cinacalcet.</w:t>
            </w:r>
          </w:p>
          <w:p w14:paraId="06C7937A" w14:textId="02A424F7" w:rsidR="007A56FB" w:rsidRPr="007A56FB" w:rsidRDefault="007A56FB" w:rsidP="007A56FB">
            <w:pPr>
              <w:rPr>
                <w:rFonts w:cs="Arial"/>
              </w:rPr>
            </w:pPr>
          </w:p>
        </w:tc>
      </w:tr>
      <w:tr w:rsidR="00767B99" w:rsidRPr="00F321FC" w14:paraId="6398E15E" w14:textId="77777777" w:rsidTr="00BF174A">
        <w:tc>
          <w:tcPr>
            <w:tcW w:w="2268" w:type="dxa"/>
          </w:tcPr>
          <w:p w14:paraId="6BB398C7" w14:textId="0A486F6E" w:rsidR="00767B99" w:rsidRPr="00F321FC" w:rsidRDefault="00767B99" w:rsidP="00435A4F">
            <w:pPr>
              <w:pStyle w:val="Heading2"/>
              <w:numPr>
                <w:ilvl w:val="0"/>
                <w:numId w:val="11"/>
              </w:numPr>
              <w:rPr>
                <w:rFonts w:cs="Arial"/>
              </w:rPr>
            </w:pPr>
            <w:bookmarkStart w:id="22" w:name="thirteen_specialist_contact"/>
            <w:bookmarkStart w:id="23" w:name="_Toc149231797"/>
            <w:r w:rsidRPr="00F321FC">
              <w:rPr>
                <w:rFonts w:cs="Arial"/>
              </w:rPr>
              <w:t>Specialist contact information</w:t>
            </w:r>
            <w:r>
              <w:rPr>
                <w:rFonts w:cs="Arial"/>
              </w:rPr>
              <w:t xml:space="preserve"> and arrangements for referral</w:t>
            </w:r>
            <w:bookmarkEnd w:id="22"/>
            <w:bookmarkEnd w:id="23"/>
          </w:p>
        </w:tc>
        <w:tc>
          <w:tcPr>
            <w:tcW w:w="8193" w:type="dxa"/>
          </w:tcPr>
          <w:p w14:paraId="654D290F" w14:textId="77777777" w:rsidR="00E44736" w:rsidRDefault="00E44736" w:rsidP="00E44736">
            <w:pPr>
              <w:rPr>
                <w:rFonts w:cs="Arial"/>
              </w:rPr>
            </w:pPr>
            <w:r w:rsidRPr="00E44736">
              <w:rPr>
                <w:rFonts w:cs="Arial"/>
              </w:rPr>
              <w:t>Specialists Mon – Fri 09:00 – 17:00</w:t>
            </w:r>
          </w:p>
          <w:p w14:paraId="43C596E1" w14:textId="77777777" w:rsidR="0015749C" w:rsidRPr="00E44736" w:rsidRDefault="0015749C" w:rsidP="00E44736">
            <w:pPr>
              <w:rPr>
                <w:rFonts w:cs="Arial"/>
              </w:rPr>
            </w:pPr>
          </w:p>
          <w:p w14:paraId="5C2D1717" w14:textId="7313EC37" w:rsidR="00E44736" w:rsidRPr="0015749C" w:rsidRDefault="0015749C" w:rsidP="00E44736">
            <w:pPr>
              <w:rPr>
                <w:rFonts w:cs="Arial"/>
                <w:b/>
                <w:bCs/>
              </w:rPr>
            </w:pPr>
            <w:r w:rsidRPr="0015749C">
              <w:rPr>
                <w:rFonts w:cs="Arial"/>
                <w:b/>
                <w:bCs/>
              </w:rPr>
              <w:t>County Durham &amp; Darlington NHS FT:</w:t>
            </w:r>
          </w:p>
          <w:p w14:paraId="3A30ADA8" w14:textId="7EBC05E3" w:rsidR="0015749C" w:rsidRDefault="0015749C" w:rsidP="00E44736">
            <w:pPr>
              <w:rPr>
                <w:rFonts w:cs="Arial"/>
              </w:rPr>
            </w:pPr>
            <w:r w:rsidRPr="0015749C">
              <w:rPr>
                <w:rFonts w:cs="Arial"/>
              </w:rPr>
              <w:t>Refer to most recent clinic letter for contact details</w:t>
            </w:r>
            <w:r>
              <w:rPr>
                <w:rFonts w:cs="Arial"/>
              </w:rPr>
              <w:t>.</w:t>
            </w:r>
          </w:p>
          <w:p w14:paraId="02FE490B" w14:textId="77777777" w:rsidR="0015749C" w:rsidRPr="00E44736" w:rsidRDefault="0015749C" w:rsidP="00E44736">
            <w:pPr>
              <w:rPr>
                <w:rFonts w:cs="Arial"/>
              </w:rPr>
            </w:pPr>
          </w:p>
          <w:p w14:paraId="48DBA3BF" w14:textId="77777777" w:rsidR="00E44736" w:rsidRDefault="00E44736" w:rsidP="00E44736">
            <w:pPr>
              <w:rPr>
                <w:rFonts w:cs="Arial"/>
                <w:b/>
                <w:bCs/>
              </w:rPr>
            </w:pPr>
            <w:r w:rsidRPr="004700F5">
              <w:rPr>
                <w:rFonts w:cs="Arial"/>
                <w:b/>
                <w:bCs/>
              </w:rPr>
              <w:t>Gateshead Health NHS FT:</w:t>
            </w:r>
          </w:p>
          <w:p w14:paraId="4B52EE0A" w14:textId="77777777" w:rsidR="00845781" w:rsidRPr="00C67F26" w:rsidRDefault="00845781" w:rsidP="00845781">
            <w:pPr>
              <w:rPr>
                <w:rFonts w:cs="Arial"/>
              </w:rPr>
            </w:pPr>
            <w:r w:rsidRPr="00C67F26">
              <w:rPr>
                <w:rFonts w:cs="Arial"/>
              </w:rPr>
              <w:t>Queen Elizabeth Endocrine Team</w:t>
            </w:r>
          </w:p>
          <w:p w14:paraId="3017FFB4" w14:textId="4782CD99" w:rsidR="00845781" w:rsidRPr="00C67F26" w:rsidRDefault="00845781" w:rsidP="00845781">
            <w:pPr>
              <w:rPr>
                <w:rFonts w:cs="Arial"/>
              </w:rPr>
            </w:pPr>
            <w:r w:rsidRPr="00C67F26">
              <w:rPr>
                <w:rFonts w:cs="Arial"/>
              </w:rPr>
              <w:t>ghnt.diabetes.endocrinology@nhs.net</w:t>
            </w:r>
          </w:p>
          <w:p w14:paraId="7A46398B" w14:textId="77777777" w:rsidR="00E44736" w:rsidRPr="00E44736" w:rsidRDefault="00E44736" w:rsidP="00E44736">
            <w:pPr>
              <w:rPr>
                <w:rFonts w:cs="Arial"/>
              </w:rPr>
            </w:pPr>
          </w:p>
          <w:p w14:paraId="731A70AB" w14:textId="77777777" w:rsidR="00E44736" w:rsidRDefault="00E44736" w:rsidP="00E44736">
            <w:pPr>
              <w:rPr>
                <w:rFonts w:cs="Arial"/>
                <w:b/>
                <w:bCs/>
              </w:rPr>
            </w:pPr>
            <w:r w:rsidRPr="004700F5">
              <w:rPr>
                <w:rFonts w:cs="Arial"/>
                <w:b/>
                <w:bCs/>
              </w:rPr>
              <w:t>Newcastle Upon Tyne NHS FT:</w:t>
            </w:r>
          </w:p>
          <w:p w14:paraId="5D92D773" w14:textId="4232271E" w:rsidR="000D6381" w:rsidRPr="004700F5" w:rsidRDefault="000D6381" w:rsidP="00E44736">
            <w:pPr>
              <w:rPr>
                <w:rFonts w:cs="Arial"/>
                <w:b/>
                <w:bCs/>
              </w:rPr>
            </w:pPr>
            <w:r w:rsidRPr="000D6381">
              <w:rPr>
                <w:rFonts w:cs="Arial"/>
              </w:rPr>
              <w:t>Refer to most recent clinic letter for contact details</w:t>
            </w:r>
            <w:r w:rsidRPr="000D6381">
              <w:rPr>
                <w:rFonts w:cs="Arial"/>
                <w:b/>
                <w:bCs/>
              </w:rPr>
              <w:t>.</w:t>
            </w:r>
          </w:p>
          <w:p w14:paraId="4D7FC5DE" w14:textId="17AEC70C" w:rsidR="00E310C6" w:rsidRDefault="00E310C6" w:rsidP="00E44736">
            <w:pPr>
              <w:rPr>
                <w:rFonts w:cs="Arial"/>
              </w:rPr>
            </w:pPr>
            <w:r>
              <w:rPr>
                <w:rFonts w:cs="Arial"/>
              </w:rPr>
              <w:t xml:space="preserve">Via Trust </w:t>
            </w:r>
            <w:proofErr w:type="spellStart"/>
            <w:r>
              <w:rPr>
                <w:rFonts w:cs="Arial"/>
              </w:rPr>
              <w:t>swichboard</w:t>
            </w:r>
            <w:proofErr w:type="spellEnd"/>
          </w:p>
          <w:p w14:paraId="58C019C0" w14:textId="412F453B" w:rsidR="008E7E5C" w:rsidRDefault="00166A9A" w:rsidP="00E44736">
            <w:pPr>
              <w:rPr>
                <w:rFonts w:cs="Arial"/>
              </w:rPr>
            </w:pPr>
            <w:r>
              <w:rPr>
                <w:rFonts w:cs="Arial"/>
              </w:rPr>
              <w:t xml:space="preserve">Refer to the endocrine service </w:t>
            </w:r>
          </w:p>
          <w:p w14:paraId="16969F03" w14:textId="5079AEE4" w:rsidR="00166A9A" w:rsidRDefault="00166A9A" w:rsidP="00E44736">
            <w:pPr>
              <w:rPr>
                <w:rFonts w:cs="Arial"/>
              </w:rPr>
            </w:pPr>
            <w:r>
              <w:rPr>
                <w:rFonts w:cs="Arial"/>
              </w:rPr>
              <w:t xml:space="preserve">Use the </w:t>
            </w:r>
            <w:r w:rsidR="00CB0659">
              <w:rPr>
                <w:rFonts w:cs="Arial"/>
              </w:rPr>
              <w:t xml:space="preserve">electronic </w:t>
            </w:r>
            <w:r>
              <w:rPr>
                <w:rFonts w:cs="Arial"/>
              </w:rPr>
              <w:t>advice and guidance service available</w:t>
            </w:r>
          </w:p>
          <w:p w14:paraId="613F5169" w14:textId="77777777" w:rsidR="00E44736" w:rsidRPr="00E44736" w:rsidRDefault="00E44736" w:rsidP="00E44736">
            <w:pPr>
              <w:rPr>
                <w:rFonts w:cs="Arial"/>
              </w:rPr>
            </w:pPr>
          </w:p>
          <w:p w14:paraId="55231CD5" w14:textId="77777777" w:rsidR="00E44736" w:rsidRDefault="00E44736" w:rsidP="00E44736">
            <w:pPr>
              <w:rPr>
                <w:rFonts w:cs="Arial"/>
                <w:b/>
                <w:bCs/>
              </w:rPr>
            </w:pPr>
            <w:r w:rsidRPr="004700F5">
              <w:rPr>
                <w:rFonts w:cs="Arial"/>
                <w:b/>
                <w:bCs/>
              </w:rPr>
              <w:t>Northumbria HCFT:</w:t>
            </w:r>
          </w:p>
          <w:p w14:paraId="2F5A7D83" w14:textId="62C8D915" w:rsidR="00C15CC8" w:rsidRDefault="00C15CC8" w:rsidP="00E44736">
            <w:pPr>
              <w:rPr>
                <w:rFonts w:cs="Arial"/>
              </w:rPr>
            </w:pPr>
            <w:r>
              <w:rPr>
                <w:rFonts w:cs="Arial"/>
              </w:rPr>
              <w:t>Routine queries via Advice &amp; Guidance</w:t>
            </w:r>
          </w:p>
          <w:p w14:paraId="021D385C" w14:textId="307CDB51" w:rsidR="00C15CC8" w:rsidRPr="007D0A0B" w:rsidRDefault="00C15CC8" w:rsidP="00E44736">
            <w:pPr>
              <w:rPr>
                <w:rFonts w:cs="Arial"/>
              </w:rPr>
            </w:pPr>
            <w:r>
              <w:rPr>
                <w:rFonts w:cs="Arial"/>
              </w:rPr>
              <w:lastRenderedPageBreak/>
              <w:t xml:space="preserve">Urgent queries via the Diabetologist/Endocrinologist of the day contactable </w:t>
            </w:r>
            <w:r w:rsidR="007D0A0B">
              <w:rPr>
                <w:rFonts w:cs="Arial"/>
              </w:rPr>
              <w:t>Monday to Friday 9am to 5pm via switchboard on 0344 811 8111</w:t>
            </w:r>
          </w:p>
          <w:p w14:paraId="245F60BD" w14:textId="77777777" w:rsidR="00E44736" w:rsidRPr="00E44736" w:rsidRDefault="00E44736" w:rsidP="00E44736">
            <w:pPr>
              <w:rPr>
                <w:rFonts w:cs="Arial"/>
              </w:rPr>
            </w:pPr>
          </w:p>
          <w:p w14:paraId="7A0EF305" w14:textId="77777777" w:rsidR="00E44736" w:rsidRPr="004700F5" w:rsidRDefault="00E44736" w:rsidP="00E44736">
            <w:pPr>
              <w:rPr>
                <w:rFonts w:cs="Arial"/>
                <w:b/>
                <w:bCs/>
              </w:rPr>
            </w:pPr>
            <w:r w:rsidRPr="004700F5">
              <w:rPr>
                <w:rFonts w:cs="Arial"/>
                <w:b/>
                <w:bCs/>
              </w:rPr>
              <w:t>North Cumbria Integrated Care NHS FT:</w:t>
            </w:r>
          </w:p>
          <w:p w14:paraId="6013481F" w14:textId="47DC90D8" w:rsidR="00622137" w:rsidRDefault="00622137" w:rsidP="00E44736">
            <w:pPr>
              <w:rPr>
                <w:rFonts w:cs="Arial"/>
              </w:rPr>
            </w:pPr>
            <w:r w:rsidRPr="00622137">
              <w:rPr>
                <w:rFonts w:cs="Arial"/>
              </w:rPr>
              <w:t>Refer to most recent clinic letter for contact details.</w:t>
            </w:r>
          </w:p>
          <w:p w14:paraId="25DB3AB3" w14:textId="735A08DF" w:rsidR="00E44736" w:rsidRPr="00E44736" w:rsidRDefault="00E44736" w:rsidP="00E44736">
            <w:pPr>
              <w:rPr>
                <w:rFonts w:cs="Arial"/>
              </w:rPr>
            </w:pPr>
            <w:r w:rsidRPr="00E44736">
              <w:rPr>
                <w:rFonts w:cs="Arial"/>
              </w:rPr>
              <w:t>Dr Muhammad Asam 01228 814140</w:t>
            </w:r>
          </w:p>
          <w:p w14:paraId="54D01F9B" w14:textId="77777777" w:rsidR="00767B99" w:rsidRDefault="00E44736" w:rsidP="00E44736">
            <w:pPr>
              <w:rPr>
                <w:rFonts w:cs="Arial"/>
              </w:rPr>
            </w:pPr>
            <w:r w:rsidRPr="00E44736">
              <w:rPr>
                <w:rFonts w:cs="Arial"/>
              </w:rPr>
              <w:t>Dr Chandi Idampitiya 01946 523010</w:t>
            </w:r>
          </w:p>
          <w:p w14:paraId="40053101" w14:textId="77777777" w:rsidR="004700F5" w:rsidRDefault="004700F5" w:rsidP="00E44736">
            <w:pPr>
              <w:rPr>
                <w:rFonts w:cs="Arial"/>
              </w:rPr>
            </w:pPr>
          </w:p>
          <w:p w14:paraId="0A96D5AB" w14:textId="77777777" w:rsidR="00181CD5" w:rsidRPr="004700F5" w:rsidRDefault="00181CD5" w:rsidP="00E44736">
            <w:pPr>
              <w:rPr>
                <w:rFonts w:cs="Arial"/>
                <w:b/>
                <w:bCs/>
              </w:rPr>
            </w:pPr>
            <w:r w:rsidRPr="004700F5">
              <w:rPr>
                <w:rFonts w:cs="Arial"/>
                <w:b/>
                <w:bCs/>
              </w:rPr>
              <w:t>South Tees</w:t>
            </w:r>
          </w:p>
          <w:p w14:paraId="11E49D60" w14:textId="4886964F" w:rsidR="00181CD5" w:rsidRPr="00181CD5" w:rsidRDefault="00181CD5" w:rsidP="00181CD5">
            <w:pPr>
              <w:rPr>
                <w:rFonts w:cs="Arial"/>
              </w:rPr>
            </w:pPr>
            <w:r>
              <w:rPr>
                <w:rFonts w:cs="Arial"/>
              </w:rPr>
              <w:t xml:space="preserve">Dr </w:t>
            </w:r>
            <w:r w:rsidRPr="00181CD5">
              <w:rPr>
                <w:rFonts w:cs="Arial"/>
              </w:rPr>
              <w:t>Simon Ashwell</w:t>
            </w:r>
            <w:r>
              <w:rPr>
                <w:rFonts w:cs="Arial"/>
              </w:rPr>
              <w:t>,  C</w:t>
            </w:r>
            <w:r w:rsidRPr="00181CD5">
              <w:rPr>
                <w:rFonts w:cs="Arial"/>
              </w:rPr>
              <w:t>onsultant Physician, Endocrinology</w:t>
            </w:r>
          </w:p>
          <w:p w14:paraId="0A7638AE" w14:textId="77777777" w:rsidR="00181CD5" w:rsidRPr="00181CD5" w:rsidRDefault="00181CD5" w:rsidP="00181CD5">
            <w:pPr>
              <w:rPr>
                <w:rFonts w:cs="Arial"/>
              </w:rPr>
            </w:pPr>
            <w:r w:rsidRPr="00181CD5">
              <w:rPr>
                <w:rFonts w:cs="Arial"/>
              </w:rPr>
              <w:t>Daytime telephone number: 01642 835722</w:t>
            </w:r>
          </w:p>
          <w:p w14:paraId="746925A7" w14:textId="77777777" w:rsidR="00181CD5" w:rsidRPr="00181CD5" w:rsidRDefault="00181CD5" w:rsidP="00181CD5">
            <w:pPr>
              <w:rPr>
                <w:rFonts w:cs="Arial"/>
              </w:rPr>
            </w:pPr>
            <w:r w:rsidRPr="00181CD5">
              <w:rPr>
                <w:rFonts w:cs="Arial"/>
              </w:rPr>
              <w:t>Email address: simon.ashwell@nhs.net</w:t>
            </w:r>
          </w:p>
          <w:p w14:paraId="00D66B96" w14:textId="77777777" w:rsidR="00181CD5" w:rsidRPr="00181CD5" w:rsidRDefault="00181CD5" w:rsidP="00181CD5">
            <w:pPr>
              <w:rPr>
                <w:rFonts w:cs="Arial"/>
              </w:rPr>
            </w:pPr>
            <w:r w:rsidRPr="00181CD5">
              <w:rPr>
                <w:rFonts w:cs="Arial"/>
              </w:rPr>
              <w:t>Alternative contact: On call Endocrinology Consultant, James Cook University Hospital</w:t>
            </w:r>
          </w:p>
          <w:p w14:paraId="56BFD733" w14:textId="77777777" w:rsidR="00181CD5" w:rsidRDefault="00181CD5" w:rsidP="00181CD5">
            <w:pPr>
              <w:rPr>
                <w:rFonts w:cs="Arial"/>
              </w:rPr>
            </w:pPr>
            <w:r w:rsidRPr="00181CD5">
              <w:rPr>
                <w:rFonts w:cs="Arial"/>
              </w:rPr>
              <w:t>Out of hours contact details: Via switchboard at James Cook University Hospital</w:t>
            </w:r>
          </w:p>
          <w:p w14:paraId="245C1428" w14:textId="77777777" w:rsidR="002B32C3" w:rsidRDefault="002B32C3" w:rsidP="00181CD5">
            <w:pPr>
              <w:rPr>
                <w:rFonts w:cs="Arial"/>
              </w:rPr>
            </w:pPr>
          </w:p>
          <w:p w14:paraId="5752FA66" w14:textId="77777777" w:rsidR="002B32C3" w:rsidRPr="002B32C3" w:rsidRDefault="002B32C3" w:rsidP="002B32C3">
            <w:pPr>
              <w:rPr>
                <w:rFonts w:cs="Arial"/>
                <w:b/>
                <w:bCs/>
              </w:rPr>
            </w:pPr>
            <w:r w:rsidRPr="002B32C3">
              <w:rPr>
                <w:rFonts w:cs="Arial"/>
                <w:b/>
                <w:bCs/>
              </w:rPr>
              <w:t xml:space="preserve">South Tyneside &amp; Sunderland NHS FT </w:t>
            </w:r>
          </w:p>
          <w:p w14:paraId="255D0B39" w14:textId="77777777" w:rsidR="002B32C3" w:rsidRPr="002B32C3" w:rsidRDefault="002B32C3" w:rsidP="002B32C3">
            <w:pPr>
              <w:rPr>
                <w:rFonts w:cs="Arial"/>
              </w:rPr>
            </w:pPr>
            <w:r w:rsidRPr="002B32C3">
              <w:rPr>
                <w:rFonts w:cs="Arial"/>
              </w:rPr>
              <w:t xml:space="preserve">Monday - Friday 9 - 5pm </w:t>
            </w:r>
          </w:p>
          <w:p w14:paraId="7D846052" w14:textId="77777777" w:rsidR="002B32C3" w:rsidRPr="002B32C3" w:rsidRDefault="002B32C3" w:rsidP="002B32C3">
            <w:pPr>
              <w:rPr>
                <w:rFonts w:cs="Arial"/>
              </w:rPr>
            </w:pPr>
            <w:r w:rsidRPr="002B32C3">
              <w:rPr>
                <w:rFonts w:cs="Arial"/>
              </w:rPr>
              <w:t xml:space="preserve">On call Endocrinology Consultant </w:t>
            </w:r>
          </w:p>
          <w:p w14:paraId="5A702917" w14:textId="77777777" w:rsidR="002B32C3" w:rsidRPr="002B32C3" w:rsidRDefault="002B32C3" w:rsidP="002B32C3">
            <w:pPr>
              <w:rPr>
                <w:rFonts w:cs="Arial"/>
              </w:rPr>
            </w:pPr>
            <w:r w:rsidRPr="002B32C3">
              <w:rPr>
                <w:rFonts w:cs="Arial"/>
              </w:rPr>
              <w:t xml:space="preserve">Sunderland Royal </w:t>
            </w:r>
            <w:proofErr w:type="gramStart"/>
            <w:r w:rsidRPr="002B32C3">
              <w:rPr>
                <w:rFonts w:cs="Arial"/>
              </w:rPr>
              <w:t>Hospital  -</w:t>
            </w:r>
            <w:proofErr w:type="gramEnd"/>
            <w:r w:rsidRPr="002B32C3">
              <w:rPr>
                <w:rFonts w:cs="Arial"/>
              </w:rPr>
              <w:t xml:space="preserve"> Bleep 52287 or </w:t>
            </w:r>
          </w:p>
          <w:p w14:paraId="1BE54893" w14:textId="77777777" w:rsidR="002B32C3" w:rsidRPr="002B32C3" w:rsidRDefault="002B32C3" w:rsidP="002B32C3">
            <w:pPr>
              <w:rPr>
                <w:rFonts w:cs="Arial"/>
              </w:rPr>
            </w:pPr>
            <w:r w:rsidRPr="002B32C3">
              <w:rPr>
                <w:rFonts w:cs="Arial"/>
              </w:rPr>
              <w:t xml:space="preserve">South Tyneside - </w:t>
            </w:r>
            <w:proofErr w:type="gramStart"/>
            <w:r w:rsidRPr="002B32C3">
              <w:rPr>
                <w:rFonts w:cs="Arial"/>
              </w:rPr>
              <w:t>Bleep  50071</w:t>
            </w:r>
            <w:proofErr w:type="gramEnd"/>
          </w:p>
          <w:p w14:paraId="06392506" w14:textId="77777777" w:rsidR="002B32C3" w:rsidRPr="002B32C3" w:rsidRDefault="002B32C3" w:rsidP="002B32C3">
            <w:pPr>
              <w:rPr>
                <w:rFonts w:cs="Arial"/>
              </w:rPr>
            </w:pPr>
            <w:r w:rsidRPr="002B32C3">
              <w:rPr>
                <w:rFonts w:cs="Arial"/>
              </w:rPr>
              <w:t xml:space="preserve">Out of hours contact details: Via switchboard at Sunderland Royal Hospital </w:t>
            </w:r>
            <w:proofErr w:type="gramStart"/>
            <w:r w:rsidRPr="002B32C3">
              <w:rPr>
                <w:rFonts w:cs="Arial"/>
              </w:rPr>
              <w:t>On</w:t>
            </w:r>
            <w:proofErr w:type="gramEnd"/>
            <w:r w:rsidRPr="002B32C3">
              <w:rPr>
                <w:rFonts w:cs="Arial"/>
              </w:rPr>
              <w:t xml:space="preserve"> Call Endocrinologist</w:t>
            </w:r>
          </w:p>
          <w:p w14:paraId="208311A6" w14:textId="77777777" w:rsidR="002B32C3" w:rsidRPr="002B32C3" w:rsidRDefault="002B32C3" w:rsidP="002B32C3">
            <w:pPr>
              <w:rPr>
                <w:rFonts w:cs="Arial"/>
              </w:rPr>
            </w:pPr>
            <w:r w:rsidRPr="002B32C3">
              <w:rPr>
                <w:rFonts w:cs="Arial"/>
              </w:rPr>
              <w:t xml:space="preserve">Specific contact details at Sunderland Royal Hospital Tel: 0191 5656256 </w:t>
            </w:r>
          </w:p>
          <w:p w14:paraId="5F48C31A" w14:textId="77777777" w:rsidR="002B32C3" w:rsidRPr="002B32C3" w:rsidRDefault="002B32C3" w:rsidP="002B32C3">
            <w:pPr>
              <w:rPr>
                <w:rFonts w:cs="Arial"/>
              </w:rPr>
            </w:pPr>
            <w:r w:rsidRPr="002B32C3">
              <w:rPr>
                <w:rFonts w:cs="Arial"/>
              </w:rPr>
              <w:t>Dr Ashwin Joshi Ext 42160</w:t>
            </w:r>
          </w:p>
          <w:p w14:paraId="0571A653" w14:textId="77777777" w:rsidR="002B32C3" w:rsidRPr="002B32C3" w:rsidRDefault="002B32C3" w:rsidP="002B32C3">
            <w:pPr>
              <w:rPr>
                <w:rFonts w:cs="Arial"/>
              </w:rPr>
            </w:pPr>
            <w:r w:rsidRPr="002B32C3">
              <w:rPr>
                <w:rFonts w:cs="Arial"/>
              </w:rPr>
              <w:t>Dr Rahul Nayar Ext 42180</w:t>
            </w:r>
          </w:p>
          <w:p w14:paraId="74066483" w14:textId="77777777" w:rsidR="002B32C3" w:rsidRPr="002B32C3" w:rsidRDefault="002B32C3" w:rsidP="002B32C3">
            <w:pPr>
              <w:rPr>
                <w:rFonts w:cs="Arial"/>
              </w:rPr>
            </w:pPr>
            <w:r w:rsidRPr="002B32C3">
              <w:rPr>
                <w:rFonts w:cs="Arial"/>
              </w:rPr>
              <w:t>Dr David Bishop Ext 47449</w:t>
            </w:r>
          </w:p>
          <w:p w14:paraId="63F90746" w14:textId="3AC43E7E" w:rsidR="002B32C3" w:rsidRPr="00F321FC" w:rsidRDefault="002B32C3" w:rsidP="002B32C3">
            <w:pPr>
              <w:rPr>
                <w:rFonts w:cs="Arial"/>
              </w:rPr>
            </w:pPr>
            <w:r w:rsidRPr="002B32C3">
              <w:rPr>
                <w:rFonts w:cs="Arial"/>
              </w:rPr>
              <w:t>For South Tyneside General Hospital - Department Secretary Direct Line 0191 4041165.</w:t>
            </w:r>
          </w:p>
        </w:tc>
      </w:tr>
      <w:tr w:rsidR="00767B99" w:rsidRPr="00F321FC" w14:paraId="207E7612" w14:textId="77777777" w:rsidTr="00BF174A">
        <w:tc>
          <w:tcPr>
            <w:tcW w:w="2268" w:type="dxa"/>
          </w:tcPr>
          <w:p w14:paraId="6F225363" w14:textId="53334254" w:rsidR="00767B99" w:rsidRDefault="00767B99" w:rsidP="00435A4F">
            <w:pPr>
              <w:pStyle w:val="Heading2"/>
              <w:numPr>
                <w:ilvl w:val="0"/>
                <w:numId w:val="11"/>
              </w:numPr>
              <w:rPr>
                <w:rFonts w:cs="Arial"/>
              </w:rPr>
            </w:pPr>
            <w:bookmarkStart w:id="24" w:name="fourteen_additional_info"/>
            <w:bookmarkStart w:id="25" w:name="_Toc149231798"/>
            <w:r w:rsidRPr="00F321FC">
              <w:rPr>
                <w:rFonts w:cs="Arial"/>
              </w:rPr>
              <w:lastRenderedPageBreak/>
              <w:t>Additional information</w:t>
            </w:r>
            <w:bookmarkEnd w:id="24"/>
            <w:bookmarkEnd w:id="25"/>
          </w:p>
          <w:p w14:paraId="1F87C246" w14:textId="316BF7A3" w:rsidR="008E2B62" w:rsidRPr="008E2B62" w:rsidRDefault="008E2B62" w:rsidP="001E4DC0">
            <w:pPr>
              <w:spacing w:after="0"/>
            </w:pPr>
          </w:p>
        </w:tc>
        <w:tc>
          <w:tcPr>
            <w:tcW w:w="8193" w:type="dxa"/>
          </w:tcPr>
          <w:p w14:paraId="22FDFFA3" w14:textId="77777777" w:rsidR="00767B99" w:rsidRDefault="005D79FA" w:rsidP="00FB404F">
            <w:pPr>
              <w:rPr>
                <w:rFonts w:cs="Arial"/>
              </w:rPr>
            </w:pPr>
            <w:r w:rsidRPr="005D79FA">
              <w:rPr>
                <w:rFonts w:cs="Arial"/>
              </w:rPr>
              <w:t>Where patient care is transferred from one specialist service or GP practice to another, a new shared care agreement must be completed. Ensure that the specialist is informed in writing of any changes to the patient’s GP or their contact details.</w:t>
            </w:r>
          </w:p>
          <w:p w14:paraId="3BC63B72" w14:textId="77777777" w:rsidR="005B66AB" w:rsidRDefault="005B66AB" w:rsidP="00FB404F">
            <w:pPr>
              <w:rPr>
                <w:rFonts w:cs="Arial"/>
              </w:rPr>
            </w:pPr>
          </w:p>
          <w:p w14:paraId="39BD65DE" w14:textId="0B8356AA" w:rsidR="005B66AB" w:rsidRPr="005B66AB" w:rsidRDefault="005B66AB" w:rsidP="005B66AB">
            <w:pPr>
              <w:rPr>
                <w:rFonts w:cs="Arial"/>
              </w:rPr>
            </w:pPr>
            <w:r w:rsidRPr="005B66AB">
              <w:rPr>
                <w:rFonts w:cs="Arial"/>
              </w:rPr>
              <w:t>Accurate advice is essential when the patient's condition becomes less stable and should ideally be in a format that ensures it is not miscommunicated with the need to minimise misunderstanding. In addition, the potential complexity for restarting after a short cessation involving more intense monitoring for a given period may be challenging to convey accurately in a verbal format and ensure the recipient can retain the detail.</w:t>
            </w:r>
          </w:p>
          <w:p w14:paraId="31F9CB5E" w14:textId="77777777" w:rsidR="005B66AB" w:rsidRDefault="005B66AB" w:rsidP="005B66AB">
            <w:pPr>
              <w:rPr>
                <w:rFonts w:cs="Arial"/>
              </w:rPr>
            </w:pPr>
            <w:r w:rsidRPr="005B66AB">
              <w:rPr>
                <w:rFonts w:cs="Arial"/>
              </w:rPr>
              <w:t>In these circumstances the specialist team should be contacted and should give clear advice on the following:</w:t>
            </w:r>
          </w:p>
          <w:p w14:paraId="56FBA732" w14:textId="22E72123" w:rsidR="005B66AB" w:rsidRDefault="005B66AB" w:rsidP="0041681F">
            <w:pPr>
              <w:pStyle w:val="ListParagraph"/>
              <w:numPr>
                <w:ilvl w:val="0"/>
                <w:numId w:val="3"/>
              </w:numPr>
              <w:rPr>
                <w:rFonts w:cs="Arial"/>
              </w:rPr>
            </w:pPr>
            <w:r w:rsidRPr="005B66AB">
              <w:rPr>
                <w:rFonts w:cs="Arial"/>
              </w:rPr>
              <w:t>If a dose change is required OR if the drug needs to be stopped and for how long.</w:t>
            </w:r>
          </w:p>
          <w:p w14:paraId="0F49FF09" w14:textId="2A60EA18" w:rsidR="005B66AB" w:rsidRDefault="005B66AB" w:rsidP="0041681F">
            <w:pPr>
              <w:pStyle w:val="ListParagraph"/>
              <w:numPr>
                <w:ilvl w:val="0"/>
                <w:numId w:val="3"/>
              </w:numPr>
              <w:rPr>
                <w:rFonts w:cs="Arial"/>
              </w:rPr>
            </w:pPr>
            <w:r w:rsidRPr="005B66AB">
              <w:rPr>
                <w:rFonts w:cs="Arial"/>
              </w:rPr>
              <w:t>Need for repeat blood test(s) and who/when this should be carried out.</w:t>
            </w:r>
          </w:p>
          <w:p w14:paraId="24C9B5E4" w14:textId="36448E2B" w:rsidR="005B66AB" w:rsidRDefault="005B66AB" w:rsidP="0041681F">
            <w:pPr>
              <w:pStyle w:val="ListParagraph"/>
              <w:numPr>
                <w:ilvl w:val="0"/>
                <w:numId w:val="3"/>
              </w:numPr>
              <w:rPr>
                <w:rFonts w:cs="Arial"/>
              </w:rPr>
            </w:pPr>
            <w:r w:rsidRPr="005B66AB">
              <w:rPr>
                <w:rFonts w:cs="Arial"/>
              </w:rPr>
              <w:t>When to seek further advice specialist advice including emergency admission to hospital (including out of hours).</w:t>
            </w:r>
          </w:p>
          <w:p w14:paraId="4BFE77DF" w14:textId="77777777" w:rsidR="005B66AB" w:rsidRPr="005B66AB" w:rsidRDefault="005B66AB" w:rsidP="005B66AB">
            <w:pPr>
              <w:rPr>
                <w:rFonts w:cs="Arial"/>
              </w:rPr>
            </w:pPr>
          </w:p>
          <w:p w14:paraId="7C4992F4" w14:textId="77777777" w:rsidR="005B66AB" w:rsidRDefault="005B66AB" w:rsidP="005B66AB">
            <w:pPr>
              <w:rPr>
                <w:rFonts w:cs="Arial"/>
              </w:rPr>
            </w:pPr>
            <w:r w:rsidRPr="005B66AB">
              <w:rPr>
                <w:rFonts w:cs="Arial"/>
              </w:rPr>
              <w:t>The following circumstances/ changes in the patient’s condition require discussion with the specialist team:</w:t>
            </w:r>
          </w:p>
          <w:p w14:paraId="2D979EE4" w14:textId="216E51A3" w:rsidR="005B66AB" w:rsidRDefault="005B66AB" w:rsidP="0041681F">
            <w:pPr>
              <w:pStyle w:val="ListParagraph"/>
              <w:numPr>
                <w:ilvl w:val="0"/>
                <w:numId w:val="4"/>
              </w:numPr>
              <w:rPr>
                <w:rFonts w:cs="Arial"/>
              </w:rPr>
            </w:pPr>
            <w:r w:rsidRPr="005B66AB">
              <w:rPr>
                <w:rFonts w:cs="Arial"/>
              </w:rPr>
              <w:t>If pregnancy occurs or if the patient is planning to become pregnant or breastfeed</w:t>
            </w:r>
            <w:r>
              <w:rPr>
                <w:rFonts w:cs="Arial"/>
              </w:rPr>
              <w:t>.</w:t>
            </w:r>
          </w:p>
          <w:p w14:paraId="2CB75B3C" w14:textId="0FB7B989" w:rsidR="005B66AB" w:rsidRDefault="005B66AB" w:rsidP="0041681F">
            <w:pPr>
              <w:pStyle w:val="ListParagraph"/>
              <w:numPr>
                <w:ilvl w:val="0"/>
                <w:numId w:val="4"/>
              </w:numPr>
              <w:rPr>
                <w:rFonts w:cs="Arial"/>
              </w:rPr>
            </w:pPr>
            <w:r w:rsidRPr="005B66AB">
              <w:rPr>
                <w:rFonts w:cs="Arial"/>
              </w:rPr>
              <w:t>If non-compliance is suspected or the patient fails to attend monitoring appointments and the primary care prescriber considers it no longer safe to continue prescribing.  (All appropriate steps must first be taken by primary care to reinforce the importance of attendance to the patient)</w:t>
            </w:r>
          </w:p>
          <w:p w14:paraId="1133CE70" w14:textId="22EE52DD" w:rsidR="005B66AB" w:rsidRPr="005B66AB" w:rsidRDefault="005B66AB" w:rsidP="0041681F">
            <w:pPr>
              <w:pStyle w:val="ListParagraph"/>
              <w:numPr>
                <w:ilvl w:val="0"/>
                <w:numId w:val="4"/>
              </w:numPr>
              <w:rPr>
                <w:rFonts w:cs="Arial"/>
              </w:rPr>
            </w:pPr>
            <w:r w:rsidRPr="005B66AB">
              <w:rPr>
                <w:rFonts w:cs="Arial"/>
              </w:rPr>
              <w:t>The patient’s clinical condition deteriorates such that the primary care prescriber feels a dose change is required/ the patient no longer appears to be benefiting from therapy.</w:t>
            </w:r>
          </w:p>
          <w:p w14:paraId="7E2AA397" w14:textId="77777777" w:rsidR="005B66AB" w:rsidRDefault="005B66AB" w:rsidP="00FB404F">
            <w:pPr>
              <w:rPr>
                <w:rFonts w:cs="Arial"/>
              </w:rPr>
            </w:pPr>
          </w:p>
          <w:p w14:paraId="3634BE8A" w14:textId="5D969788" w:rsidR="008C68E6" w:rsidRPr="00F321FC" w:rsidRDefault="008C68E6" w:rsidP="00FB404F">
            <w:pPr>
              <w:rPr>
                <w:rFonts w:cs="Arial"/>
              </w:rPr>
            </w:pPr>
          </w:p>
        </w:tc>
      </w:tr>
      <w:tr w:rsidR="00767B99" w:rsidRPr="00F321FC" w14:paraId="6B6F9FF7" w14:textId="77777777" w:rsidTr="00BF174A">
        <w:tc>
          <w:tcPr>
            <w:tcW w:w="2268" w:type="dxa"/>
          </w:tcPr>
          <w:p w14:paraId="4580613D" w14:textId="4E4ED592" w:rsidR="00767B99" w:rsidRPr="00F321FC" w:rsidRDefault="00767B99" w:rsidP="00435A4F">
            <w:pPr>
              <w:pStyle w:val="Heading2"/>
              <w:numPr>
                <w:ilvl w:val="0"/>
                <w:numId w:val="11"/>
              </w:numPr>
              <w:rPr>
                <w:rFonts w:cs="Arial"/>
              </w:rPr>
            </w:pPr>
            <w:bookmarkStart w:id="26" w:name="fifteen_references"/>
            <w:bookmarkStart w:id="27" w:name="_Toc149231799"/>
            <w:r w:rsidRPr="00F321FC">
              <w:rPr>
                <w:rFonts w:cs="Arial"/>
              </w:rPr>
              <w:lastRenderedPageBreak/>
              <w:t>References</w:t>
            </w:r>
            <w:bookmarkEnd w:id="26"/>
            <w:bookmarkEnd w:id="27"/>
          </w:p>
        </w:tc>
        <w:tc>
          <w:tcPr>
            <w:tcW w:w="8193" w:type="dxa"/>
          </w:tcPr>
          <w:p w14:paraId="3F96450D" w14:textId="7BDD17FC" w:rsidR="002942FC" w:rsidRPr="002726B4" w:rsidRDefault="003C26EB" w:rsidP="0041681F">
            <w:pPr>
              <w:pStyle w:val="ListParagraph"/>
              <w:numPr>
                <w:ilvl w:val="0"/>
                <w:numId w:val="5"/>
              </w:numPr>
              <w:spacing w:before="0" w:after="0"/>
              <w:contextualSpacing/>
              <w:rPr>
                <w:rFonts w:eastAsia="Times New Roman" w:cstheme="minorHAnsi"/>
                <w:bCs/>
                <w:lang w:eastAsia="en-GB"/>
              </w:rPr>
            </w:pPr>
            <w:r w:rsidRPr="002726B4">
              <w:rPr>
                <w:rFonts w:eastAsia="Times New Roman" w:cs="Arial"/>
                <w:lang w:eastAsia="en-GB"/>
              </w:rPr>
              <w:t xml:space="preserve">British National Formulary accessed via </w:t>
            </w:r>
            <w:hyperlink r:id="rId12" w:history="1">
              <w:r w:rsidRPr="002726B4">
                <w:rPr>
                  <w:rStyle w:val="Hyperlink"/>
                  <w:rFonts w:cs="Arial"/>
                  <w:color w:val="0070C0"/>
                </w:rPr>
                <w:t>https://bnf.nice.org.uk/</w:t>
              </w:r>
            </w:hyperlink>
            <w:r w:rsidRPr="002726B4">
              <w:t xml:space="preserve"> on 22/09/2025</w:t>
            </w:r>
          </w:p>
          <w:p w14:paraId="3EB37658" w14:textId="0008C5A7" w:rsidR="003C26EB" w:rsidRPr="002726B4" w:rsidRDefault="003C26EB" w:rsidP="0041681F">
            <w:pPr>
              <w:pStyle w:val="ListParagraph"/>
              <w:numPr>
                <w:ilvl w:val="0"/>
                <w:numId w:val="5"/>
              </w:numPr>
              <w:spacing w:before="0" w:after="0"/>
              <w:contextualSpacing/>
              <w:rPr>
                <w:rFonts w:eastAsia="Times New Roman" w:cstheme="minorHAnsi"/>
                <w:bCs/>
                <w:lang w:eastAsia="en-GB"/>
              </w:rPr>
            </w:pPr>
            <w:r w:rsidRPr="002726B4">
              <w:rPr>
                <w:rFonts w:eastAsia="Times New Roman" w:cs="Arial"/>
                <w:lang w:eastAsia="en-GB"/>
              </w:rPr>
              <w:t xml:space="preserve">Cinacalcet </w:t>
            </w:r>
            <w:r w:rsidR="00737E28" w:rsidRPr="002726B4">
              <w:rPr>
                <w:rFonts w:eastAsia="Times New Roman" w:cs="Arial"/>
                <w:lang w:eastAsia="en-GB"/>
              </w:rPr>
              <w:t>Mylan</w:t>
            </w:r>
            <w:r w:rsidRPr="002726B4">
              <w:rPr>
                <w:rFonts w:eastAsia="Times New Roman" w:cs="Arial"/>
                <w:lang w:eastAsia="en-GB"/>
              </w:rPr>
              <w:t xml:space="preserve"> 30mg film-coated tablets. </w:t>
            </w:r>
            <w:r w:rsidR="00737E28" w:rsidRPr="002726B4">
              <w:rPr>
                <w:rFonts w:eastAsia="Times New Roman" w:cs="Arial"/>
                <w:lang w:eastAsia="en-GB"/>
              </w:rPr>
              <w:t>Mylan</w:t>
            </w:r>
            <w:r w:rsidRPr="002726B4">
              <w:rPr>
                <w:rFonts w:eastAsia="Times New Roman" w:cs="Arial"/>
                <w:lang w:eastAsia="en-GB"/>
              </w:rPr>
              <w:t xml:space="preserve">. Date of revision of the text </w:t>
            </w:r>
            <w:r w:rsidR="00AE4889" w:rsidRPr="002726B4">
              <w:rPr>
                <w:rFonts w:eastAsia="Times New Roman" w:cs="Arial"/>
                <w:lang w:eastAsia="en-GB"/>
              </w:rPr>
              <w:t>February 2023</w:t>
            </w:r>
            <w:r w:rsidRPr="002726B4">
              <w:rPr>
                <w:rFonts w:eastAsia="Times New Roman" w:cs="Arial"/>
                <w:lang w:eastAsia="en-GB"/>
              </w:rPr>
              <w:t>. Accessed via</w:t>
            </w:r>
            <w:r w:rsidR="00AE4889" w:rsidRPr="002726B4">
              <w:rPr>
                <w:rFonts w:eastAsia="Times New Roman" w:cs="Arial"/>
                <w:lang w:eastAsia="en-GB"/>
              </w:rPr>
              <w:t xml:space="preserve"> </w:t>
            </w:r>
            <w:hyperlink r:id="rId13" w:history="1">
              <w:r w:rsidR="00AE4889" w:rsidRPr="002726B4">
                <w:rPr>
                  <w:rStyle w:val="Hyperlink"/>
                  <w:rFonts w:eastAsia="Times New Roman" w:cs="Arial"/>
                  <w:color w:val="0070C0"/>
                  <w:lang w:eastAsia="en-GB"/>
                </w:rPr>
                <w:t>https://medicines.org.uk/emc/product/11795/smpc</w:t>
              </w:r>
            </w:hyperlink>
            <w:r w:rsidR="00AE4889" w:rsidRPr="002726B4">
              <w:rPr>
                <w:rFonts w:eastAsia="Times New Roman" w:cs="Arial"/>
                <w:lang w:eastAsia="en-GB"/>
              </w:rPr>
              <w:t xml:space="preserve"> </w:t>
            </w:r>
            <w:r w:rsidRPr="002726B4">
              <w:rPr>
                <w:rFonts w:eastAsia="Times New Roman" w:cs="Arial"/>
                <w:lang w:eastAsia="en-GB"/>
              </w:rPr>
              <w:t>on 22/09/2025</w:t>
            </w:r>
          </w:p>
          <w:p w14:paraId="5D157309" w14:textId="24407249" w:rsidR="003C26EB" w:rsidRPr="002726B4" w:rsidRDefault="003C26EB" w:rsidP="0041681F">
            <w:pPr>
              <w:pStyle w:val="ListParagraph"/>
              <w:numPr>
                <w:ilvl w:val="0"/>
                <w:numId w:val="5"/>
              </w:numPr>
              <w:spacing w:before="0" w:after="0"/>
              <w:contextualSpacing/>
              <w:rPr>
                <w:rFonts w:eastAsia="Times New Roman" w:cstheme="minorHAnsi"/>
                <w:bCs/>
                <w:lang w:eastAsia="en-GB"/>
              </w:rPr>
            </w:pPr>
            <w:r w:rsidRPr="002726B4">
              <w:rPr>
                <w:rFonts w:eastAsia="Times New Roman" w:cstheme="minorHAnsi"/>
                <w:bCs/>
                <w:lang w:eastAsia="en-GB"/>
              </w:rPr>
              <w:t xml:space="preserve">Cinacalcet </w:t>
            </w:r>
            <w:r w:rsidR="00737E28" w:rsidRPr="002726B4">
              <w:rPr>
                <w:rFonts w:eastAsia="Times New Roman" w:cstheme="minorHAnsi"/>
                <w:bCs/>
                <w:lang w:eastAsia="en-GB"/>
              </w:rPr>
              <w:t>Mylan</w:t>
            </w:r>
            <w:r w:rsidRPr="002726B4">
              <w:rPr>
                <w:rFonts w:eastAsia="Times New Roman" w:cstheme="minorHAnsi"/>
                <w:bCs/>
                <w:lang w:eastAsia="en-GB"/>
              </w:rPr>
              <w:t xml:space="preserve"> 60mg film-coated tablets.</w:t>
            </w:r>
            <w:r w:rsidR="00737E28" w:rsidRPr="002726B4">
              <w:rPr>
                <w:rFonts w:eastAsia="Times New Roman" w:cs="Arial"/>
                <w:lang w:eastAsia="en-GB"/>
              </w:rPr>
              <w:t xml:space="preserve"> Mylan.</w:t>
            </w:r>
            <w:r w:rsidRPr="002726B4">
              <w:rPr>
                <w:rFonts w:eastAsia="Times New Roman" w:cstheme="minorHAnsi"/>
                <w:bCs/>
                <w:lang w:eastAsia="en-GB"/>
              </w:rPr>
              <w:t xml:space="preserve"> Date </w:t>
            </w:r>
            <w:r w:rsidR="00737E28" w:rsidRPr="002726B4">
              <w:rPr>
                <w:rFonts w:eastAsia="Times New Roman" w:cstheme="minorHAnsi"/>
                <w:bCs/>
                <w:lang w:eastAsia="en-GB"/>
              </w:rPr>
              <w:t>o</w:t>
            </w:r>
            <w:r w:rsidRPr="002726B4">
              <w:rPr>
                <w:rFonts w:eastAsia="Times New Roman" w:cstheme="minorHAnsi"/>
                <w:bCs/>
                <w:lang w:eastAsia="en-GB"/>
              </w:rPr>
              <w:t xml:space="preserve">f revision of the text </w:t>
            </w:r>
            <w:r w:rsidR="00AE4889" w:rsidRPr="002726B4">
              <w:rPr>
                <w:rFonts w:eastAsia="Times New Roman" w:cs="Arial"/>
                <w:lang w:eastAsia="en-GB"/>
              </w:rPr>
              <w:t>February 2023</w:t>
            </w:r>
            <w:r w:rsidRPr="002726B4">
              <w:rPr>
                <w:rFonts w:eastAsia="Times New Roman" w:cstheme="minorHAnsi"/>
                <w:bCs/>
                <w:lang w:eastAsia="en-GB"/>
              </w:rPr>
              <w:t xml:space="preserve">. Accessed via </w:t>
            </w:r>
            <w:hyperlink r:id="rId14" w:history="1">
              <w:r w:rsidR="00AE4889" w:rsidRPr="002726B4">
                <w:rPr>
                  <w:rStyle w:val="Hyperlink"/>
                  <w:rFonts w:eastAsia="Times New Roman" w:cstheme="minorHAnsi"/>
                  <w:bCs/>
                  <w:color w:val="0070C0"/>
                  <w:lang w:eastAsia="en-GB"/>
                </w:rPr>
                <w:t>https://medicines.org.uk/emc/product/11796/smpc</w:t>
              </w:r>
            </w:hyperlink>
            <w:r w:rsidR="00AE4889" w:rsidRPr="002726B4">
              <w:rPr>
                <w:rFonts w:eastAsia="Times New Roman" w:cstheme="minorHAnsi"/>
                <w:bCs/>
                <w:color w:val="0070C0"/>
                <w:lang w:eastAsia="en-GB"/>
              </w:rPr>
              <w:t xml:space="preserve"> </w:t>
            </w:r>
            <w:r w:rsidR="00AE4889" w:rsidRPr="002726B4">
              <w:rPr>
                <w:rFonts w:eastAsia="Times New Roman" w:cstheme="minorHAnsi"/>
                <w:bCs/>
                <w:lang w:eastAsia="en-GB"/>
              </w:rPr>
              <w:t>on 22/0</w:t>
            </w:r>
            <w:r w:rsidRPr="002726B4">
              <w:rPr>
                <w:rFonts w:eastAsia="Times New Roman" w:cstheme="minorHAnsi"/>
                <w:bCs/>
                <w:lang w:eastAsia="en-GB"/>
              </w:rPr>
              <w:t>9/2025</w:t>
            </w:r>
          </w:p>
          <w:p w14:paraId="7EC0C3A4" w14:textId="0C67A139" w:rsidR="003C26EB" w:rsidRPr="002726B4" w:rsidRDefault="003C26EB" w:rsidP="0041681F">
            <w:pPr>
              <w:pStyle w:val="ListParagraph"/>
              <w:numPr>
                <w:ilvl w:val="0"/>
                <w:numId w:val="5"/>
              </w:numPr>
              <w:spacing w:before="0" w:after="0"/>
              <w:contextualSpacing/>
              <w:rPr>
                <w:rFonts w:eastAsia="Times New Roman" w:cstheme="minorHAnsi"/>
                <w:bCs/>
                <w:lang w:eastAsia="en-GB"/>
              </w:rPr>
            </w:pPr>
            <w:r w:rsidRPr="002726B4">
              <w:rPr>
                <w:rFonts w:eastAsia="Times New Roman" w:cstheme="minorHAnsi"/>
                <w:bCs/>
                <w:lang w:eastAsia="en-GB"/>
              </w:rPr>
              <w:t xml:space="preserve">Cinacalcet </w:t>
            </w:r>
            <w:r w:rsidR="00737E28" w:rsidRPr="002726B4">
              <w:rPr>
                <w:rFonts w:eastAsia="Times New Roman" w:cstheme="minorHAnsi"/>
                <w:bCs/>
                <w:lang w:eastAsia="en-GB"/>
              </w:rPr>
              <w:t>Mylan</w:t>
            </w:r>
            <w:r w:rsidRPr="002726B4">
              <w:rPr>
                <w:rFonts w:eastAsia="Times New Roman" w:cstheme="minorHAnsi"/>
                <w:bCs/>
                <w:lang w:eastAsia="en-GB"/>
              </w:rPr>
              <w:t xml:space="preserve"> 90mg film-coated tablets. </w:t>
            </w:r>
            <w:r w:rsidR="00737E28" w:rsidRPr="002726B4">
              <w:rPr>
                <w:rFonts w:eastAsia="Times New Roman" w:cs="Arial"/>
                <w:lang w:eastAsia="en-GB"/>
              </w:rPr>
              <w:t>Mylan.</w:t>
            </w:r>
            <w:r w:rsidR="00737E28" w:rsidRPr="002726B4">
              <w:rPr>
                <w:rFonts w:eastAsia="Times New Roman" w:cstheme="minorHAnsi"/>
                <w:bCs/>
                <w:lang w:eastAsia="en-GB"/>
              </w:rPr>
              <w:t xml:space="preserve"> </w:t>
            </w:r>
            <w:r w:rsidRPr="002726B4">
              <w:rPr>
                <w:rFonts w:eastAsia="Times New Roman" w:cstheme="minorHAnsi"/>
                <w:bCs/>
                <w:lang w:eastAsia="en-GB"/>
              </w:rPr>
              <w:t xml:space="preserve">Date </w:t>
            </w:r>
            <w:r w:rsidR="00737E28" w:rsidRPr="002726B4">
              <w:rPr>
                <w:rFonts w:eastAsia="Times New Roman" w:cstheme="minorHAnsi"/>
                <w:bCs/>
                <w:lang w:eastAsia="en-GB"/>
              </w:rPr>
              <w:t>o</w:t>
            </w:r>
            <w:r w:rsidRPr="002726B4">
              <w:rPr>
                <w:rFonts w:eastAsia="Times New Roman" w:cstheme="minorHAnsi"/>
                <w:bCs/>
                <w:lang w:eastAsia="en-GB"/>
              </w:rPr>
              <w:t xml:space="preserve">f revision of the text </w:t>
            </w:r>
            <w:r w:rsidR="00AE4889" w:rsidRPr="002726B4">
              <w:rPr>
                <w:rFonts w:eastAsia="Times New Roman" w:cs="Arial"/>
                <w:lang w:eastAsia="en-GB"/>
              </w:rPr>
              <w:t>February 2023</w:t>
            </w:r>
            <w:r w:rsidRPr="002726B4">
              <w:rPr>
                <w:rFonts w:eastAsia="Times New Roman" w:cstheme="minorHAnsi"/>
                <w:bCs/>
                <w:lang w:eastAsia="en-GB"/>
              </w:rPr>
              <w:t>. Accessed via</w:t>
            </w:r>
            <w:r w:rsidR="00AE4889" w:rsidRPr="002726B4">
              <w:rPr>
                <w:rFonts w:eastAsia="Times New Roman" w:cstheme="minorHAnsi"/>
                <w:bCs/>
                <w:lang w:eastAsia="en-GB"/>
              </w:rPr>
              <w:t xml:space="preserve"> </w:t>
            </w:r>
            <w:hyperlink r:id="rId15" w:history="1">
              <w:r w:rsidR="00AE4889" w:rsidRPr="002726B4">
                <w:rPr>
                  <w:rStyle w:val="Hyperlink"/>
                  <w:rFonts w:eastAsia="Times New Roman" w:cstheme="minorHAnsi"/>
                  <w:bCs/>
                  <w:color w:val="0070C0"/>
                  <w:lang w:eastAsia="en-GB"/>
                </w:rPr>
                <w:t>https://medicines.org.uk/emc/product/11797/smpc</w:t>
              </w:r>
            </w:hyperlink>
            <w:r w:rsidR="00AE4889" w:rsidRPr="002726B4">
              <w:rPr>
                <w:rFonts w:eastAsia="Times New Roman" w:cstheme="minorHAnsi"/>
                <w:bCs/>
                <w:lang w:eastAsia="en-GB"/>
              </w:rPr>
              <w:t xml:space="preserve"> on </w:t>
            </w:r>
            <w:r w:rsidRPr="002726B4">
              <w:rPr>
                <w:rFonts w:eastAsia="Times New Roman" w:cstheme="minorHAnsi"/>
                <w:bCs/>
                <w:lang w:eastAsia="en-GB"/>
              </w:rPr>
              <w:t>22/09/2025</w:t>
            </w:r>
          </w:p>
          <w:p w14:paraId="5C682E94" w14:textId="4D65E68B" w:rsidR="00AE4889" w:rsidRPr="002726B4" w:rsidRDefault="00AE4889" w:rsidP="0041681F">
            <w:pPr>
              <w:pStyle w:val="ListParagraph"/>
              <w:numPr>
                <w:ilvl w:val="0"/>
                <w:numId w:val="5"/>
              </w:numPr>
              <w:spacing w:before="0" w:after="0"/>
              <w:contextualSpacing/>
              <w:rPr>
                <w:rFonts w:eastAsia="Times New Roman" w:cstheme="minorHAnsi"/>
                <w:lang w:eastAsia="en-GB"/>
              </w:rPr>
            </w:pPr>
            <w:r w:rsidRPr="002726B4">
              <w:rPr>
                <w:rFonts w:eastAsia="Times New Roman" w:cstheme="minorHAnsi"/>
                <w:lang w:eastAsia="en-GB"/>
              </w:rPr>
              <w:t>Evaluation and Management of Primary Hyperparathyroidism: Summary Statement and Guidelines from the Fifth International Workshop. Journal of Bone and Mineral research</w:t>
            </w:r>
            <w:r w:rsidR="007F1F50" w:rsidRPr="002726B4">
              <w:rPr>
                <w:rFonts w:eastAsia="Times New Roman" w:cstheme="minorHAnsi"/>
                <w:lang w:eastAsia="en-GB"/>
              </w:rPr>
              <w:t xml:space="preserve">. Vol 32(11) 2293-2314 November 2022. Accessed via </w:t>
            </w:r>
            <w:hyperlink r:id="rId16" w:history="1">
              <w:r w:rsidR="007F1F50" w:rsidRPr="002726B4">
                <w:rPr>
                  <w:rStyle w:val="Hyperlink"/>
                  <w:rFonts w:eastAsia="Times New Roman" w:cstheme="minorHAnsi"/>
                  <w:color w:val="0070C0"/>
                  <w:lang w:eastAsia="en-GB"/>
                </w:rPr>
                <w:t>https://doi.org/10.1002/jbmr.4677</w:t>
              </w:r>
            </w:hyperlink>
            <w:r w:rsidR="007F1F50" w:rsidRPr="002726B4">
              <w:rPr>
                <w:rFonts w:eastAsia="Times New Roman" w:cstheme="minorHAnsi"/>
                <w:lang w:eastAsia="en-GB"/>
              </w:rPr>
              <w:t xml:space="preserve"> </w:t>
            </w:r>
            <w:r w:rsidR="002726B4">
              <w:rPr>
                <w:rFonts w:eastAsia="Times New Roman" w:cstheme="minorHAnsi"/>
                <w:lang w:eastAsia="en-GB"/>
              </w:rPr>
              <w:t xml:space="preserve">on </w:t>
            </w:r>
            <w:r w:rsidR="007F1F50" w:rsidRPr="002726B4">
              <w:rPr>
                <w:rFonts w:eastAsia="Times New Roman" w:cstheme="minorHAnsi"/>
                <w:lang w:eastAsia="en-GB"/>
              </w:rPr>
              <w:t>22/09/2025</w:t>
            </w:r>
          </w:p>
          <w:p w14:paraId="279261B5" w14:textId="6C14D99E" w:rsidR="003C26EB" w:rsidRPr="002726B4" w:rsidRDefault="0082487C" w:rsidP="0041681F">
            <w:pPr>
              <w:pStyle w:val="ListParagraph"/>
              <w:numPr>
                <w:ilvl w:val="0"/>
                <w:numId w:val="5"/>
              </w:numPr>
              <w:spacing w:before="0" w:after="0"/>
              <w:contextualSpacing/>
              <w:rPr>
                <w:rFonts w:eastAsia="Times New Roman" w:cstheme="minorHAnsi"/>
                <w:bCs/>
                <w:lang w:eastAsia="en-GB"/>
              </w:rPr>
            </w:pPr>
            <w:r w:rsidRPr="002726B4">
              <w:rPr>
                <w:rFonts w:eastAsia="Times New Roman" w:cstheme="minorHAnsi"/>
                <w:bCs/>
                <w:lang w:eastAsia="en-GB"/>
              </w:rPr>
              <w:t>Hyperparathyroidism (primary): diagnosis, assessment and initial management. NICE Guideline NG132 Published:23 May 2019. Accessed via</w:t>
            </w:r>
            <w:r w:rsidRPr="002726B4">
              <w:rPr>
                <w:rFonts w:eastAsia="Times New Roman" w:cstheme="minorHAnsi"/>
                <w:bCs/>
                <w:color w:val="0070C0"/>
                <w:lang w:eastAsia="en-GB"/>
              </w:rPr>
              <w:t xml:space="preserve"> </w:t>
            </w:r>
            <w:hyperlink r:id="rId17" w:history="1">
              <w:r w:rsidRPr="002726B4">
                <w:rPr>
                  <w:rStyle w:val="Hyperlink"/>
                  <w:rFonts w:eastAsia="Times New Roman" w:cstheme="minorHAnsi"/>
                  <w:bCs/>
                  <w:color w:val="0070C0"/>
                  <w:lang w:eastAsia="en-GB"/>
                </w:rPr>
                <w:t>https://www.nice.org.uk/guidance/ng132</w:t>
              </w:r>
            </w:hyperlink>
            <w:r w:rsidRPr="002726B4">
              <w:rPr>
                <w:rFonts w:eastAsia="Times New Roman" w:cstheme="minorHAnsi"/>
                <w:bCs/>
                <w:lang w:eastAsia="en-GB"/>
              </w:rPr>
              <w:t xml:space="preserve"> on 22/09/2025</w:t>
            </w:r>
          </w:p>
          <w:p w14:paraId="691F28DD" w14:textId="1251ED07" w:rsidR="0082487C" w:rsidRPr="002D5101" w:rsidRDefault="0082487C" w:rsidP="002D5101">
            <w:pPr>
              <w:spacing w:before="0" w:after="0"/>
              <w:ind w:left="360"/>
              <w:contextualSpacing/>
              <w:rPr>
                <w:rFonts w:eastAsia="Times New Roman" w:cstheme="minorHAnsi"/>
                <w:bCs/>
                <w:color w:val="FF0000"/>
                <w:lang w:eastAsia="en-GB"/>
              </w:rPr>
            </w:pPr>
          </w:p>
        </w:tc>
      </w:tr>
      <w:tr w:rsidR="00767B99" w:rsidRPr="00F321FC" w14:paraId="5BFC9044" w14:textId="77777777" w:rsidTr="00BF174A">
        <w:tc>
          <w:tcPr>
            <w:tcW w:w="2268" w:type="dxa"/>
          </w:tcPr>
          <w:p w14:paraId="2578110D" w14:textId="778D3B67" w:rsidR="00767B99" w:rsidRPr="00F321FC" w:rsidRDefault="00767B99" w:rsidP="00435A4F">
            <w:pPr>
              <w:pStyle w:val="Heading2"/>
              <w:numPr>
                <w:ilvl w:val="0"/>
                <w:numId w:val="11"/>
              </w:numPr>
              <w:rPr>
                <w:rFonts w:cs="Arial"/>
              </w:rPr>
            </w:pPr>
            <w:bookmarkStart w:id="28" w:name="sixteen_read_with"/>
            <w:bookmarkStart w:id="29" w:name="_Toc149231800"/>
            <w:r w:rsidRPr="00F321FC">
              <w:rPr>
                <w:rFonts w:cs="Arial"/>
              </w:rPr>
              <w:t>To be read in conjunction with the following documents</w:t>
            </w:r>
            <w:bookmarkEnd w:id="28"/>
            <w:bookmarkEnd w:id="29"/>
          </w:p>
        </w:tc>
        <w:tc>
          <w:tcPr>
            <w:tcW w:w="8193" w:type="dxa"/>
          </w:tcPr>
          <w:p w14:paraId="1D359FBA" w14:textId="7DDE4443" w:rsidR="00FB404F" w:rsidRPr="00FB404F" w:rsidRDefault="00FB404F" w:rsidP="0041681F">
            <w:pPr>
              <w:pStyle w:val="ListParagraph"/>
              <w:numPr>
                <w:ilvl w:val="0"/>
                <w:numId w:val="2"/>
              </w:numPr>
              <w:ind w:left="357" w:hanging="357"/>
              <w:rPr>
                <w:rFonts w:eastAsia="Times New Roman" w:cs="Arial"/>
                <w:lang w:eastAsia="en-GB"/>
              </w:rPr>
            </w:pPr>
            <w:r w:rsidRPr="00FB404F">
              <w:rPr>
                <w:rFonts w:eastAsia="Times New Roman" w:cs="Arial"/>
                <w:lang w:eastAsia="en-GB"/>
              </w:rPr>
              <w:t xml:space="preserve">Shared Care for Medicines Guidance – A Standard Approach (RMOC). </w:t>
            </w:r>
            <w:r w:rsidR="002726B4">
              <w:rPr>
                <w:rFonts w:eastAsia="Times New Roman" w:cs="Arial"/>
                <w:lang w:eastAsia="en-GB"/>
              </w:rPr>
              <w:t xml:space="preserve">Copy available on request. </w:t>
            </w:r>
          </w:p>
          <w:p w14:paraId="2D3D56F2" w14:textId="77777777" w:rsidR="00FB404F" w:rsidRPr="00FB404F" w:rsidRDefault="00FB404F" w:rsidP="0041681F">
            <w:pPr>
              <w:pStyle w:val="ListParagraph"/>
              <w:numPr>
                <w:ilvl w:val="0"/>
                <w:numId w:val="2"/>
              </w:numPr>
              <w:ind w:left="357" w:hanging="357"/>
              <w:rPr>
                <w:rFonts w:eastAsia="Times New Roman" w:cs="Arial"/>
                <w:lang w:eastAsia="en-GB"/>
              </w:rPr>
            </w:pPr>
            <w:r w:rsidRPr="00FB404F">
              <w:rPr>
                <w:rFonts w:eastAsia="Times New Roman" w:cs="Arial"/>
                <w:lang w:eastAsia="en-GB"/>
              </w:rPr>
              <w:t xml:space="preserve">NHSE guidance – </w:t>
            </w:r>
            <w:r w:rsidRPr="00FB404F">
              <w:rPr>
                <w:rFonts w:cs="Arial"/>
              </w:rPr>
              <w:t xml:space="preserve">Responsibility for prescribing between primary &amp; secondary/tertiary care. Available from </w:t>
            </w:r>
            <w:hyperlink r:id="rId18" w:history="1">
              <w:r w:rsidRPr="00FB404F">
                <w:rPr>
                  <w:rStyle w:val="Hyperlink"/>
                  <w:rFonts w:cs="Arial"/>
                </w:rPr>
                <w:t>https://www.england.nhs.uk/publication/responsibility-for-prescribing-between-primary-and-secondary-tertiary-care/</w:t>
              </w:r>
            </w:hyperlink>
            <w:r w:rsidRPr="00FB404F">
              <w:rPr>
                <w:rFonts w:cs="Arial"/>
              </w:rPr>
              <w:t xml:space="preserve"> </w:t>
            </w:r>
          </w:p>
          <w:p w14:paraId="253D5A7B" w14:textId="77777777" w:rsidR="00FB404F" w:rsidRPr="00FB404F" w:rsidRDefault="00FB404F" w:rsidP="0041681F">
            <w:pPr>
              <w:pStyle w:val="ListParagraph"/>
              <w:numPr>
                <w:ilvl w:val="0"/>
                <w:numId w:val="2"/>
              </w:numPr>
              <w:ind w:left="357" w:hanging="357"/>
              <w:rPr>
                <w:rFonts w:eastAsia="Times New Roman" w:cs="Arial"/>
                <w:lang w:eastAsia="en-GB"/>
              </w:rPr>
            </w:pPr>
            <w:r w:rsidRPr="00FB404F">
              <w:rPr>
                <w:rFonts w:eastAsia="Times New Roman" w:cs="Arial"/>
                <w:lang w:eastAsia="en-GB"/>
              </w:rPr>
              <w:t xml:space="preserve">General Medical Council. Good practice in prescribing and managing medicines and devices. Shared care. Available from </w:t>
            </w:r>
            <w:hyperlink r:id="rId19" w:history="1">
              <w:r w:rsidRPr="00FB404F">
                <w:rPr>
                  <w:rStyle w:val="Hyperlink"/>
                  <w:rFonts w:eastAsia="Times New Roman" w:cs="Arial"/>
                  <w:lang w:eastAsia="en-GB"/>
                </w:rPr>
                <w:t>https://www.gmc-uk.org/ethical-guidance/ethical-guidance-for-doctors/good-practice-in-prescribing-and-managing-medicines-and-devices/shared-care</w:t>
              </w:r>
            </w:hyperlink>
            <w:r w:rsidRPr="00FB404F">
              <w:rPr>
                <w:rFonts w:eastAsia="Times New Roman" w:cs="Arial"/>
                <w:lang w:eastAsia="en-GB"/>
              </w:rPr>
              <w:t xml:space="preserve"> </w:t>
            </w:r>
          </w:p>
          <w:p w14:paraId="0A32DAB2" w14:textId="781DB999" w:rsidR="00767B99" w:rsidRPr="00FB404F" w:rsidRDefault="00FB404F" w:rsidP="00FB404F">
            <w:pPr>
              <w:pStyle w:val="References"/>
              <w:spacing w:after="60"/>
              <w:rPr>
                <w:rFonts w:cs="Arial"/>
              </w:rPr>
            </w:pPr>
            <w:r w:rsidRPr="00FB404F">
              <w:rPr>
                <w:rFonts w:eastAsia="Times New Roman" w:cs="Arial"/>
                <w:lang w:eastAsia="en-GB"/>
              </w:rPr>
              <w:t xml:space="preserve">NICE NG197: Shared decision making. Last updated June 2021. </w:t>
            </w:r>
            <w:hyperlink r:id="rId20" w:history="1">
              <w:r w:rsidRPr="00FB404F">
                <w:rPr>
                  <w:rStyle w:val="Hyperlink"/>
                  <w:rFonts w:eastAsia="Times New Roman" w:cs="Arial"/>
                  <w:lang w:eastAsia="en-GB"/>
                </w:rPr>
                <w:t>https://www.nice.org.uk/guidance/ng197/</w:t>
              </w:r>
            </w:hyperlink>
            <w:r w:rsidRPr="00FB404F">
              <w:rPr>
                <w:rFonts w:eastAsia="Times New Roman" w:cs="Arial"/>
                <w:lang w:eastAsia="en-GB"/>
              </w:rPr>
              <w:t>.</w:t>
            </w:r>
          </w:p>
        </w:tc>
      </w:tr>
    </w:tbl>
    <w:p w14:paraId="542C2C02" w14:textId="77777777" w:rsidR="00854C79" w:rsidRPr="00C72861" w:rsidRDefault="00854C79" w:rsidP="00C72861"/>
    <w:p w14:paraId="3B0B1FF8" w14:textId="7B495EAB" w:rsidR="008E2B62" w:rsidRDefault="008E2B62">
      <w:pPr>
        <w:spacing w:before="0" w:after="160"/>
      </w:pPr>
      <w:r>
        <w:br w:type="page"/>
      </w:r>
    </w:p>
    <w:p w14:paraId="1E9EFF4A" w14:textId="77777777" w:rsidR="008E2B62" w:rsidRPr="008E2B62" w:rsidRDefault="008E2B62" w:rsidP="008E2B62">
      <w:pPr>
        <w:spacing w:before="0" w:after="200" w:line="276" w:lineRule="auto"/>
        <w:outlineLvl w:val="0"/>
        <w:rPr>
          <w:rFonts w:ascii="Calibri" w:eastAsia="Calibri" w:hAnsi="Calibri" w:cs="Calibri"/>
          <w:b/>
          <w:bCs/>
          <w:sz w:val="28"/>
        </w:rPr>
      </w:pPr>
      <w:r w:rsidRPr="008E2B62">
        <w:rPr>
          <w:rFonts w:ascii="Calibri" w:eastAsia="Calibri" w:hAnsi="Calibri" w:cs="Calibri"/>
          <w:b/>
          <w:bCs/>
          <w:sz w:val="28"/>
        </w:rPr>
        <w:lastRenderedPageBreak/>
        <w:t>Appendix 1: Shared Care Request letter (Specialist to Primary Care Prescriber)</w:t>
      </w:r>
    </w:p>
    <w:p w14:paraId="54B46DE2" w14:textId="77777777" w:rsidR="008E2B62" w:rsidRPr="008E2B62" w:rsidRDefault="008E2B62" w:rsidP="008E2B62">
      <w:pPr>
        <w:spacing w:before="0" w:after="0" w:line="276" w:lineRule="auto"/>
        <w:rPr>
          <w:rFonts w:ascii="Calibri" w:eastAsia="Times New Roman" w:hAnsi="Calibri" w:cs="Calibri"/>
        </w:rPr>
      </w:pPr>
      <w:r w:rsidRPr="008E2B62">
        <w:rPr>
          <w:rFonts w:ascii="Calibri" w:eastAsia="Times New Roman" w:hAnsi="Calibri" w:cs="Calibri"/>
        </w:rPr>
        <w:t xml:space="preserve">Dear </w:t>
      </w:r>
      <w:r w:rsidRPr="008E2B62">
        <w:rPr>
          <w:rFonts w:ascii="Calibri" w:eastAsia="Times New Roman" w:hAnsi="Calibri" w:cs="Calibri"/>
        </w:rPr>
        <w:tab/>
      </w:r>
      <w:r w:rsidRPr="008E2B62">
        <w:rPr>
          <w:rFonts w:ascii="Calibri" w:eastAsia="Times New Roman" w:hAnsi="Calibri" w:cs="Calibri"/>
        </w:rPr>
        <w:tab/>
      </w:r>
      <w:r w:rsidRPr="008E2B62">
        <w:rPr>
          <w:rFonts w:ascii="Calibri" w:eastAsia="Times New Roman" w:hAnsi="Calibri" w:cs="Calibri"/>
          <w:i/>
        </w:rPr>
        <w:fldChar w:fldCharType="begin">
          <w:ffData>
            <w:name w:val="Text57"/>
            <w:enabled/>
            <w:calcOnExit w:val="0"/>
            <w:textInput>
              <w:default w:val="[insert Primary Care Prescriber's name]"/>
            </w:textInput>
          </w:ffData>
        </w:fldChar>
      </w:r>
      <w:r w:rsidRPr="008E2B62">
        <w:rPr>
          <w:rFonts w:ascii="Calibri" w:eastAsia="Times New Roman" w:hAnsi="Calibri" w:cs="Calibri"/>
          <w:i/>
        </w:rPr>
        <w:instrText xml:space="preserve"> FORMTEXT </w:instrText>
      </w:r>
      <w:r w:rsidRPr="008E2B62">
        <w:rPr>
          <w:rFonts w:ascii="Calibri" w:eastAsia="Times New Roman" w:hAnsi="Calibri" w:cs="Calibri"/>
          <w:i/>
        </w:rPr>
      </w:r>
      <w:r w:rsidRPr="008E2B62">
        <w:rPr>
          <w:rFonts w:ascii="Calibri" w:eastAsia="Times New Roman" w:hAnsi="Calibri" w:cs="Calibri"/>
          <w:i/>
        </w:rPr>
        <w:fldChar w:fldCharType="separate"/>
      </w:r>
      <w:r w:rsidRPr="008E2B62">
        <w:rPr>
          <w:rFonts w:ascii="Calibri" w:eastAsia="Times New Roman" w:hAnsi="Calibri" w:cs="Calibri"/>
          <w:i/>
          <w:noProof/>
        </w:rPr>
        <w:t>[insert Primary Care Prescriber's name]</w:t>
      </w:r>
      <w:r w:rsidRPr="008E2B62">
        <w:rPr>
          <w:rFonts w:ascii="Calibri" w:eastAsia="Times New Roman" w:hAnsi="Calibri" w:cs="Calibri"/>
          <w:i/>
        </w:rPr>
        <w:fldChar w:fldCharType="end"/>
      </w:r>
    </w:p>
    <w:p w14:paraId="28E85331" w14:textId="77777777" w:rsidR="008E2B62" w:rsidRPr="008E2B62" w:rsidRDefault="008E2B62" w:rsidP="008E2B62">
      <w:pPr>
        <w:spacing w:before="0" w:after="0" w:line="276" w:lineRule="auto"/>
        <w:ind w:left="720"/>
        <w:rPr>
          <w:rFonts w:ascii="Calibri" w:eastAsia="Times New Roman" w:hAnsi="Calibri" w:cs="Calibri"/>
          <w:sz w:val="8"/>
          <w:szCs w:val="8"/>
        </w:rPr>
      </w:pPr>
    </w:p>
    <w:p w14:paraId="73CC3B57" w14:textId="77777777" w:rsidR="008E2B62" w:rsidRPr="008E2B62" w:rsidRDefault="008E2B62" w:rsidP="008E2B62">
      <w:pPr>
        <w:spacing w:before="0" w:after="0" w:line="276" w:lineRule="auto"/>
        <w:rPr>
          <w:rFonts w:ascii="Calibri" w:eastAsia="Times New Roman" w:hAnsi="Calibri" w:cs="Calibri"/>
        </w:rPr>
      </w:pPr>
      <w:r w:rsidRPr="008E2B62">
        <w:rPr>
          <w:rFonts w:ascii="Calibri" w:eastAsia="Times New Roman" w:hAnsi="Calibri" w:cs="Calibri"/>
        </w:rPr>
        <w:t>Patient name:</w:t>
      </w:r>
      <w:r w:rsidRPr="008E2B62">
        <w:rPr>
          <w:rFonts w:ascii="Calibri" w:eastAsia="Times New Roman" w:hAnsi="Calibri" w:cs="Calibri"/>
        </w:rPr>
        <w:tab/>
      </w:r>
      <w:r w:rsidRPr="008E2B62">
        <w:rPr>
          <w:rFonts w:ascii="Calibri" w:eastAsia="Times New Roman" w:hAnsi="Calibri" w:cs="Calibri"/>
          <w:i/>
        </w:rPr>
        <w:fldChar w:fldCharType="begin">
          <w:ffData>
            <w:name w:val="Text58"/>
            <w:enabled/>
            <w:calcOnExit w:val="0"/>
            <w:textInput>
              <w:default w:val="[insert patient's name]"/>
            </w:textInput>
          </w:ffData>
        </w:fldChar>
      </w:r>
      <w:r w:rsidRPr="008E2B62">
        <w:rPr>
          <w:rFonts w:ascii="Calibri" w:eastAsia="Times New Roman" w:hAnsi="Calibri" w:cs="Calibri"/>
          <w:i/>
        </w:rPr>
        <w:instrText xml:space="preserve"> FORMTEXT </w:instrText>
      </w:r>
      <w:r w:rsidRPr="008E2B62">
        <w:rPr>
          <w:rFonts w:ascii="Calibri" w:eastAsia="Times New Roman" w:hAnsi="Calibri" w:cs="Calibri"/>
          <w:i/>
        </w:rPr>
      </w:r>
      <w:r w:rsidRPr="008E2B62">
        <w:rPr>
          <w:rFonts w:ascii="Calibri" w:eastAsia="Times New Roman" w:hAnsi="Calibri" w:cs="Calibri"/>
          <w:i/>
        </w:rPr>
        <w:fldChar w:fldCharType="separate"/>
      </w:r>
      <w:r w:rsidRPr="008E2B62">
        <w:rPr>
          <w:rFonts w:ascii="Calibri" w:eastAsia="Times New Roman" w:hAnsi="Calibri" w:cs="Calibri"/>
          <w:i/>
          <w:noProof/>
        </w:rPr>
        <w:t>[insert patient's name]</w:t>
      </w:r>
      <w:r w:rsidRPr="008E2B62">
        <w:rPr>
          <w:rFonts w:ascii="Calibri" w:eastAsia="Times New Roman" w:hAnsi="Calibri" w:cs="Calibri"/>
          <w:i/>
        </w:rPr>
        <w:fldChar w:fldCharType="end"/>
      </w:r>
    </w:p>
    <w:p w14:paraId="7D0D6FD0" w14:textId="77777777" w:rsidR="008E2B62" w:rsidRPr="008E2B62" w:rsidRDefault="008E2B62" w:rsidP="008E2B62">
      <w:pPr>
        <w:spacing w:before="0" w:after="0" w:line="276" w:lineRule="auto"/>
        <w:rPr>
          <w:rFonts w:ascii="Calibri" w:eastAsia="Times New Roman" w:hAnsi="Calibri" w:cs="Calibri"/>
          <w:i/>
        </w:rPr>
      </w:pPr>
      <w:r w:rsidRPr="008E2B62">
        <w:rPr>
          <w:rFonts w:ascii="Calibri" w:eastAsia="Times New Roman" w:hAnsi="Calibri" w:cs="Calibri"/>
        </w:rPr>
        <w:t>Date of birth:</w:t>
      </w:r>
      <w:r w:rsidRPr="008E2B62">
        <w:rPr>
          <w:rFonts w:ascii="Calibri" w:eastAsia="Times New Roman" w:hAnsi="Calibri" w:cs="Calibri"/>
        </w:rPr>
        <w:tab/>
      </w:r>
      <w:r w:rsidRPr="008E2B62">
        <w:rPr>
          <w:rFonts w:ascii="Calibri" w:eastAsia="Times New Roman" w:hAnsi="Calibri" w:cs="Calibri"/>
          <w:i/>
        </w:rPr>
        <w:fldChar w:fldCharType="begin">
          <w:ffData>
            <w:name w:val="Text59"/>
            <w:enabled/>
            <w:calcOnExit w:val="0"/>
            <w:textInput>
              <w:default w:val="[insert date of birth]"/>
            </w:textInput>
          </w:ffData>
        </w:fldChar>
      </w:r>
      <w:r w:rsidRPr="008E2B62">
        <w:rPr>
          <w:rFonts w:ascii="Calibri" w:eastAsia="Times New Roman" w:hAnsi="Calibri" w:cs="Calibri"/>
          <w:i/>
        </w:rPr>
        <w:instrText xml:space="preserve"> FORMTEXT </w:instrText>
      </w:r>
      <w:r w:rsidRPr="008E2B62">
        <w:rPr>
          <w:rFonts w:ascii="Calibri" w:eastAsia="Times New Roman" w:hAnsi="Calibri" w:cs="Calibri"/>
          <w:i/>
        </w:rPr>
      </w:r>
      <w:r w:rsidRPr="008E2B62">
        <w:rPr>
          <w:rFonts w:ascii="Calibri" w:eastAsia="Times New Roman" w:hAnsi="Calibri" w:cs="Calibri"/>
          <w:i/>
        </w:rPr>
        <w:fldChar w:fldCharType="separate"/>
      </w:r>
      <w:r w:rsidRPr="008E2B62">
        <w:rPr>
          <w:rFonts w:ascii="Calibri" w:eastAsia="Times New Roman" w:hAnsi="Calibri" w:cs="Calibri"/>
          <w:i/>
          <w:noProof/>
        </w:rPr>
        <w:t>[insert date of birth]</w:t>
      </w:r>
      <w:r w:rsidRPr="008E2B62">
        <w:rPr>
          <w:rFonts w:ascii="Calibri" w:eastAsia="Times New Roman" w:hAnsi="Calibri" w:cs="Calibri"/>
          <w:i/>
        </w:rPr>
        <w:fldChar w:fldCharType="end"/>
      </w:r>
    </w:p>
    <w:p w14:paraId="07877E78" w14:textId="77777777" w:rsidR="008E2B62" w:rsidRPr="008E2B62" w:rsidRDefault="008E2B62" w:rsidP="008E2B62">
      <w:pPr>
        <w:spacing w:before="0" w:after="0" w:line="276" w:lineRule="auto"/>
        <w:rPr>
          <w:rFonts w:ascii="Calibri" w:eastAsia="Times New Roman" w:hAnsi="Calibri" w:cs="Calibri"/>
        </w:rPr>
      </w:pPr>
      <w:r w:rsidRPr="008E2B62">
        <w:rPr>
          <w:rFonts w:ascii="Calibri" w:eastAsia="Times New Roman" w:hAnsi="Calibri" w:cs="Calibri"/>
        </w:rPr>
        <w:t>NHS Number</w:t>
      </w:r>
      <w:r w:rsidRPr="008E2B62">
        <w:rPr>
          <w:rFonts w:ascii="Calibri" w:eastAsia="Times New Roman" w:hAnsi="Calibri" w:cs="Calibri"/>
          <w:i/>
        </w:rPr>
        <w:t xml:space="preserve">: </w:t>
      </w:r>
      <w:r w:rsidRPr="008E2B62">
        <w:rPr>
          <w:rFonts w:ascii="Calibri" w:eastAsia="Times New Roman" w:hAnsi="Calibri" w:cs="Calibri"/>
          <w:i/>
        </w:rPr>
        <w:tab/>
      </w:r>
      <w:r w:rsidRPr="008E2B62">
        <w:rPr>
          <w:rFonts w:ascii="Calibri" w:eastAsia="Times New Roman" w:hAnsi="Calibri" w:cs="Calibri"/>
          <w:i/>
        </w:rPr>
        <w:fldChar w:fldCharType="begin">
          <w:ffData>
            <w:name w:val=""/>
            <w:enabled/>
            <w:calcOnExit w:val="0"/>
            <w:textInput>
              <w:default w:val="[insert NHS Number]"/>
            </w:textInput>
          </w:ffData>
        </w:fldChar>
      </w:r>
      <w:r w:rsidRPr="008E2B62">
        <w:rPr>
          <w:rFonts w:ascii="Calibri" w:eastAsia="Times New Roman" w:hAnsi="Calibri" w:cs="Calibri"/>
          <w:i/>
        </w:rPr>
        <w:instrText xml:space="preserve"> FORMTEXT </w:instrText>
      </w:r>
      <w:r w:rsidRPr="008E2B62">
        <w:rPr>
          <w:rFonts w:ascii="Calibri" w:eastAsia="Times New Roman" w:hAnsi="Calibri" w:cs="Calibri"/>
          <w:i/>
        </w:rPr>
      </w:r>
      <w:r w:rsidRPr="008E2B62">
        <w:rPr>
          <w:rFonts w:ascii="Calibri" w:eastAsia="Times New Roman" w:hAnsi="Calibri" w:cs="Calibri"/>
          <w:i/>
        </w:rPr>
        <w:fldChar w:fldCharType="separate"/>
      </w:r>
      <w:r w:rsidRPr="008E2B62">
        <w:rPr>
          <w:rFonts w:ascii="Calibri" w:eastAsia="Times New Roman" w:hAnsi="Calibri" w:cs="Calibri"/>
          <w:i/>
          <w:noProof/>
        </w:rPr>
        <w:t>[insert NHS Number]</w:t>
      </w:r>
      <w:r w:rsidRPr="008E2B62">
        <w:rPr>
          <w:rFonts w:ascii="Calibri" w:eastAsia="Times New Roman" w:hAnsi="Calibri" w:cs="Calibri"/>
          <w:i/>
        </w:rPr>
        <w:fldChar w:fldCharType="end"/>
      </w:r>
    </w:p>
    <w:p w14:paraId="740B7777" w14:textId="77777777" w:rsidR="008E2B62" w:rsidRPr="008E2B62" w:rsidRDefault="008E2B62" w:rsidP="008E2B62">
      <w:pPr>
        <w:spacing w:before="0" w:after="0" w:line="276" w:lineRule="auto"/>
        <w:rPr>
          <w:rFonts w:ascii="Calibri" w:eastAsia="Times New Roman" w:hAnsi="Calibri" w:cs="Calibri"/>
          <w:i/>
        </w:rPr>
      </w:pPr>
      <w:r w:rsidRPr="008E2B62">
        <w:rPr>
          <w:rFonts w:ascii="Calibri" w:eastAsia="Times New Roman" w:hAnsi="Calibri" w:cs="Calibri"/>
        </w:rPr>
        <w:t>Diagnosis:</w:t>
      </w:r>
      <w:r w:rsidRPr="008E2B62">
        <w:rPr>
          <w:rFonts w:ascii="Calibri" w:eastAsia="Times New Roman" w:hAnsi="Calibri" w:cs="Calibri"/>
        </w:rPr>
        <w:tab/>
      </w:r>
      <w:r w:rsidRPr="008E2B62">
        <w:rPr>
          <w:rFonts w:ascii="Calibri" w:eastAsia="Times New Roman" w:hAnsi="Calibri" w:cs="Calibri"/>
          <w:i/>
        </w:rPr>
        <w:fldChar w:fldCharType="begin">
          <w:ffData>
            <w:name w:val="Text60"/>
            <w:enabled/>
            <w:calcOnExit w:val="0"/>
            <w:textInput>
              <w:default w:val="[insert diagnosis]"/>
            </w:textInput>
          </w:ffData>
        </w:fldChar>
      </w:r>
      <w:r w:rsidRPr="008E2B62">
        <w:rPr>
          <w:rFonts w:ascii="Calibri" w:eastAsia="Times New Roman" w:hAnsi="Calibri" w:cs="Calibri"/>
          <w:i/>
        </w:rPr>
        <w:instrText xml:space="preserve"> FORMTEXT </w:instrText>
      </w:r>
      <w:r w:rsidRPr="008E2B62">
        <w:rPr>
          <w:rFonts w:ascii="Calibri" w:eastAsia="Times New Roman" w:hAnsi="Calibri" w:cs="Calibri"/>
          <w:i/>
        </w:rPr>
      </w:r>
      <w:r w:rsidRPr="008E2B62">
        <w:rPr>
          <w:rFonts w:ascii="Calibri" w:eastAsia="Times New Roman" w:hAnsi="Calibri" w:cs="Calibri"/>
          <w:i/>
        </w:rPr>
        <w:fldChar w:fldCharType="separate"/>
      </w:r>
      <w:r w:rsidRPr="008E2B62">
        <w:rPr>
          <w:rFonts w:ascii="Calibri" w:eastAsia="Times New Roman" w:hAnsi="Calibri" w:cs="Calibri"/>
          <w:i/>
          <w:noProof/>
        </w:rPr>
        <w:t>[insert diagnosis]</w:t>
      </w:r>
      <w:r w:rsidRPr="008E2B62">
        <w:rPr>
          <w:rFonts w:ascii="Calibri" w:eastAsia="Times New Roman" w:hAnsi="Calibri" w:cs="Calibri"/>
          <w:i/>
        </w:rPr>
        <w:fldChar w:fldCharType="end"/>
      </w:r>
    </w:p>
    <w:p w14:paraId="76F30112" w14:textId="77777777" w:rsidR="008E2B62" w:rsidRPr="008E2B62" w:rsidRDefault="008E2B62" w:rsidP="008E2B62">
      <w:pPr>
        <w:spacing w:before="0" w:after="0" w:line="276" w:lineRule="auto"/>
        <w:rPr>
          <w:rFonts w:ascii="Calibri" w:eastAsia="Times New Roman" w:hAnsi="Calibri" w:cs="Calibri"/>
          <w:sz w:val="8"/>
          <w:szCs w:val="8"/>
        </w:rPr>
      </w:pPr>
    </w:p>
    <w:p w14:paraId="637CFEA8" w14:textId="5768E375" w:rsidR="008E2B62" w:rsidRPr="008E2B62" w:rsidRDefault="008E2B62" w:rsidP="008E2B62">
      <w:pPr>
        <w:spacing w:before="0" w:after="0" w:line="240" w:lineRule="auto"/>
        <w:rPr>
          <w:rFonts w:ascii="Calibri" w:eastAsia="Times New Roman" w:hAnsi="Calibri" w:cs="Calibri"/>
          <w:i/>
          <w:iCs/>
        </w:rPr>
      </w:pPr>
      <w:r w:rsidRPr="008E2B62">
        <w:rPr>
          <w:rFonts w:ascii="Calibri" w:eastAsia="Times New Roman" w:hAnsi="Calibri" w:cs="Calibri"/>
        </w:rPr>
        <w:t xml:space="preserve">As per the agreed </w:t>
      </w:r>
      <w:r w:rsidR="008037B2" w:rsidRPr="008037B2">
        <w:rPr>
          <w:rFonts w:ascii="Calibri" w:eastAsia="Times New Roman" w:hAnsi="Calibri" w:cs="Calibri"/>
          <w:iCs/>
        </w:rPr>
        <w:t xml:space="preserve">NENC </w:t>
      </w:r>
      <w:r w:rsidRPr="008E2B62">
        <w:rPr>
          <w:rFonts w:ascii="Calibri" w:eastAsia="Times New Roman" w:hAnsi="Calibri" w:cs="Calibri"/>
        </w:rPr>
        <w:t xml:space="preserve">shared care protocol for </w:t>
      </w:r>
      <w:r w:rsidR="003674FB" w:rsidRPr="003D65AE">
        <w:rPr>
          <w:rFonts w:ascii="Calibri" w:eastAsia="Times New Roman" w:hAnsi="Calibri" w:cs="Calibri"/>
          <w:iCs/>
        </w:rPr>
        <w:t>Cincalacet</w:t>
      </w:r>
      <w:r w:rsidRPr="003D65AE">
        <w:rPr>
          <w:rFonts w:ascii="Calibri" w:eastAsia="Times New Roman" w:hAnsi="Calibri" w:cs="Calibri"/>
          <w:iCs/>
        </w:rPr>
        <w:t xml:space="preserve"> </w:t>
      </w:r>
      <w:r w:rsidRPr="008E2B62">
        <w:rPr>
          <w:rFonts w:ascii="Calibri" w:eastAsia="Times New Roman" w:hAnsi="Calibri" w:cs="Calibri"/>
        </w:rPr>
        <w:t>for the treatment of</w:t>
      </w:r>
      <w:r w:rsidR="003D65AE">
        <w:rPr>
          <w:rFonts w:ascii="Calibri" w:eastAsia="Times New Roman" w:hAnsi="Calibri" w:cs="Calibri"/>
        </w:rPr>
        <w:t xml:space="preserve"> </w:t>
      </w:r>
      <w:r w:rsidR="003D65AE" w:rsidRPr="003D65AE">
        <w:rPr>
          <w:rFonts w:ascii="Calibri" w:eastAsia="Times New Roman" w:hAnsi="Calibri" w:cs="Calibri"/>
        </w:rPr>
        <w:t>complex primary hyperparathyroidism</w:t>
      </w:r>
      <w:r w:rsidRPr="008E2B62">
        <w:rPr>
          <w:rFonts w:ascii="Calibri" w:eastAsia="Times New Roman" w:hAnsi="Calibri" w:cs="Calibri"/>
          <w:i/>
        </w:rPr>
        <w:t xml:space="preserve">, </w:t>
      </w:r>
      <w:r w:rsidRPr="008E2B62">
        <w:rPr>
          <w:rFonts w:ascii="Calibri" w:eastAsia="Times New Roman" w:hAnsi="Calibri" w:cs="Calibri"/>
        </w:rPr>
        <w:t>this patient is now suitable for prescribing to move to primary care.</w:t>
      </w:r>
    </w:p>
    <w:p w14:paraId="4D425B42" w14:textId="77777777" w:rsidR="008E2B62" w:rsidRPr="008E2B62" w:rsidRDefault="008E2B62" w:rsidP="008E2B62">
      <w:pPr>
        <w:spacing w:before="0" w:after="0" w:line="240" w:lineRule="auto"/>
        <w:rPr>
          <w:rFonts w:ascii="Calibri" w:eastAsia="Times New Roman" w:hAnsi="Calibri" w:cs="Calibri"/>
          <w:sz w:val="8"/>
          <w:szCs w:val="8"/>
        </w:rPr>
      </w:pPr>
      <w:r w:rsidRPr="008E2B62">
        <w:rPr>
          <w:rFonts w:ascii="Calibri" w:eastAsia="Times New Roman" w:hAnsi="Calibri" w:cs="Calibri"/>
        </w:rPr>
        <w:t xml:space="preserve"> </w:t>
      </w:r>
    </w:p>
    <w:p w14:paraId="05B3BFDB" w14:textId="77777777" w:rsidR="008E2B62" w:rsidRPr="008E2B62" w:rsidRDefault="008E2B62" w:rsidP="008E2B62">
      <w:pPr>
        <w:spacing w:before="0" w:after="0" w:line="240" w:lineRule="auto"/>
        <w:rPr>
          <w:rFonts w:ascii="Calibri" w:eastAsia="Times New Roman" w:hAnsi="Calibri" w:cs="Calibri"/>
        </w:rPr>
      </w:pPr>
      <w:r w:rsidRPr="008E2B62">
        <w:rPr>
          <w:rFonts w:ascii="Calibri" w:eastAsia="Times New Roman" w:hAnsi="Calibri" w:cs="Calibri"/>
        </w:rPr>
        <w:t>The patient fulfils criteria for shared care and I am therefore requesting your agreement to participate in shared care. Where baseline investigations are set out in the shared care protocol, I have carried these out.</w:t>
      </w:r>
    </w:p>
    <w:p w14:paraId="5BD3F5F8" w14:textId="77777777" w:rsidR="008E2B62" w:rsidRPr="008E2B62" w:rsidRDefault="008E2B62" w:rsidP="008E2B62">
      <w:pPr>
        <w:spacing w:before="0" w:after="0" w:line="240" w:lineRule="auto"/>
        <w:rPr>
          <w:rFonts w:ascii="Calibri" w:eastAsia="Times New Roman" w:hAnsi="Calibri" w:cs="Calibri"/>
          <w:sz w:val="8"/>
          <w:szCs w:val="8"/>
        </w:rPr>
      </w:pPr>
    </w:p>
    <w:p w14:paraId="6D901AE2" w14:textId="77777777" w:rsidR="008E2B62" w:rsidRPr="008E2B62" w:rsidRDefault="008E2B62" w:rsidP="008E2B62">
      <w:pPr>
        <w:spacing w:before="0" w:after="0" w:line="240" w:lineRule="auto"/>
        <w:rPr>
          <w:rFonts w:ascii="Calibri" w:eastAsia="Times New Roman" w:hAnsi="Calibri" w:cs="Calibri"/>
        </w:rPr>
      </w:pPr>
      <w:r w:rsidRPr="008E2B62">
        <w:rPr>
          <w:rFonts w:ascii="Calibri" w:eastAsia="Times New Roman" w:hAnsi="Calibri" w:cs="Calibri"/>
        </w:rPr>
        <w:t>I can confirm that the following has happened regarding this treatment:</w:t>
      </w:r>
    </w:p>
    <w:tbl>
      <w:tblPr>
        <w:tblStyle w:val="TableGrid"/>
        <w:tblW w:w="9923" w:type="dxa"/>
        <w:tblInd w:w="-5" w:type="dxa"/>
        <w:tblLook w:val="04A0" w:firstRow="1" w:lastRow="0" w:firstColumn="1" w:lastColumn="0" w:noHBand="0" w:noVBand="1"/>
      </w:tblPr>
      <w:tblGrid>
        <w:gridCol w:w="7508"/>
        <w:gridCol w:w="2415"/>
      </w:tblGrid>
      <w:tr w:rsidR="008E2B62" w:rsidRPr="008E2B62" w14:paraId="092FB78E" w14:textId="77777777" w:rsidTr="008E2B62">
        <w:tc>
          <w:tcPr>
            <w:tcW w:w="7508" w:type="dxa"/>
          </w:tcPr>
          <w:p w14:paraId="4C64509A" w14:textId="77777777" w:rsidR="008E2B62" w:rsidRPr="008E2B62" w:rsidRDefault="008E2B62" w:rsidP="008E2B62">
            <w:pPr>
              <w:jc w:val="center"/>
              <w:rPr>
                <w:rFonts w:ascii="Calibri" w:eastAsia="Times New Roman" w:hAnsi="Calibri" w:cs="Arial"/>
                <w:b/>
                <w:sz w:val="20"/>
                <w:szCs w:val="20"/>
              </w:rPr>
            </w:pPr>
          </w:p>
        </w:tc>
        <w:tc>
          <w:tcPr>
            <w:tcW w:w="2415" w:type="dxa"/>
          </w:tcPr>
          <w:p w14:paraId="3F751191" w14:textId="77777777" w:rsidR="008E2B62" w:rsidRPr="008E2B62" w:rsidRDefault="008E2B62" w:rsidP="008E2B62">
            <w:pPr>
              <w:jc w:val="center"/>
              <w:rPr>
                <w:rFonts w:ascii="Calibri" w:eastAsia="Times New Roman" w:hAnsi="Calibri" w:cs="Arial"/>
                <w:b/>
                <w:sz w:val="20"/>
                <w:szCs w:val="20"/>
              </w:rPr>
            </w:pPr>
            <w:r w:rsidRPr="008E2B62">
              <w:rPr>
                <w:rFonts w:ascii="Calibri" w:eastAsia="Times New Roman" w:hAnsi="Calibri" w:cs="Arial"/>
                <w:b/>
                <w:sz w:val="20"/>
                <w:szCs w:val="20"/>
              </w:rPr>
              <w:t>Specialist to complete</w:t>
            </w:r>
          </w:p>
        </w:tc>
      </w:tr>
      <w:tr w:rsidR="008E2B62" w:rsidRPr="008E2B62" w14:paraId="4C717836" w14:textId="77777777" w:rsidTr="008E2B62">
        <w:tc>
          <w:tcPr>
            <w:tcW w:w="7508" w:type="dxa"/>
          </w:tcPr>
          <w:p w14:paraId="06A167D4" w14:textId="5EA85F2B" w:rsidR="008E2B62" w:rsidRPr="008E2B62" w:rsidRDefault="008E2B62" w:rsidP="008E2B62">
            <w:pPr>
              <w:jc w:val="right"/>
              <w:rPr>
                <w:rFonts w:ascii="Calibri" w:eastAsia="Times New Roman" w:hAnsi="Calibri" w:cs="Arial"/>
                <w:iCs/>
                <w:sz w:val="20"/>
                <w:szCs w:val="20"/>
              </w:rPr>
            </w:pPr>
            <w:r w:rsidRPr="008E2B62">
              <w:rPr>
                <w:rFonts w:ascii="Calibri" w:eastAsia="Times New Roman" w:hAnsi="Calibri" w:cs="Arial"/>
                <w:iCs/>
                <w:sz w:val="20"/>
                <w:szCs w:val="20"/>
              </w:rPr>
              <w:t>The patient has been initiated on this therapy and has been on an optimised dose for the following period of time</w:t>
            </w:r>
            <w:r w:rsidR="004515DF">
              <w:rPr>
                <w:rFonts w:ascii="Calibri" w:eastAsia="Times New Roman" w:hAnsi="Calibri" w:cs="Arial"/>
                <w:iCs/>
                <w:sz w:val="20"/>
                <w:szCs w:val="20"/>
              </w:rPr>
              <w:t>-</w:t>
            </w:r>
            <w:r w:rsidRPr="008E2B62">
              <w:rPr>
                <w:rFonts w:ascii="Calibri" w:eastAsia="Times New Roman" w:hAnsi="Calibri" w:cs="Arial"/>
                <w:iCs/>
                <w:sz w:val="20"/>
                <w:szCs w:val="20"/>
              </w:rPr>
              <w:t>:</w:t>
            </w:r>
          </w:p>
        </w:tc>
        <w:tc>
          <w:tcPr>
            <w:tcW w:w="2415" w:type="dxa"/>
          </w:tcPr>
          <w:p w14:paraId="7918EE0E" w14:textId="14570F35" w:rsidR="008E2B62" w:rsidRPr="008E2B62" w:rsidRDefault="00AF2272" w:rsidP="008E2B62">
            <w:pPr>
              <w:rPr>
                <w:rFonts w:ascii="Calibri" w:eastAsia="Times New Roman" w:hAnsi="Calibri" w:cs="Arial"/>
                <w:iCs/>
                <w:sz w:val="20"/>
                <w:szCs w:val="20"/>
              </w:rPr>
            </w:pPr>
            <w:r>
              <w:rPr>
                <w:rFonts w:ascii="Calibri" w:eastAsia="Times New Roman" w:hAnsi="Calibri" w:cs="Arial"/>
                <w:i/>
              </w:rPr>
              <w:fldChar w:fldCharType="begin">
                <w:ffData>
                  <w:name w:val="Text65"/>
                  <w:enabled/>
                  <w:calcOnExit w:val="0"/>
                  <w:textInput>
                    <w:default w:val="[insert text]"/>
                  </w:textInput>
                </w:ffData>
              </w:fldChar>
            </w:r>
            <w:r>
              <w:rPr>
                <w:rFonts w:ascii="Calibri" w:eastAsia="Times New Roman" w:hAnsi="Calibri" w:cs="Arial"/>
                <w:i/>
              </w:rPr>
              <w:instrText xml:space="preserve"> FORMTEXT </w:instrText>
            </w:r>
            <w:r>
              <w:rPr>
                <w:rFonts w:ascii="Calibri" w:eastAsia="Times New Roman" w:hAnsi="Calibri" w:cs="Arial"/>
                <w:i/>
              </w:rPr>
            </w:r>
            <w:r>
              <w:rPr>
                <w:rFonts w:ascii="Calibri" w:eastAsia="Times New Roman" w:hAnsi="Calibri" w:cs="Arial"/>
                <w:i/>
              </w:rPr>
              <w:fldChar w:fldCharType="separate"/>
            </w:r>
            <w:r>
              <w:rPr>
                <w:rFonts w:ascii="Calibri" w:eastAsia="Times New Roman" w:hAnsi="Calibri" w:cs="Arial"/>
                <w:i/>
                <w:noProof/>
              </w:rPr>
              <w:t>[insert text]</w:t>
            </w:r>
            <w:r>
              <w:rPr>
                <w:rFonts w:ascii="Calibri" w:eastAsia="Times New Roman" w:hAnsi="Calibri" w:cs="Arial"/>
                <w:i/>
              </w:rPr>
              <w:fldChar w:fldCharType="end"/>
            </w:r>
          </w:p>
        </w:tc>
      </w:tr>
      <w:tr w:rsidR="008E2B62" w:rsidRPr="008E2B62" w14:paraId="14CAC37D" w14:textId="77777777" w:rsidTr="008E2B62">
        <w:tc>
          <w:tcPr>
            <w:tcW w:w="7508" w:type="dxa"/>
          </w:tcPr>
          <w:p w14:paraId="381D8376" w14:textId="3B6E79F7" w:rsidR="008E2B62" w:rsidRPr="008E2B62" w:rsidRDefault="008E2B62" w:rsidP="008E2B62">
            <w:pPr>
              <w:jc w:val="right"/>
              <w:rPr>
                <w:rFonts w:ascii="Calibri" w:eastAsia="Times New Roman" w:hAnsi="Calibri" w:cs="Arial"/>
                <w:iCs/>
                <w:sz w:val="20"/>
                <w:szCs w:val="20"/>
              </w:rPr>
            </w:pPr>
            <w:r w:rsidRPr="008E2B62">
              <w:rPr>
                <w:rFonts w:ascii="Calibri" w:eastAsia="Times New Roman" w:hAnsi="Calibri" w:cs="Arial"/>
                <w:iCs/>
                <w:sz w:val="20"/>
                <w:szCs w:val="20"/>
              </w:rPr>
              <w:t>Baseline investigation and monitoring as set out in the shared care documents have been completed and were satisfactory</w:t>
            </w:r>
          </w:p>
        </w:tc>
        <w:tc>
          <w:tcPr>
            <w:tcW w:w="2415" w:type="dxa"/>
          </w:tcPr>
          <w:p w14:paraId="5F492985" w14:textId="15C361AC" w:rsidR="008E2B62" w:rsidRPr="008E2B62" w:rsidRDefault="00AF2272" w:rsidP="008E2B62">
            <w:pPr>
              <w:jc w:val="center"/>
              <w:rPr>
                <w:rFonts w:ascii="Calibri" w:eastAsia="Times New Roman" w:hAnsi="Calibri" w:cs="Arial"/>
                <w:iCs/>
                <w:sz w:val="20"/>
                <w:szCs w:val="20"/>
              </w:rPr>
            </w:pPr>
            <w:r>
              <w:rPr>
                <w:rFonts w:ascii="Calibri" w:eastAsia="Times New Roman" w:hAnsi="Calibri" w:cs="Arial"/>
                <w:i/>
              </w:rPr>
              <w:fldChar w:fldCharType="begin">
                <w:ffData>
                  <w:name w:val=""/>
                  <w:enabled/>
                  <w:calcOnExit w:val="0"/>
                  <w:textInput>
                    <w:default w:val="[Yes / No]"/>
                  </w:textInput>
                </w:ffData>
              </w:fldChar>
            </w:r>
            <w:r>
              <w:rPr>
                <w:rFonts w:ascii="Calibri" w:eastAsia="Times New Roman" w:hAnsi="Calibri" w:cs="Arial"/>
                <w:i/>
              </w:rPr>
              <w:instrText xml:space="preserve"> FORMTEXT </w:instrText>
            </w:r>
            <w:r>
              <w:rPr>
                <w:rFonts w:ascii="Calibri" w:eastAsia="Times New Roman" w:hAnsi="Calibri" w:cs="Arial"/>
                <w:i/>
              </w:rPr>
            </w:r>
            <w:r>
              <w:rPr>
                <w:rFonts w:ascii="Calibri" w:eastAsia="Times New Roman" w:hAnsi="Calibri" w:cs="Arial"/>
                <w:i/>
              </w:rPr>
              <w:fldChar w:fldCharType="separate"/>
            </w:r>
            <w:r>
              <w:rPr>
                <w:rFonts w:ascii="Calibri" w:eastAsia="Times New Roman" w:hAnsi="Calibri" w:cs="Arial"/>
                <w:i/>
                <w:noProof/>
              </w:rPr>
              <w:t>[Yes / No]</w:t>
            </w:r>
            <w:r>
              <w:rPr>
                <w:rFonts w:ascii="Calibri" w:eastAsia="Times New Roman" w:hAnsi="Calibri" w:cs="Arial"/>
                <w:i/>
              </w:rPr>
              <w:fldChar w:fldCharType="end"/>
            </w:r>
          </w:p>
        </w:tc>
      </w:tr>
      <w:tr w:rsidR="008E2B62" w:rsidRPr="008E2B62" w14:paraId="043739CF" w14:textId="77777777" w:rsidTr="008E2B62">
        <w:tc>
          <w:tcPr>
            <w:tcW w:w="7508" w:type="dxa"/>
          </w:tcPr>
          <w:p w14:paraId="41BA42AA" w14:textId="77777777" w:rsidR="008E2B62" w:rsidRPr="008E2B62" w:rsidRDefault="008E2B62" w:rsidP="008E2B62">
            <w:pPr>
              <w:jc w:val="right"/>
              <w:rPr>
                <w:rFonts w:ascii="Calibri" w:eastAsia="Times New Roman" w:hAnsi="Calibri" w:cs="Arial"/>
                <w:iCs/>
                <w:sz w:val="20"/>
                <w:szCs w:val="20"/>
              </w:rPr>
            </w:pPr>
            <w:r w:rsidRPr="008E2B62">
              <w:rPr>
                <w:rFonts w:ascii="Calibri" w:eastAsia="Times New Roman" w:hAnsi="Calibri" w:cs="Arial"/>
                <w:iCs/>
                <w:sz w:val="20"/>
                <w:szCs w:val="20"/>
              </w:rPr>
              <w:t>The condition being treated has a predictable course of progression and the patient can be suitably maintained by primary care</w:t>
            </w:r>
          </w:p>
        </w:tc>
        <w:tc>
          <w:tcPr>
            <w:tcW w:w="2415" w:type="dxa"/>
          </w:tcPr>
          <w:p w14:paraId="219C4CB3" w14:textId="0309F152" w:rsidR="008E2B62" w:rsidRPr="008E2B62" w:rsidRDefault="00AF2272" w:rsidP="008E2B62">
            <w:pPr>
              <w:jc w:val="center"/>
              <w:rPr>
                <w:rFonts w:ascii="Calibri" w:eastAsia="Times New Roman" w:hAnsi="Calibri" w:cs="Arial"/>
                <w:iCs/>
                <w:sz w:val="20"/>
                <w:szCs w:val="20"/>
              </w:rPr>
            </w:pPr>
            <w:r>
              <w:rPr>
                <w:rFonts w:ascii="Calibri" w:eastAsia="Times New Roman" w:hAnsi="Calibri" w:cs="Arial"/>
                <w:i/>
              </w:rPr>
              <w:fldChar w:fldCharType="begin">
                <w:ffData>
                  <w:name w:val=""/>
                  <w:enabled/>
                  <w:calcOnExit w:val="0"/>
                  <w:textInput>
                    <w:default w:val="[Yes / No]"/>
                  </w:textInput>
                </w:ffData>
              </w:fldChar>
            </w:r>
            <w:r>
              <w:rPr>
                <w:rFonts w:ascii="Calibri" w:eastAsia="Times New Roman" w:hAnsi="Calibri" w:cs="Arial"/>
                <w:i/>
              </w:rPr>
              <w:instrText xml:space="preserve"> FORMTEXT </w:instrText>
            </w:r>
            <w:r>
              <w:rPr>
                <w:rFonts w:ascii="Calibri" w:eastAsia="Times New Roman" w:hAnsi="Calibri" w:cs="Arial"/>
                <w:i/>
              </w:rPr>
            </w:r>
            <w:r>
              <w:rPr>
                <w:rFonts w:ascii="Calibri" w:eastAsia="Times New Roman" w:hAnsi="Calibri" w:cs="Arial"/>
                <w:i/>
              </w:rPr>
              <w:fldChar w:fldCharType="separate"/>
            </w:r>
            <w:r>
              <w:rPr>
                <w:rFonts w:ascii="Calibri" w:eastAsia="Times New Roman" w:hAnsi="Calibri" w:cs="Arial"/>
                <w:i/>
                <w:noProof/>
              </w:rPr>
              <w:t>[Yes / No]</w:t>
            </w:r>
            <w:r>
              <w:rPr>
                <w:rFonts w:ascii="Calibri" w:eastAsia="Times New Roman" w:hAnsi="Calibri" w:cs="Arial"/>
                <w:i/>
              </w:rPr>
              <w:fldChar w:fldCharType="end"/>
            </w:r>
          </w:p>
        </w:tc>
      </w:tr>
      <w:tr w:rsidR="008E2B62" w:rsidRPr="008E2B62" w14:paraId="7C3E1F2D" w14:textId="77777777" w:rsidTr="008E2B62">
        <w:tc>
          <w:tcPr>
            <w:tcW w:w="7508" w:type="dxa"/>
          </w:tcPr>
          <w:p w14:paraId="55B17850" w14:textId="77777777" w:rsidR="008E2B62" w:rsidRPr="008E2B62" w:rsidRDefault="008E2B62" w:rsidP="008E2B62">
            <w:pPr>
              <w:jc w:val="right"/>
              <w:rPr>
                <w:rFonts w:ascii="Calibri" w:eastAsia="Times New Roman" w:hAnsi="Calibri" w:cs="Arial"/>
                <w:iCs/>
                <w:sz w:val="20"/>
                <w:szCs w:val="20"/>
              </w:rPr>
            </w:pPr>
            <w:r w:rsidRPr="008E2B62">
              <w:rPr>
                <w:rFonts w:ascii="Calibri" w:eastAsia="Times New Roman" w:hAnsi="Calibri" w:cs="Arial"/>
                <w:iCs/>
                <w:sz w:val="20"/>
                <w:szCs w:val="20"/>
              </w:rPr>
              <w:t>The risks and benefits of treatment have been explained to the patient</w:t>
            </w:r>
          </w:p>
        </w:tc>
        <w:tc>
          <w:tcPr>
            <w:tcW w:w="2415" w:type="dxa"/>
          </w:tcPr>
          <w:p w14:paraId="14618529" w14:textId="2F7B780F" w:rsidR="008E2B62" w:rsidRPr="008E2B62" w:rsidRDefault="00AF2272" w:rsidP="008E2B62">
            <w:pPr>
              <w:jc w:val="center"/>
              <w:rPr>
                <w:rFonts w:ascii="Calibri" w:eastAsia="Calibri" w:hAnsi="Calibri" w:cs="Arial"/>
                <w:iCs/>
                <w:sz w:val="20"/>
                <w:szCs w:val="20"/>
              </w:rPr>
            </w:pPr>
            <w:r>
              <w:rPr>
                <w:rFonts w:ascii="Calibri" w:eastAsia="Times New Roman" w:hAnsi="Calibri" w:cs="Arial"/>
                <w:i/>
              </w:rPr>
              <w:fldChar w:fldCharType="begin">
                <w:ffData>
                  <w:name w:val=""/>
                  <w:enabled/>
                  <w:calcOnExit w:val="0"/>
                  <w:textInput>
                    <w:default w:val="[Yes / No]"/>
                  </w:textInput>
                </w:ffData>
              </w:fldChar>
            </w:r>
            <w:r>
              <w:rPr>
                <w:rFonts w:ascii="Calibri" w:eastAsia="Times New Roman" w:hAnsi="Calibri" w:cs="Arial"/>
                <w:i/>
              </w:rPr>
              <w:instrText xml:space="preserve"> FORMTEXT </w:instrText>
            </w:r>
            <w:r>
              <w:rPr>
                <w:rFonts w:ascii="Calibri" w:eastAsia="Times New Roman" w:hAnsi="Calibri" w:cs="Arial"/>
                <w:i/>
              </w:rPr>
            </w:r>
            <w:r>
              <w:rPr>
                <w:rFonts w:ascii="Calibri" w:eastAsia="Times New Roman" w:hAnsi="Calibri" w:cs="Arial"/>
                <w:i/>
              </w:rPr>
              <w:fldChar w:fldCharType="separate"/>
            </w:r>
            <w:r>
              <w:rPr>
                <w:rFonts w:ascii="Calibri" w:eastAsia="Times New Roman" w:hAnsi="Calibri" w:cs="Arial"/>
                <w:i/>
                <w:noProof/>
              </w:rPr>
              <w:t>[Yes / No]</w:t>
            </w:r>
            <w:r>
              <w:rPr>
                <w:rFonts w:ascii="Calibri" w:eastAsia="Times New Roman" w:hAnsi="Calibri" w:cs="Arial"/>
                <w:i/>
              </w:rPr>
              <w:fldChar w:fldCharType="end"/>
            </w:r>
          </w:p>
        </w:tc>
      </w:tr>
      <w:tr w:rsidR="008E2B62" w:rsidRPr="008E2B62" w14:paraId="207E66B3" w14:textId="77777777" w:rsidTr="008E2B62">
        <w:tc>
          <w:tcPr>
            <w:tcW w:w="7508" w:type="dxa"/>
          </w:tcPr>
          <w:p w14:paraId="763F04C5" w14:textId="77777777" w:rsidR="008E2B62" w:rsidRPr="008E2B62" w:rsidRDefault="008E2B62" w:rsidP="008E2B62">
            <w:pPr>
              <w:jc w:val="right"/>
              <w:rPr>
                <w:rFonts w:ascii="Calibri" w:eastAsia="Times New Roman" w:hAnsi="Calibri" w:cs="Arial"/>
                <w:iCs/>
                <w:sz w:val="20"/>
                <w:szCs w:val="20"/>
              </w:rPr>
            </w:pPr>
            <w:r w:rsidRPr="008E2B62">
              <w:rPr>
                <w:rFonts w:ascii="Calibri" w:eastAsia="Times New Roman" w:hAnsi="Calibri" w:cs="Arial"/>
                <w:iCs/>
                <w:sz w:val="20"/>
                <w:szCs w:val="20"/>
              </w:rPr>
              <w:t>The roles of the specialist/specialist team/</w:t>
            </w:r>
            <w:r w:rsidRPr="008E2B62">
              <w:rPr>
                <w:rFonts w:ascii="Calibri" w:eastAsia="Calibri" w:hAnsi="Calibri" w:cs="Arial"/>
                <w:iCs/>
                <w:sz w:val="20"/>
                <w:szCs w:val="20"/>
              </w:rPr>
              <w:t xml:space="preserve"> </w:t>
            </w:r>
            <w:r w:rsidRPr="008E2B62">
              <w:rPr>
                <w:rFonts w:ascii="Calibri" w:eastAsia="Times New Roman" w:hAnsi="Calibri" w:cs="Arial"/>
                <w:iCs/>
                <w:sz w:val="20"/>
                <w:szCs w:val="20"/>
              </w:rPr>
              <w:t>Primary Care Prescriber / Patient and pharmacist have been explained and agreed</w:t>
            </w:r>
          </w:p>
        </w:tc>
        <w:tc>
          <w:tcPr>
            <w:tcW w:w="2415" w:type="dxa"/>
          </w:tcPr>
          <w:p w14:paraId="6AA6EA7B" w14:textId="2EB9A3CE" w:rsidR="008E2B62" w:rsidRPr="008E2B62" w:rsidRDefault="00AF2272" w:rsidP="008E2B62">
            <w:pPr>
              <w:jc w:val="center"/>
              <w:rPr>
                <w:rFonts w:ascii="Calibri" w:eastAsia="Calibri" w:hAnsi="Calibri" w:cs="Arial"/>
                <w:iCs/>
                <w:sz w:val="20"/>
                <w:szCs w:val="20"/>
              </w:rPr>
            </w:pPr>
            <w:r>
              <w:rPr>
                <w:rFonts w:ascii="Calibri" w:eastAsia="Times New Roman" w:hAnsi="Calibri" w:cs="Arial"/>
                <w:i/>
              </w:rPr>
              <w:fldChar w:fldCharType="begin">
                <w:ffData>
                  <w:name w:val=""/>
                  <w:enabled/>
                  <w:calcOnExit w:val="0"/>
                  <w:textInput>
                    <w:default w:val="[Yes / No]"/>
                  </w:textInput>
                </w:ffData>
              </w:fldChar>
            </w:r>
            <w:r>
              <w:rPr>
                <w:rFonts w:ascii="Calibri" w:eastAsia="Times New Roman" w:hAnsi="Calibri" w:cs="Arial"/>
                <w:i/>
              </w:rPr>
              <w:instrText xml:space="preserve"> FORMTEXT </w:instrText>
            </w:r>
            <w:r>
              <w:rPr>
                <w:rFonts w:ascii="Calibri" w:eastAsia="Times New Roman" w:hAnsi="Calibri" w:cs="Arial"/>
                <w:i/>
              </w:rPr>
            </w:r>
            <w:r>
              <w:rPr>
                <w:rFonts w:ascii="Calibri" w:eastAsia="Times New Roman" w:hAnsi="Calibri" w:cs="Arial"/>
                <w:i/>
              </w:rPr>
              <w:fldChar w:fldCharType="separate"/>
            </w:r>
            <w:r>
              <w:rPr>
                <w:rFonts w:ascii="Calibri" w:eastAsia="Times New Roman" w:hAnsi="Calibri" w:cs="Arial"/>
                <w:i/>
                <w:noProof/>
              </w:rPr>
              <w:t>[Yes / No]</w:t>
            </w:r>
            <w:r>
              <w:rPr>
                <w:rFonts w:ascii="Calibri" w:eastAsia="Times New Roman" w:hAnsi="Calibri" w:cs="Arial"/>
                <w:i/>
              </w:rPr>
              <w:fldChar w:fldCharType="end"/>
            </w:r>
          </w:p>
        </w:tc>
      </w:tr>
      <w:tr w:rsidR="008E2B62" w:rsidRPr="008E2B62" w14:paraId="2F652C75" w14:textId="77777777" w:rsidTr="008E2B62">
        <w:tc>
          <w:tcPr>
            <w:tcW w:w="7508" w:type="dxa"/>
          </w:tcPr>
          <w:p w14:paraId="2C3697BA" w14:textId="6766805C" w:rsidR="008E2B62" w:rsidRPr="008E2B62" w:rsidRDefault="008E2B62" w:rsidP="008E2B62">
            <w:pPr>
              <w:jc w:val="right"/>
              <w:rPr>
                <w:rFonts w:ascii="Calibri" w:eastAsia="Times New Roman" w:hAnsi="Calibri" w:cs="Arial"/>
                <w:iCs/>
                <w:sz w:val="20"/>
                <w:szCs w:val="20"/>
              </w:rPr>
            </w:pPr>
            <w:r w:rsidRPr="008E2B62">
              <w:rPr>
                <w:rFonts w:ascii="Calibri" w:eastAsia="Times New Roman" w:hAnsi="Calibri" w:cs="Arial"/>
                <w:iCs/>
                <w:sz w:val="20"/>
                <w:szCs w:val="20"/>
              </w:rPr>
              <w:t>The patient has agreed to this shared care arrangement, understands the need for ongoing monitoring, and has agreed to attend all necessary appointments</w:t>
            </w:r>
          </w:p>
        </w:tc>
        <w:tc>
          <w:tcPr>
            <w:tcW w:w="2415" w:type="dxa"/>
          </w:tcPr>
          <w:p w14:paraId="456784F9" w14:textId="22CDE3D7" w:rsidR="008E2B62" w:rsidRPr="008E2B62" w:rsidRDefault="00AF2272" w:rsidP="008E2B62">
            <w:pPr>
              <w:jc w:val="center"/>
              <w:rPr>
                <w:rFonts w:ascii="Calibri" w:eastAsia="Calibri" w:hAnsi="Calibri" w:cs="Arial"/>
                <w:iCs/>
                <w:sz w:val="20"/>
                <w:szCs w:val="20"/>
              </w:rPr>
            </w:pPr>
            <w:r>
              <w:rPr>
                <w:rFonts w:ascii="Calibri" w:eastAsia="Times New Roman" w:hAnsi="Calibri" w:cs="Arial"/>
                <w:i/>
              </w:rPr>
              <w:fldChar w:fldCharType="begin">
                <w:ffData>
                  <w:name w:val=""/>
                  <w:enabled/>
                  <w:calcOnExit w:val="0"/>
                  <w:textInput>
                    <w:default w:val="[Yes / No]"/>
                  </w:textInput>
                </w:ffData>
              </w:fldChar>
            </w:r>
            <w:r>
              <w:rPr>
                <w:rFonts w:ascii="Calibri" w:eastAsia="Times New Roman" w:hAnsi="Calibri" w:cs="Arial"/>
                <w:i/>
              </w:rPr>
              <w:instrText xml:space="preserve"> FORMTEXT </w:instrText>
            </w:r>
            <w:r>
              <w:rPr>
                <w:rFonts w:ascii="Calibri" w:eastAsia="Times New Roman" w:hAnsi="Calibri" w:cs="Arial"/>
                <w:i/>
              </w:rPr>
            </w:r>
            <w:r>
              <w:rPr>
                <w:rFonts w:ascii="Calibri" w:eastAsia="Times New Roman" w:hAnsi="Calibri" w:cs="Arial"/>
                <w:i/>
              </w:rPr>
              <w:fldChar w:fldCharType="separate"/>
            </w:r>
            <w:r>
              <w:rPr>
                <w:rFonts w:ascii="Calibri" w:eastAsia="Times New Roman" w:hAnsi="Calibri" w:cs="Arial"/>
                <w:i/>
                <w:noProof/>
              </w:rPr>
              <w:t>[Yes / No]</w:t>
            </w:r>
            <w:r>
              <w:rPr>
                <w:rFonts w:ascii="Calibri" w:eastAsia="Times New Roman" w:hAnsi="Calibri" w:cs="Arial"/>
                <w:i/>
              </w:rPr>
              <w:fldChar w:fldCharType="end"/>
            </w:r>
          </w:p>
        </w:tc>
      </w:tr>
      <w:tr w:rsidR="008E2B62" w:rsidRPr="008E2B62" w14:paraId="3ACD6968" w14:textId="77777777" w:rsidTr="008E2B62">
        <w:tc>
          <w:tcPr>
            <w:tcW w:w="7508" w:type="dxa"/>
          </w:tcPr>
          <w:p w14:paraId="576762D6" w14:textId="77777777" w:rsidR="008E2B62" w:rsidRPr="008E2B62" w:rsidRDefault="008E2B62" w:rsidP="008E2B62">
            <w:pPr>
              <w:jc w:val="right"/>
              <w:rPr>
                <w:rFonts w:ascii="Calibri" w:eastAsia="Times New Roman" w:hAnsi="Calibri" w:cs="Arial"/>
                <w:iCs/>
                <w:sz w:val="20"/>
                <w:szCs w:val="20"/>
              </w:rPr>
            </w:pPr>
            <w:r w:rsidRPr="008E2B62">
              <w:rPr>
                <w:rFonts w:ascii="Calibri" w:eastAsia="Times New Roman" w:hAnsi="Calibri" w:cs="Arial"/>
                <w:iCs/>
                <w:sz w:val="20"/>
                <w:szCs w:val="20"/>
              </w:rPr>
              <w:t>I have enclosed a copy of the shared care protocol  which covers this treatment/the SCP can be found here (insert electronic/ web link)</w:t>
            </w:r>
          </w:p>
        </w:tc>
        <w:tc>
          <w:tcPr>
            <w:tcW w:w="2415" w:type="dxa"/>
          </w:tcPr>
          <w:p w14:paraId="34479FE2" w14:textId="4FAA65F4" w:rsidR="008E2B62" w:rsidRPr="008E2B62" w:rsidRDefault="00AF2272" w:rsidP="008E2B62">
            <w:pPr>
              <w:jc w:val="center"/>
              <w:rPr>
                <w:rFonts w:ascii="Calibri" w:eastAsia="Calibri" w:hAnsi="Calibri" w:cs="Arial"/>
                <w:iCs/>
                <w:sz w:val="20"/>
                <w:szCs w:val="20"/>
              </w:rPr>
            </w:pPr>
            <w:r>
              <w:rPr>
                <w:rFonts w:ascii="Calibri" w:eastAsia="Times New Roman" w:hAnsi="Calibri" w:cs="Arial"/>
                <w:i/>
              </w:rPr>
              <w:fldChar w:fldCharType="begin">
                <w:ffData>
                  <w:name w:val=""/>
                  <w:enabled/>
                  <w:calcOnExit w:val="0"/>
                  <w:textInput>
                    <w:default w:val="[Yes / No]"/>
                  </w:textInput>
                </w:ffData>
              </w:fldChar>
            </w:r>
            <w:r>
              <w:rPr>
                <w:rFonts w:ascii="Calibri" w:eastAsia="Times New Roman" w:hAnsi="Calibri" w:cs="Arial"/>
                <w:i/>
              </w:rPr>
              <w:instrText xml:space="preserve"> FORMTEXT </w:instrText>
            </w:r>
            <w:r>
              <w:rPr>
                <w:rFonts w:ascii="Calibri" w:eastAsia="Times New Roman" w:hAnsi="Calibri" w:cs="Arial"/>
                <w:i/>
              </w:rPr>
            </w:r>
            <w:r>
              <w:rPr>
                <w:rFonts w:ascii="Calibri" w:eastAsia="Times New Roman" w:hAnsi="Calibri" w:cs="Arial"/>
                <w:i/>
              </w:rPr>
              <w:fldChar w:fldCharType="separate"/>
            </w:r>
            <w:r>
              <w:rPr>
                <w:rFonts w:ascii="Calibri" w:eastAsia="Times New Roman" w:hAnsi="Calibri" w:cs="Arial"/>
                <w:i/>
                <w:noProof/>
              </w:rPr>
              <w:t>[Yes / No]</w:t>
            </w:r>
            <w:r>
              <w:rPr>
                <w:rFonts w:ascii="Calibri" w:eastAsia="Times New Roman" w:hAnsi="Calibri" w:cs="Arial"/>
                <w:i/>
              </w:rPr>
              <w:fldChar w:fldCharType="end"/>
            </w:r>
          </w:p>
        </w:tc>
      </w:tr>
      <w:tr w:rsidR="008E2B62" w:rsidRPr="008E2B62" w14:paraId="211E9AF0" w14:textId="77777777" w:rsidTr="008E2B62">
        <w:tc>
          <w:tcPr>
            <w:tcW w:w="7508" w:type="dxa"/>
          </w:tcPr>
          <w:p w14:paraId="75519F7B" w14:textId="77777777" w:rsidR="008E2B62" w:rsidRPr="008E2B62" w:rsidRDefault="008E2B62" w:rsidP="008E2B62">
            <w:pPr>
              <w:jc w:val="right"/>
              <w:rPr>
                <w:rFonts w:ascii="Calibri" w:eastAsia="Times New Roman" w:hAnsi="Calibri" w:cs="Arial"/>
                <w:iCs/>
                <w:sz w:val="20"/>
                <w:szCs w:val="20"/>
              </w:rPr>
            </w:pPr>
            <w:r w:rsidRPr="008E2B62">
              <w:rPr>
                <w:rFonts w:ascii="Calibri" w:eastAsia="Times New Roman" w:hAnsi="Calibri" w:cs="Arial"/>
                <w:iCs/>
                <w:sz w:val="20"/>
                <w:szCs w:val="20"/>
              </w:rPr>
              <w:t>I have included with the letter copies of the information the patient has received</w:t>
            </w:r>
          </w:p>
        </w:tc>
        <w:tc>
          <w:tcPr>
            <w:tcW w:w="2415" w:type="dxa"/>
          </w:tcPr>
          <w:p w14:paraId="576036AE" w14:textId="571619FB" w:rsidR="008E2B62" w:rsidRPr="008E2B62" w:rsidRDefault="00AF2272" w:rsidP="008E2B62">
            <w:pPr>
              <w:jc w:val="center"/>
              <w:rPr>
                <w:rFonts w:ascii="Calibri" w:eastAsia="Calibri" w:hAnsi="Calibri" w:cs="Arial"/>
                <w:iCs/>
                <w:sz w:val="20"/>
                <w:szCs w:val="20"/>
              </w:rPr>
            </w:pPr>
            <w:r>
              <w:rPr>
                <w:rFonts w:ascii="Calibri" w:eastAsia="Times New Roman" w:hAnsi="Calibri" w:cs="Arial"/>
                <w:i/>
              </w:rPr>
              <w:fldChar w:fldCharType="begin">
                <w:ffData>
                  <w:name w:val=""/>
                  <w:enabled/>
                  <w:calcOnExit w:val="0"/>
                  <w:textInput>
                    <w:default w:val="[Yes / No]"/>
                  </w:textInput>
                </w:ffData>
              </w:fldChar>
            </w:r>
            <w:r>
              <w:rPr>
                <w:rFonts w:ascii="Calibri" w:eastAsia="Times New Roman" w:hAnsi="Calibri" w:cs="Arial"/>
                <w:i/>
              </w:rPr>
              <w:instrText xml:space="preserve"> FORMTEXT </w:instrText>
            </w:r>
            <w:r>
              <w:rPr>
                <w:rFonts w:ascii="Calibri" w:eastAsia="Times New Roman" w:hAnsi="Calibri" w:cs="Arial"/>
                <w:i/>
              </w:rPr>
            </w:r>
            <w:r>
              <w:rPr>
                <w:rFonts w:ascii="Calibri" w:eastAsia="Times New Roman" w:hAnsi="Calibri" w:cs="Arial"/>
                <w:i/>
              </w:rPr>
              <w:fldChar w:fldCharType="separate"/>
            </w:r>
            <w:r>
              <w:rPr>
                <w:rFonts w:ascii="Calibri" w:eastAsia="Times New Roman" w:hAnsi="Calibri" w:cs="Arial"/>
                <w:i/>
                <w:noProof/>
              </w:rPr>
              <w:t>[Yes / No]</w:t>
            </w:r>
            <w:r>
              <w:rPr>
                <w:rFonts w:ascii="Calibri" w:eastAsia="Times New Roman" w:hAnsi="Calibri" w:cs="Arial"/>
                <w:i/>
              </w:rPr>
              <w:fldChar w:fldCharType="end"/>
            </w:r>
          </w:p>
        </w:tc>
      </w:tr>
      <w:tr w:rsidR="008E2B62" w:rsidRPr="008E2B62" w14:paraId="4B5185D7" w14:textId="77777777" w:rsidTr="008E2B62">
        <w:tc>
          <w:tcPr>
            <w:tcW w:w="7508" w:type="dxa"/>
          </w:tcPr>
          <w:p w14:paraId="2E2AA7FB" w14:textId="77777777" w:rsidR="008E2B62" w:rsidRPr="008E2B62" w:rsidRDefault="008E2B62" w:rsidP="008E2B62">
            <w:pPr>
              <w:jc w:val="right"/>
              <w:rPr>
                <w:rFonts w:ascii="Calibri" w:eastAsia="Times New Roman" w:hAnsi="Calibri" w:cs="Arial"/>
                <w:iCs/>
                <w:sz w:val="20"/>
                <w:szCs w:val="20"/>
              </w:rPr>
            </w:pPr>
            <w:r w:rsidRPr="008E2B62">
              <w:rPr>
                <w:rFonts w:ascii="Calibri" w:eastAsia="Times New Roman" w:hAnsi="Calibri" w:cs="Arial"/>
                <w:iCs/>
                <w:sz w:val="20"/>
                <w:szCs w:val="20"/>
              </w:rPr>
              <w:t>I have provided the patient with sufficient medication to last until</w:t>
            </w:r>
          </w:p>
        </w:tc>
        <w:tc>
          <w:tcPr>
            <w:tcW w:w="2415" w:type="dxa"/>
          </w:tcPr>
          <w:p w14:paraId="357B03E7" w14:textId="6AEF2404" w:rsidR="008E2B62" w:rsidRPr="008E2B62" w:rsidRDefault="00AF2272" w:rsidP="008E2B62">
            <w:pPr>
              <w:rPr>
                <w:rFonts w:ascii="Calibri" w:eastAsia="Times New Roman" w:hAnsi="Calibri" w:cs="Arial"/>
                <w:iCs/>
                <w:sz w:val="20"/>
                <w:szCs w:val="20"/>
              </w:rPr>
            </w:pPr>
            <w:r>
              <w:rPr>
                <w:rFonts w:ascii="Calibri" w:eastAsia="Times New Roman" w:hAnsi="Calibri" w:cs="Arial"/>
                <w:i/>
              </w:rPr>
              <w:fldChar w:fldCharType="begin">
                <w:ffData>
                  <w:name w:val="Text65"/>
                  <w:enabled/>
                  <w:calcOnExit w:val="0"/>
                  <w:textInput>
                    <w:default w:val="[insert text]"/>
                  </w:textInput>
                </w:ffData>
              </w:fldChar>
            </w:r>
            <w:r>
              <w:rPr>
                <w:rFonts w:ascii="Calibri" w:eastAsia="Times New Roman" w:hAnsi="Calibri" w:cs="Arial"/>
                <w:i/>
              </w:rPr>
              <w:instrText xml:space="preserve"> FORMTEXT </w:instrText>
            </w:r>
            <w:r>
              <w:rPr>
                <w:rFonts w:ascii="Calibri" w:eastAsia="Times New Roman" w:hAnsi="Calibri" w:cs="Arial"/>
                <w:i/>
              </w:rPr>
            </w:r>
            <w:r>
              <w:rPr>
                <w:rFonts w:ascii="Calibri" w:eastAsia="Times New Roman" w:hAnsi="Calibri" w:cs="Arial"/>
                <w:i/>
              </w:rPr>
              <w:fldChar w:fldCharType="separate"/>
            </w:r>
            <w:r>
              <w:rPr>
                <w:rFonts w:ascii="Calibri" w:eastAsia="Times New Roman" w:hAnsi="Calibri" w:cs="Arial"/>
                <w:i/>
                <w:noProof/>
              </w:rPr>
              <w:t>[insert text]</w:t>
            </w:r>
            <w:r>
              <w:rPr>
                <w:rFonts w:ascii="Calibri" w:eastAsia="Times New Roman" w:hAnsi="Calibri" w:cs="Arial"/>
                <w:i/>
              </w:rPr>
              <w:fldChar w:fldCharType="end"/>
            </w:r>
          </w:p>
        </w:tc>
      </w:tr>
      <w:tr w:rsidR="008E2B62" w:rsidRPr="008E2B62" w14:paraId="3FB94D43" w14:textId="77777777" w:rsidTr="008E2B62">
        <w:tc>
          <w:tcPr>
            <w:tcW w:w="7508" w:type="dxa"/>
          </w:tcPr>
          <w:p w14:paraId="1188698B" w14:textId="77777777" w:rsidR="008E2B62" w:rsidRPr="008E2B62" w:rsidRDefault="008E2B62" w:rsidP="008E2B62">
            <w:pPr>
              <w:jc w:val="right"/>
              <w:rPr>
                <w:rFonts w:ascii="Calibri" w:eastAsia="Times New Roman" w:hAnsi="Calibri" w:cs="Arial"/>
                <w:iCs/>
                <w:sz w:val="20"/>
                <w:szCs w:val="20"/>
              </w:rPr>
            </w:pPr>
            <w:r w:rsidRPr="008E2B62">
              <w:rPr>
                <w:rFonts w:ascii="Calibri" w:eastAsia="Times New Roman" w:hAnsi="Calibri" w:cs="Arial"/>
                <w:iCs/>
                <w:sz w:val="20"/>
                <w:szCs w:val="20"/>
              </w:rPr>
              <w:t>I have arranged a follow up with this patient in the following timescale</w:t>
            </w:r>
          </w:p>
        </w:tc>
        <w:tc>
          <w:tcPr>
            <w:tcW w:w="2415" w:type="dxa"/>
          </w:tcPr>
          <w:p w14:paraId="3945A435" w14:textId="73459D65" w:rsidR="008E2B62" w:rsidRPr="008E2B62" w:rsidRDefault="00AF2272" w:rsidP="008E2B62">
            <w:pPr>
              <w:rPr>
                <w:rFonts w:ascii="Calibri" w:eastAsia="Times New Roman" w:hAnsi="Calibri" w:cs="Arial"/>
                <w:iCs/>
                <w:sz w:val="20"/>
                <w:szCs w:val="20"/>
              </w:rPr>
            </w:pPr>
            <w:r>
              <w:rPr>
                <w:rFonts w:ascii="Calibri" w:eastAsia="Times New Roman" w:hAnsi="Calibri" w:cs="Arial"/>
                <w:i/>
              </w:rPr>
              <w:fldChar w:fldCharType="begin">
                <w:ffData>
                  <w:name w:val="Text65"/>
                  <w:enabled/>
                  <w:calcOnExit w:val="0"/>
                  <w:textInput>
                    <w:default w:val="[insert text]"/>
                  </w:textInput>
                </w:ffData>
              </w:fldChar>
            </w:r>
            <w:r>
              <w:rPr>
                <w:rFonts w:ascii="Calibri" w:eastAsia="Times New Roman" w:hAnsi="Calibri" w:cs="Arial"/>
                <w:i/>
              </w:rPr>
              <w:instrText xml:space="preserve"> FORMTEXT </w:instrText>
            </w:r>
            <w:r>
              <w:rPr>
                <w:rFonts w:ascii="Calibri" w:eastAsia="Times New Roman" w:hAnsi="Calibri" w:cs="Arial"/>
                <w:i/>
              </w:rPr>
            </w:r>
            <w:r>
              <w:rPr>
                <w:rFonts w:ascii="Calibri" w:eastAsia="Times New Roman" w:hAnsi="Calibri" w:cs="Arial"/>
                <w:i/>
              </w:rPr>
              <w:fldChar w:fldCharType="separate"/>
            </w:r>
            <w:r>
              <w:rPr>
                <w:rFonts w:ascii="Calibri" w:eastAsia="Times New Roman" w:hAnsi="Calibri" w:cs="Arial"/>
                <w:i/>
                <w:noProof/>
              </w:rPr>
              <w:t>[insert text]</w:t>
            </w:r>
            <w:r>
              <w:rPr>
                <w:rFonts w:ascii="Calibri" w:eastAsia="Times New Roman" w:hAnsi="Calibri" w:cs="Arial"/>
                <w:i/>
              </w:rPr>
              <w:fldChar w:fldCharType="end"/>
            </w:r>
          </w:p>
        </w:tc>
      </w:tr>
    </w:tbl>
    <w:p w14:paraId="42D5CC2C" w14:textId="77777777" w:rsidR="008E2B62" w:rsidRPr="008E2B62" w:rsidRDefault="008E2B62" w:rsidP="008E2B62">
      <w:pPr>
        <w:spacing w:before="0" w:after="0" w:line="276" w:lineRule="auto"/>
        <w:rPr>
          <w:rFonts w:ascii="Calibri" w:eastAsia="Times New Roman" w:hAnsi="Calibri" w:cs="Calibri"/>
        </w:rPr>
      </w:pPr>
    </w:p>
    <w:p w14:paraId="1F067CBE" w14:textId="0D150631" w:rsidR="008E2B62" w:rsidRDefault="008E2B62" w:rsidP="008E2B62">
      <w:pPr>
        <w:spacing w:before="0" w:line="276" w:lineRule="auto"/>
        <w:rPr>
          <w:rFonts w:ascii="Calibri" w:eastAsia="Calibri" w:hAnsi="Calibri" w:cs="Arial"/>
        </w:rPr>
      </w:pPr>
      <w:r w:rsidRPr="008E2B62">
        <w:rPr>
          <w:rFonts w:ascii="Calibri" w:eastAsia="Calibri" w:hAnsi="Calibri" w:cs="Arial"/>
        </w:rPr>
        <w:t xml:space="preserve">Treatment </w:t>
      </w:r>
      <w:r w:rsidR="003674FB">
        <w:rPr>
          <w:rFonts w:ascii="Calibri" w:eastAsia="Calibri" w:hAnsi="Calibri" w:cs="Arial"/>
        </w:rPr>
        <w:t xml:space="preserve">with </w:t>
      </w:r>
      <w:r w:rsidR="00AF2272">
        <w:rPr>
          <w:rFonts w:ascii="Calibri" w:eastAsia="Calibri" w:hAnsi="Calibri" w:cs="Arial"/>
        </w:rPr>
        <w:t>cinacalcet</w:t>
      </w:r>
      <w:r w:rsidR="003674FB">
        <w:rPr>
          <w:rFonts w:ascii="Calibri" w:eastAsia="Calibri" w:hAnsi="Calibri" w:cs="Arial"/>
        </w:rPr>
        <w:t xml:space="preserve"> </w:t>
      </w:r>
      <w:r w:rsidRPr="008E2B62">
        <w:rPr>
          <w:rFonts w:ascii="Calibri" w:eastAsia="Calibri" w:hAnsi="Calibri" w:cs="Arial"/>
        </w:rPr>
        <w:t xml:space="preserve">was started on </w:t>
      </w:r>
      <w:r w:rsidRPr="008E2B62">
        <w:rPr>
          <w:rFonts w:ascii="Calibri" w:eastAsia="Calibri" w:hAnsi="Calibri" w:cs="Arial"/>
          <w:i/>
        </w:rPr>
        <w:fldChar w:fldCharType="begin">
          <w:ffData>
            <w:name w:val="Text63"/>
            <w:enabled/>
            <w:calcOnExit w:val="0"/>
            <w:textInput>
              <w:default w:val="[insert date started]"/>
            </w:textInput>
          </w:ffData>
        </w:fldChar>
      </w:r>
      <w:r w:rsidRPr="008E2B62">
        <w:rPr>
          <w:rFonts w:ascii="Calibri" w:eastAsia="Calibri" w:hAnsi="Calibri" w:cs="Arial"/>
          <w:i/>
        </w:rPr>
        <w:instrText xml:space="preserve"> FORMTEXT </w:instrText>
      </w:r>
      <w:r w:rsidRPr="008E2B62">
        <w:rPr>
          <w:rFonts w:ascii="Calibri" w:eastAsia="Calibri" w:hAnsi="Calibri" w:cs="Arial"/>
          <w:i/>
        </w:rPr>
      </w:r>
      <w:r w:rsidRPr="008E2B62">
        <w:rPr>
          <w:rFonts w:ascii="Calibri" w:eastAsia="Calibri" w:hAnsi="Calibri" w:cs="Arial"/>
          <w:i/>
        </w:rPr>
        <w:fldChar w:fldCharType="separate"/>
      </w:r>
      <w:r w:rsidRPr="008E2B62">
        <w:rPr>
          <w:rFonts w:ascii="Calibri" w:eastAsia="Calibri" w:hAnsi="Calibri" w:cs="Arial"/>
          <w:i/>
          <w:noProof/>
        </w:rPr>
        <w:t>[insert date started]</w:t>
      </w:r>
      <w:r w:rsidRPr="008E2B62">
        <w:rPr>
          <w:rFonts w:ascii="Calibri" w:eastAsia="Calibri" w:hAnsi="Calibri" w:cs="Arial"/>
          <w:i/>
        </w:rPr>
        <w:fldChar w:fldCharType="end"/>
      </w:r>
      <w:r w:rsidRPr="008E2B62">
        <w:rPr>
          <w:rFonts w:ascii="Calibri" w:eastAsia="Calibri" w:hAnsi="Calibri" w:cs="Arial"/>
        </w:rPr>
        <w:t xml:space="preserve"> and the current dose is </w:t>
      </w:r>
      <w:r w:rsidRPr="008E2B62">
        <w:rPr>
          <w:rFonts w:ascii="Calibri" w:eastAsia="Calibri" w:hAnsi="Calibri" w:cs="Arial"/>
          <w:i/>
        </w:rPr>
        <w:fldChar w:fldCharType="begin">
          <w:ffData>
            <w:name w:val="Text64"/>
            <w:enabled/>
            <w:calcOnExit w:val="0"/>
            <w:textInput>
              <w:default w:val="[insert dose and frequency]"/>
            </w:textInput>
          </w:ffData>
        </w:fldChar>
      </w:r>
      <w:r w:rsidRPr="008E2B62">
        <w:rPr>
          <w:rFonts w:ascii="Calibri" w:eastAsia="Calibri" w:hAnsi="Calibri" w:cs="Arial"/>
          <w:i/>
        </w:rPr>
        <w:instrText xml:space="preserve"> FORMTEXT </w:instrText>
      </w:r>
      <w:r w:rsidRPr="008E2B62">
        <w:rPr>
          <w:rFonts w:ascii="Calibri" w:eastAsia="Calibri" w:hAnsi="Calibri" w:cs="Arial"/>
          <w:i/>
        </w:rPr>
      </w:r>
      <w:r w:rsidRPr="008E2B62">
        <w:rPr>
          <w:rFonts w:ascii="Calibri" w:eastAsia="Calibri" w:hAnsi="Calibri" w:cs="Arial"/>
          <w:i/>
        </w:rPr>
        <w:fldChar w:fldCharType="separate"/>
      </w:r>
      <w:r w:rsidRPr="008E2B62">
        <w:rPr>
          <w:rFonts w:ascii="Calibri" w:eastAsia="Calibri" w:hAnsi="Calibri" w:cs="Arial"/>
          <w:i/>
          <w:noProof/>
        </w:rPr>
        <w:t>[insert dose and frequency]</w:t>
      </w:r>
      <w:r w:rsidRPr="008E2B62">
        <w:rPr>
          <w:rFonts w:ascii="Calibri" w:eastAsia="Calibri" w:hAnsi="Calibri" w:cs="Arial"/>
          <w:i/>
        </w:rPr>
        <w:fldChar w:fldCharType="end"/>
      </w:r>
      <w:r w:rsidRPr="008E2B62">
        <w:rPr>
          <w:rFonts w:ascii="Calibri" w:eastAsia="Calibri" w:hAnsi="Calibri" w:cs="Arial"/>
        </w:rPr>
        <w:t>.</w:t>
      </w:r>
      <w:r w:rsidR="003674FB">
        <w:rPr>
          <w:rFonts w:ascii="Calibri" w:eastAsia="Calibri" w:hAnsi="Calibri" w:cs="Arial"/>
        </w:rPr>
        <w:t xml:space="preserve"> </w:t>
      </w:r>
    </w:p>
    <w:p w14:paraId="601C1ED7" w14:textId="111DEE5B" w:rsidR="003674FB" w:rsidRPr="008E2B62" w:rsidRDefault="003674FB" w:rsidP="003674FB">
      <w:pPr>
        <w:spacing w:before="0" w:line="276" w:lineRule="auto"/>
        <w:rPr>
          <w:rFonts w:ascii="Calibri" w:eastAsia="Calibri" w:hAnsi="Calibri" w:cs="Arial"/>
        </w:rPr>
      </w:pPr>
      <w:r w:rsidRPr="008E2B62">
        <w:rPr>
          <w:rFonts w:ascii="Calibri" w:eastAsia="Calibri" w:hAnsi="Calibri" w:cs="Arial"/>
        </w:rPr>
        <w:t xml:space="preserve">Treatment </w:t>
      </w:r>
      <w:r>
        <w:rPr>
          <w:rFonts w:ascii="Calibri" w:eastAsia="Calibri" w:hAnsi="Calibri" w:cs="Arial"/>
        </w:rPr>
        <w:t xml:space="preserve">with vitamin D </w:t>
      </w:r>
      <w:r w:rsidRPr="008E2B62">
        <w:rPr>
          <w:rFonts w:ascii="Calibri" w:eastAsia="Calibri" w:hAnsi="Calibri" w:cs="Arial"/>
        </w:rPr>
        <w:t xml:space="preserve">was started on </w:t>
      </w:r>
      <w:r w:rsidRPr="008E2B62">
        <w:rPr>
          <w:rFonts w:ascii="Calibri" w:eastAsia="Calibri" w:hAnsi="Calibri" w:cs="Arial"/>
          <w:i/>
        </w:rPr>
        <w:fldChar w:fldCharType="begin">
          <w:ffData>
            <w:name w:val="Text63"/>
            <w:enabled/>
            <w:calcOnExit w:val="0"/>
            <w:textInput>
              <w:default w:val="[insert date started]"/>
            </w:textInput>
          </w:ffData>
        </w:fldChar>
      </w:r>
      <w:r w:rsidRPr="008E2B62">
        <w:rPr>
          <w:rFonts w:ascii="Calibri" w:eastAsia="Calibri" w:hAnsi="Calibri" w:cs="Arial"/>
          <w:i/>
        </w:rPr>
        <w:instrText xml:space="preserve"> FORMTEXT </w:instrText>
      </w:r>
      <w:r w:rsidRPr="008E2B62">
        <w:rPr>
          <w:rFonts w:ascii="Calibri" w:eastAsia="Calibri" w:hAnsi="Calibri" w:cs="Arial"/>
          <w:i/>
        </w:rPr>
      </w:r>
      <w:r w:rsidRPr="008E2B62">
        <w:rPr>
          <w:rFonts w:ascii="Calibri" w:eastAsia="Calibri" w:hAnsi="Calibri" w:cs="Arial"/>
          <w:i/>
        </w:rPr>
        <w:fldChar w:fldCharType="separate"/>
      </w:r>
      <w:r w:rsidRPr="008E2B62">
        <w:rPr>
          <w:rFonts w:ascii="Calibri" w:eastAsia="Calibri" w:hAnsi="Calibri" w:cs="Arial"/>
          <w:i/>
          <w:noProof/>
        </w:rPr>
        <w:t>[insert date started]</w:t>
      </w:r>
      <w:r w:rsidRPr="008E2B62">
        <w:rPr>
          <w:rFonts w:ascii="Calibri" w:eastAsia="Calibri" w:hAnsi="Calibri" w:cs="Arial"/>
          <w:i/>
        </w:rPr>
        <w:fldChar w:fldCharType="end"/>
      </w:r>
      <w:r w:rsidRPr="008E2B62">
        <w:rPr>
          <w:rFonts w:ascii="Calibri" w:eastAsia="Calibri" w:hAnsi="Calibri" w:cs="Arial"/>
        </w:rPr>
        <w:t xml:space="preserve"> and the current dose is </w:t>
      </w:r>
      <w:r w:rsidRPr="008E2B62">
        <w:rPr>
          <w:rFonts w:ascii="Calibri" w:eastAsia="Calibri" w:hAnsi="Calibri" w:cs="Arial"/>
          <w:i/>
        </w:rPr>
        <w:fldChar w:fldCharType="begin">
          <w:ffData>
            <w:name w:val="Text64"/>
            <w:enabled/>
            <w:calcOnExit w:val="0"/>
            <w:textInput>
              <w:default w:val="[insert dose and frequency]"/>
            </w:textInput>
          </w:ffData>
        </w:fldChar>
      </w:r>
      <w:r w:rsidRPr="008E2B62">
        <w:rPr>
          <w:rFonts w:ascii="Calibri" w:eastAsia="Calibri" w:hAnsi="Calibri" w:cs="Arial"/>
          <w:i/>
        </w:rPr>
        <w:instrText xml:space="preserve"> FORMTEXT </w:instrText>
      </w:r>
      <w:r w:rsidRPr="008E2B62">
        <w:rPr>
          <w:rFonts w:ascii="Calibri" w:eastAsia="Calibri" w:hAnsi="Calibri" w:cs="Arial"/>
          <w:i/>
        </w:rPr>
      </w:r>
      <w:r w:rsidRPr="008E2B62">
        <w:rPr>
          <w:rFonts w:ascii="Calibri" w:eastAsia="Calibri" w:hAnsi="Calibri" w:cs="Arial"/>
          <w:i/>
        </w:rPr>
        <w:fldChar w:fldCharType="separate"/>
      </w:r>
      <w:r w:rsidRPr="008E2B62">
        <w:rPr>
          <w:rFonts w:ascii="Calibri" w:eastAsia="Calibri" w:hAnsi="Calibri" w:cs="Arial"/>
          <w:i/>
          <w:noProof/>
        </w:rPr>
        <w:t>[insert dose and frequency]</w:t>
      </w:r>
      <w:r w:rsidRPr="008E2B62">
        <w:rPr>
          <w:rFonts w:ascii="Calibri" w:eastAsia="Calibri" w:hAnsi="Calibri" w:cs="Arial"/>
          <w:i/>
        </w:rPr>
        <w:fldChar w:fldCharType="end"/>
      </w:r>
      <w:r w:rsidRPr="008E2B62">
        <w:rPr>
          <w:rFonts w:ascii="Calibri" w:eastAsia="Calibri" w:hAnsi="Calibri" w:cs="Arial"/>
        </w:rPr>
        <w:t>.</w:t>
      </w:r>
    </w:p>
    <w:p w14:paraId="56EC46CF" w14:textId="3358EA8D" w:rsidR="008E2B62" w:rsidRPr="008E2B62" w:rsidRDefault="008E2B62" w:rsidP="008E2B62">
      <w:pPr>
        <w:spacing w:before="0" w:line="276" w:lineRule="auto"/>
        <w:rPr>
          <w:rFonts w:ascii="Calibri" w:eastAsia="Times New Roman" w:hAnsi="Calibri" w:cs="Arial"/>
        </w:rPr>
      </w:pPr>
      <w:r w:rsidRPr="008E2B62">
        <w:rPr>
          <w:rFonts w:ascii="Calibri" w:eastAsia="Times New Roman" w:hAnsi="Calibri" w:cs="Arial"/>
        </w:rPr>
        <w:t xml:space="preserve">If you are in agreement, please undertake monitoring and treatment from </w:t>
      </w:r>
      <w:r w:rsidRPr="008E2B62">
        <w:rPr>
          <w:rFonts w:ascii="Calibri" w:eastAsia="Times New Roman" w:hAnsi="Calibri" w:cs="Arial"/>
          <w:i/>
        </w:rPr>
        <w:fldChar w:fldCharType="begin">
          <w:ffData>
            <w:name w:val="Text65"/>
            <w:enabled/>
            <w:calcOnExit w:val="0"/>
            <w:textInput>
              <w:default w:val="[insert date]"/>
            </w:textInput>
          </w:ffData>
        </w:fldChar>
      </w:r>
      <w:r w:rsidRPr="008E2B62">
        <w:rPr>
          <w:rFonts w:ascii="Calibri" w:eastAsia="Times New Roman" w:hAnsi="Calibri" w:cs="Arial"/>
          <w:i/>
        </w:rPr>
        <w:instrText xml:space="preserve"> FORMTEXT </w:instrText>
      </w:r>
      <w:r w:rsidRPr="008E2B62">
        <w:rPr>
          <w:rFonts w:ascii="Calibri" w:eastAsia="Times New Roman" w:hAnsi="Calibri" w:cs="Arial"/>
          <w:i/>
        </w:rPr>
      </w:r>
      <w:r w:rsidRPr="008E2B62">
        <w:rPr>
          <w:rFonts w:ascii="Calibri" w:eastAsia="Times New Roman" w:hAnsi="Calibri" w:cs="Arial"/>
          <w:i/>
        </w:rPr>
        <w:fldChar w:fldCharType="separate"/>
      </w:r>
      <w:r w:rsidRPr="008E2B62">
        <w:rPr>
          <w:rFonts w:ascii="Calibri" w:eastAsia="Times New Roman" w:hAnsi="Calibri" w:cs="Arial"/>
          <w:i/>
          <w:noProof/>
        </w:rPr>
        <w:t>[insert date]</w:t>
      </w:r>
      <w:r w:rsidRPr="008E2B62">
        <w:rPr>
          <w:rFonts w:ascii="Calibri" w:eastAsia="Times New Roman" w:hAnsi="Calibri" w:cs="Arial"/>
          <w:i/>
        </w:rPr>
        <w:fldChar w:fldCharType="end"/>
      </w:r>
      <w:r w:rsidRPr="008E2B62">
        <w:rPr>
          <w:rFonts w:ascii="Calibri" w:eastAsia="Times New Roman" w:hAnsi="Calibri" w:cs="Arial"/>
          <w:i/>
        </w:rPr>
        <w:t xml:space="preserve"> </w:t>
      </w:r>
      <w:r w:rsidRPr="008E2B62">
        <w:rPr>
          <w:rFonts w:ascii="Calibri" w:eastAsia="Times New Roman" w:hAnsi="Calibri" w:cs="Arial"/>
        </w:rPr>
        <w:t>NB: date must be at least 1 month from initiation of treatment.</w:t>
      </w:r>
    </w:p>
    <w:p w14:paraId="41655F79" w14:textId="2CBBFD85" w:rsidR="008E2B62" w:rsidRPr="008E2B62" w:rsidRDefault="008E2B62" w:rsidP="008E2B62">
      <w:pPr>
        <w:spacing w:before="0" w:line="276" w:lineRule="auto"/>
        <w:rPr>
          <w:rFonts w:ascii="Calibri" w:eastAsia="Times New Roman" w:hAnsi="Calibri" w:cs="Calibri"/>
        </w:rPr>
      </w:pPr>
      <w:r w:rsidRPr="008E2B62">
        <w:rPr>
          <w:rFonts w:ascii="Calibri" w:eastAsia="Times New Roman" w:hAnsi="Calibri" w:cs="Arial"/>
        </w:rPr>
        <w:t xml:space="preserve">The next blood monitoring is due on </w:t>
      </w:r>
      <w:r w:rsidRPr="008E2B62">
        <w:rPr>
          <w:rFonts w:ascii="Calibri" w:eastAsia="Calibri" w:hAnsi="Calibri" w:cs="Arial"/>
          <w:i/>
        </w:rPr>
        <w:fldChar w:fldCharType="begin">
          <w:ffData>
            <w:name w:val="Text63"/>
            <w:enabled/>
            <w:calcOnExit w:val="0"/>
            <w:textInput>
              <w:default w:val="[insert date]"/>
            </w:textInput>
          </w:ffData>
        </w:fldChar>
      </w:r>
      <w:r w:rsidRPr="008E2B62">
        <w:rPr>
          <w:rFonts w:ascii="Calibri" w:eastAsia="Calibri" w:hAnsi="Calibri" w:cs="Arial"/>
          <w:i/>
        </w:rPr>
        <w:instrText xml:space="preserve"> FORMTEXT </w:instrText>
      </w:r>
      <w:r w:rsidRPr="008E2B62">
        <w:rPr>
          <w:rFonts w:ascii="Calibri" w:eastAsia="Calibri" w:hAnsi="Calibri" w:cs="Arial"/>
          <w:i/>
        </w:rPr>
      </w:r>
      <w:r w:rsidRPr="008E2B62">
        <w:rPr>
          <w:rFonts w:ascii="Calibri" w:eastAsia="Calibri" w:hAnsi="Calibri" w:cs="Arial"/>
          <w:i/>
        </w:rPr>
        <w:fldChar w:fldCharType="separate"/>
      </w:r>
      <w:r w:rsidRPr="008E2B62">
        <w:rPr>
          <w:rFonts w:ascii="Calibri" w:eastAsia="Calibri" w:hAnsi="Calibri" w:cs="Arial"/>
          <w:i/>
          <w:noProof/>
        </w:rPr>
        <w:t>[insert date]</w:t>
      </w:r>
      <w:r w:rsidRPr="008E2B62">
        <w:rPr>
          <w:rFonts w:ascii="Calibri" w:eastAsia="Calibri" w:hAnsi="Calibri" w:cs="Arial"/>
          <w:i/>
        </w:rPr>
        <w:fldChar w:fldCharType="end"/>
      </w:r>
      <w:r w:rsidRPr="008E2B62">
        <w:rPr>
          <w:rFonts w:ascii="Calibri" w:eastAsia="Calibri" w:hAnsi="Calibri" w:cs="Arial"/>
          <w:i/>
        </w:rPr>
        <w:t xml:space="preserve"> </w:t>
      </w:r>
      <w:r w:rsidRPr="008E2B62">
        <w:rPr>
          <w:rFonts w:ascii="Calibri" w:eastAsia="Times New Roman" w:hAnsi="Calibri" w:cs="Arial"/>
        </w:rPr>
        <w:t>and should be continued in line with the shared care guideline.</w:t>
      </w:r>
      <w:r w:rsidR="003674FB">
        <w:rPr>
          <w:rFonts w:ascii="Calibri" w:eastAsia="Times New Roman" w:hAnsi="Calibri" w:cs="Arial"/>
        </w:rPr>
        <w:t xml:space="preserve"> The target </w:t>
      </w:r>
      <w:r w:rsidR="00AF2272" w:rsidRPr="003674FB">
        <w:rPr>
          <w:rFonts w:ascii="Calibri" w:eastAsia="Times New Roman" w:hAnsi="Calibri" w:cs="Arial"/>
        </w:rPr>
        <w:t>adjusted</w:t>
      </w:r>
      <w:r w:rsidR="003674FB" w:rsidRPr="003674FB">
        <w:rPr>
          <w:rFonts w:ascii="Calibri" w:eastAsia="Times New Roman" w:hAnsi="Calibri" w:cs="Arial"/>
        </w:rPr>
        <w:t xml:space="preserve"> calcium is set for </w:t>
      </w:r>
      <w:r w:rsidR="003674FB">
        <w:rPr>
          <w:rFonts w:ascii="Calibri" w:eastAsia="Times New Roman" w:hAnsi="Calibri" w:cs="Arial"/>
        </w:rPr>
        <w:t>this</w:t>
      </w:r>
      <w:r w:rsidR="003674FB" w:rsidRPr="003674FB">
        <w:rPr>
          <w:rFonts w:ascii="Calibri" w:eastAsia="Times New Roman" w:hAnsi="Calibri" w:cs="Arial"/>
        </w:rPr>
        <w:t xml:space="preserve"> patient</w:t>
      </w:r>
      <w:r w:rsidR="003674FB">
        <w:rPr>
          <w:rFonts w:ascii="Calibri" w:eastAsia="Times New Roman" w:hAnsi="Calibri" w:cs="Arial"/>
        </w:rPr>
        <w:t xml:space="preserve"> is </w:t>
      </w:r>
      <w:r w:rsidR="003674FB">
        <w:rPr>
          <w:rFonts w:ascii="Calibri" w:eastAsia="Times New Roman" w:hAnsi="Calibri" w:cs="Arial"/>
          <w:i/>
        </w:rPr>
        <w:fldChar w:fldCharType="begin">
          <w:ffData>
            <w:name w:val="Text65"/>
            <w:enabled/>
            <w:calcOnExit w:val="0"/>
            <w:textInput>
              <w:default w:val="[insert text]"/>
            </w:textInput>
          </w:ffData>
        </w:fldChar>
      </w:r>
      <w:bookmarkStart w:id="30" w:name="Text65"/>
      <w:r w:rsidR="003674FB">
        <w:rPr>
          <w:rFonts w:ascii="Calibri" w:eastAsia="Times New Roman" w:hAnsi="Calibri" w:cs="Arial"/>
          <w:i/>
        </w:rPr>
        <w:instrText xml:space="preserve"> FORMTEXT </w:instrText>
      </w:r>
      <w:r w:rsidR="003674FB">
        <w:rPr>
          <w:rFonts w:ascii="Calibri" w:eastAsia="Times New Roman" w:hAnsi="Calibri" w:cs="Arial"/>
          <w:i/>
        </w:rPr>
      </w:r>
      <w:r w:rsidR="003674FB">
        <w:rPr>
          <w:rFonts w:ascii="Calibri" w:eastAsia="Times New Roman" w:hAnsi="Calibri" w:cs="Arial"/>
          <w:i/>
        </w:rPr>
        <w:fldChar w:fldCharType="separate"/>
      </w:r>
      <w:r w:rsidR="003674FB">
        <w:rPr>
          <w:rFonts w:ascii="Calibri" w:eastAsia="Times New Roman" w:hAnsi="Calibri" w:cs="Arial"/>
          <w:i/>
          <w:noProof/>
        </w:rPr>
        <w:t>[insert text]</w:t>
      </w:r>
      <w:r w:rsidR="003674FB">
        <w:rPr>
          <w:rFonts w:ascii="Calibri" w:eastAsia="Times New Roman" w:hAnsi="Calibri" w:cs="Arial"/>
          <w:i/>
        </w:rPr>
        <w:fldChar w:fldCharType="end"/>
      </w:r>
      <w:bookmarkEnd w:id="30"/>
    </w:p>
    <w:p w14:paraId="690C6A7D" w14:textId="77777777" w:rsidR="008E2B62" w:rsidRPr="008E2B62" w:rsidRDefault="008E2B62" w:rsidP="008E2B62">
      <w:pPr>
        <w:spacing w:before="0" w:line="276" w:lineRule="auto"/>
        <w:rPr>
          <w:rFonts w:ascii="Calibri" w:eastAsia="Calibri" w:hAnsi="Calibri" w:cs="Times New Roman"/>
        </w:rPr>
      </w:pPr>
      <w:r w:rsidRPr="008E2B62">
        <w:rPr>
          <w:rFonts w:ascii="Calibri" w:eastAsia="Times New Roman" w:hAnsi="Calibri" w:cs="Calibri"/>
        </w:rPr>
        <w:t>P</w:t>
      </w:r>
      <w:r w:rsidRPr="008E2B62">
        <w:rPr>
          <w:rFonts w:ascii="Calibri" w:eastAsia="Calibri" w:hAnsi="Calibri" w:cs="Times New Roman"/>
        </w:rPr>
        <w:t xml:space="preserve">lease could you reply to this request for shared care and initiation of the suggested medication to either accept or decline within 14 days. </w:t>
      </w:r>
    </w:p>
    <w:p w14:paraId="63EA9EAD" w14:textId="603D8B8F" w:rsidR="008E2B62" w:rsidRPr="008E2B62" w:rsidRDefault="008E2B62" w:rsidP="008E2B62">
      <w:pPr>
        <w:spacing w:before="0" w:after="0" w:line="240" w:lineRule="auto"/>
        <w:rPr>
          <w:rFonts w:ascii="Calibri" w:eastAsia="Times New Roman" w:hAnsi="Calibri" w:cs="Calibri"/>
        </w:rPr>
      </w:pPr>
      <w:r w:rsidRPr="008E2B62">
        <w:rPr>
          <w:rFonts w:ascii="Calibri" w:eastAsia="Times New Roman" w:hAnsi="Calibri" w:cs="Calibri"/>
        </w:rPr>
        <w:t xml:space="preserve">Name: </w:t>
      </w:r>
      <w:r w:rsidRPr="008E2B62">
        <w:rPr>
          <w:rFonts w:ascii="Calibri" w:eastAsia="Times New Roman" w:hAnsi="Calibri" w:cs="Calibri"/>
          <w:i/>
        </w:rPr>
        <w:fldChar w:fldCharType="begin">
          <w:ffData>
            <w:name w:val=""/>
            <w:enabled/>
            <w:calcOnExit w:val="0"/>
            <w:textInput>
              <w:default w:val="[insert name]"/>
            </w:textInput>
          </w:ffData>
        </w:fldChar>
      </w:r>
      <w:r w:rsidRPr="008E2B62">
        <w:rPr>
          <w:rFonts w:ascii="Calibri" w:eastAsia="Times New Roman" w:hAnsi="Calibri" w:cs="Calibri"/>
          <w:i/>
        </w:rPr>
        <w:instrText xml:space="preserve"> FORMTEXT </w:instrText>
      </w:r>
      <w:r w:rsidRPr="008E2B62">
        <w:rPr>
          <w:rFonts w:ascii="Calibri" w:eastAsia="Times New Roman" w:hAnsi="Calibri" w:cs="Calibri"/>
          <w:i/>
        </w:rPr>
      </w:r>
      <w:r w:rsidRPr="008E2B62">
        <w:rPr>
          <w:rFonts w:ascii="Calibri" w:eastAsia="Times New Roman" w:hAnsi="Calibri" w:cs="Calibri"/>
          <w:i/>
        </w:rPr>
        <w:fldChar w:fldCharType="separate"/>
      </w:r>
      <w:r w:rsidRPr="008E2B62">
        <w:rPr>
          <w:rFonts w:ascii="Calibri" w:eastAsia="Times New Roman" w:hAnsi="Calibri" w:cs="Calibri"/>
          <w:i/>
          <w:noProof/>
        </w:rPr>
        <w:t>[insert name]</w:t>
      </w:r>
      <w:r w:rsidRPr="008E2B62">
        <w:rPr>
          <w:rFonts w:ascii="Calibri" w:eastAsia="Times New Roman" w:hAnsi="Calibri" w:cs="Calibri"/>
          <w:i/>
        </w:rPr>
        <w:fldChar w:fldCharType="end"/>
      </w:r>
      <w:r w:rsidR="003D65AE">
        <w:rPr>
          <w:rFonts w:ascii="Calibri" w:eastAsia="Times New Roman" w:hAnsi="Calibri" w:cs="Calibri"/>
          <w:i/>
        </w:rPr>
        <w:t xml:space="preserve"> </w:t>
      </w:r>
      <w:r w:rsidR="00065002">
        <w:rPr>
          <w:rFonts w:ascii="Calibri" w:eastAsia="Times New Roman" w:hAnsi="Calibri" w:cs="Calibri"/>
          <w:i/>
        </w:rPr>
        <w:tab/>
      </w:r>
      <w:r w:rsidR="00065002">
        <w:rPr>
          <w:rFonts w:ascii="Calibri" w:eastAsia="Times New Roman" w:hAnsi="Calibri" w:cs="Calibri"/>
          <w:iCs/>
        </w:rPr>
        <w:t xml:space="preserve">Date: </w:t>
      </w:r>
      <w:sdt>
        <w:sdtPr>
          <w:rPr>
            <w:rFonts w:ascii="Calibri" w:hAnsi="Calibri" w:cs="Arial"/>
            <w:i/>
          </w:rPr>
          <w:id w:val="-1823499356"/>
          <w:placeholder>
            <w:docPart w:val="44E5CB8D92B5494494DA5324EB2B8283"/>
          </w:placeholder>
        </w:sdtPr>
        <w:sdtContent>
          <w:r w:rsidR="00065002">
            <w:rPr>
              <w:rFonts w:ascii="Calibri" w:hAnsi="Calibri" w:cs="Arial"/>
              <w:i/>
            </w:rPr>
            <w:fldChar w:fldCharType="begin">
              <w:ffData>
                <w:name w:val="Text63"/>
                <w:enabled/>
                <w:calcOnExit w:val="0"/>
                <w:textInput>
                  <w:default w:val="[insert date]"/>
                </w:textInput>
              </w:ffData>
            </w:fldChar>
          </w:r>
          <w:r w:rsidR="00065002">
            <w:rPr>
              <w:rFonts w:ascii="Calibri" w:hAnsi="Calibri" w:cs="Arial"/>
              <w:i/>
            </w:rPr>
            <w:instrText xml:space="preserve"> FORMTEXT </w:instrText>
          </w:r>
          <w:r w:rsidR="00065002">
            <w:rPr>
              <w:rFonts w:ascii="Calibri" w:hAnsi="Calibri" w:cs="Arial"/>
              <w:i/>
            </w:rPr>
          </w:r>
          <w:r w:rsidR="00065002">
            <w:rPr>
              <w:rFonts w:ascii="Calibri" w:hAnsi="Calibri" w:cs="Arial"/>
              <w:i/>
            </w:rPr>
            <w:fldChar w:fldCharType="separate"/>
          </w:r>
          <w:r w:rsidR="00065002">
            <w:rPr>
              <w:rFonts w:ascii="Calibri" w:hAnsi="Calibri" w:cs="Arial"/>
              <w:i/>
              <w:noProof/>
            </w:rPr>
            <w:t>[insert date]</w:t>
          </w:r>
          <w:r w:rsidR="00065002">
            <w:rPr>
              <w:rFonts w:ascii="Calibri" w:hAnsi="Calibri" w:cs="Arial"/>
              <w:i/>
            </w:rPr>
            <w:fldChar w:fldCharType="end"/>
          </w:r>
        </w:sdtContent>
      </w:sdt>
      <w:r w:rsidR="00065002">
        <w:rPr>
          <w:rFonts w:ascii="Calibri" w:hAnsi="Calibri" w:cs="Arial"/>
          <w:i/>
        </w:rPr>
        <w:t xml:space="preserve"> </w:t>
      </w:r>
      <w:r w:rsidR="00065002">
        <w:rPr>
          <w:rFonts w:ascii="Calibri" w:hAnsi="Calibri" w:cs="Arial"/>
          <w:i/>
        </w:rPr>
        <w:tab/>
      </w:r>
      <w:r w:rsidRPr="008E2B62">
        <w:rPr>
          <w:rFonts w:ascii="Calibri" w:eastAsia="Times New Roman" w:hAnsi="Calibri" w:cs="Calibri"/>
        </w:rPr>
        <w:t xml:space="preserve">Role and specialty: </w:t>
      </w:r>
      <w:r w:rsidRPr="008E2B62">
        <w:rPr>
          <w:rFonts w:ascii="Calibri" w:eastAsia="Times New Roman" w:hAnsi="Calibri" w:cs="Calibri"/>
          <w:i/>
        </w:rPr>
        <w:fldChar w:fldCharType="begin">
          <w:ffData>
            <w:name w:val=""/>
            <w:enabled/>
            <w:calcOnExit w:val="0"/>
            <w:textInput>
              <w:default w:val="[insert role and specialty]"/>
            </w:textInput>
          </w:ffData>
        </w:fldChar>
      </w:r>
      <w:r w:rsidRPr="008E2B62">
        <w:rPr>
          <w:rFonts w:ascii="Calibri" w:eastAsia="Times New Roman" w:hAnsi="Calibri" w:cs="Calibri"/>
          <w:i/>
        </w:rPr>
        <w:instrText xml:space="preserve"> FORMTEXT </w:instrText>
      </w:r>
      <w:r w:rsidRPr="008E2B62">
        <w:rPr>
          <w:rFonts w:ascii="Calibri" w:eastAsia="Times New Roman" w:hAnsi="Calibri" w:cs="Calibri"/>
          <w:i/>
        </w:rPr>
      </w:r>
      <w:r w:rsidRPr="008E2B62">
        <w:rPr>
          <w:rFonts w:ascii="Calibri" w:eastAsia="Times New Roman" w:hAnsi="Calibri" w:cs="Calibri"/>
          <w:i/>
        </w:rPr>
        <w:fldChar w:fldCharType="separate"/>
      </w:r>
      <w:r w:rsidRPr="008E2B62">
        <w:rPr>
          <w:rFonts w:ascii="Calibri" w:eastAsia="Times New Roman" w:hAnsi="Calibri" w:cs="Calibri"/>
          <w:i/>
          <w:noProof/>
        </w:rPr>
        <w:t>[insert role and specialty]</w:t>
      </w:r>
      <w:r w:rsidRPr="008E2B62">
        <w:rPr>
          <w:rFonts w:ascii="Calibri" w:eastAsia="Times New Roman" w:hAnsi="Calibri" w:cs="Calibri"/>
          <w:i/>
        </w:rPr>
        <w:fldChar w:fldCharType="end"/>
      </w:r>
    </w:p>
    <w:p w14:paraId="3AD62EA3" w14:textId="440CD7C1" w:rsidR="008E2B62" w:rsidRPr="008E2B62" w:rsidRDefault="008E2B62" w:rsidP="008E2B62">
      <w:pPr>
        <w:spacing w:before="0" w:after="0" w:line="240" w:lineRule="auto"/>
        <w:rPr>
          <w:rFonts w:ascii="Calibri" w:eastAsia="Times New Roman" w:hAnsi="Calibri" w:cs="Calibri"/>
          <w:i/>
        </w:rPr>
      </w:pPr>
      <w:r w:rsidRPr="008E2B62">
        <w:rPr>
          <w:rFonts w:ascii="Calibri" w:eastAsia="Times New Roman" w:hAnsi="Calibri" w:cs="Calibri"/>
        </w:rPr>
        <w:t xml:space="preserve">Daytime telephone number: </w:t>
      </w:r>
      <w:r w:rsidRPr="008E2B62">
        <w:rPr>
          <w:rFonts w:ascii="Calibri" w:eastAsia="Times New Roman" w:hAnsi="Calibri" w:cs="Calibri"/>
          <w:i/>
        </w:rPr>
        <w:fldChar w:fldCharType="begin">
          <w:ffData>
            <w:name w:val=""/>
            <w:enabled/>
            <w:calcOnExit w:val="0"/>
            <w:textInput>
              <w:default w:val="[insert daytime telephone number]"/>
            </w:textInput>
          </w:ffData>
        </w:fldChar>
      </w:r>
      <w:r w:rsidRPr="008E2B62">
        <w:rPr>
          <w:rFonts w:ascii="Calibri" w:eastAsia="Times New Roman" w:hAnsi="Calibri" w:cs="Calibri"/>
          <w:i/>
        </w:rPr>
        <w:instrText xml:space="preserve"> FORMTEXT </w:instrText>
      </w:r>
      <w:r w:rsidRPr="008E2B62">
        <w:rPr>
          <w:rFonts w:ascii="Calibri" w:eastAsia="Times New Roman" w:hAnsi="Calibri" w:cs="Calibri"/>
          <w:i/>
        </w:rPr>
      </w:r>
      <w:r w:rsidRPr="008E2B62">
        <w:rPr>
          <w:rFonts w:ascii="Calibri" w:eastAsia="Times New Roman" w:hAnsi="Calibri" w:cs="Calibri"/>
          <w:i/>
        </w:rPr>
        <w:fldChar w:fldCharType="separate"/>
      </w:r>
      <w:r w:rsidRPr="008E2B62">
        <w:rPr>
          <w:rFonts w:ascii="Calibri" w:eastAsia="Times New Roman" w:hAnsi="Calibri" w:cs="Calibri"/>
          <w:i/>
          <w:noProof/>
        </w:rPr>
        <w:t>[insert daytime telephone number]</w:t>
      </w:r>
      <w:r w:rsidRPr="008E2B62">
        <w:rPr>
          <w:rFonts w:ascii="Calibri" w:eastAsia="Times New Roman" w:hAnsi="Calibri" w:cs="Calibri"/>
          <w:i/>
        </w:rPr>
        <w:fldChar w:fldCharType="end"/>
      </w:r>
      <w:r w:rsidR="003D65AE">
        <w:rPr>
          <w:rFonts w:ascii="Calibri" w:eastAsia="Times New Roman" w:hAnsi="Calibri" w:cs="Calibri"/>
          <w:i/>
        </w:rPr>
        <w:t xml:space="preserve"> </w:t>
      </w:r>
    </w:p>
    <w:p w14:paraId="45C7EA3F" w14:textId="77777777" w:rsidR="008E2B62" w:rsidRPr="008E2B62" w:rsidRDefault="008E2B62" w:rsidP="008E2B62">
      <w:pPr>
        <w:spacing w:before="0" w:after="0" w:line="240" w:lineRule="auto"/>
        <w:rPr>
          <w:rFonts w:ascii="Calibri" w:eastAsia="Times New Roman" w:hAnsi="Calibri" w:cs="Calibri"/>
          <w:i/>
        </w:rPr>
      </w:pPr>
      <w:r w:rsidRPr="008E2B62">
        <w:rPr>
          <w:rFonts w:ascii="Calibri" w:eastAsia="Times New Roman" w:hAnsi="Calibri" w:cs="Calibri"/>
        </w:rPr>
        <w:t xml:space="preserve">Email address: </w:t>
      </w:r>
      <w:r w:rsidRPr="008E2B62">
        <w:rPr>
          <w:rFonts w:ascii="Calibri" w:eastAsia="Times New Roman" w:hAnsi="Calibri" w:cs="Calibri"/>
          <w:i/>
        </w:rPr>
        <w:fldChar w:fldCharType="begin">
          <w:ffData>
            <w:name w:val=""/>
            <w:enabled/>
            <w:calcOnExit w:val="0"/>
            <w:textInput>
              <w:default w:val="[insert email address]"/>
            </w:textInput>
          </w:ffData>
        </w:fldChar>
      </w:r>
      <w:r w:rsidRPr="008E2B62">
        <w:rPr>
          <w:rFonts w:ascii="Calibri" w:eastAsia="Times New Roman" w:hAnsi="Calibri" w:cs="Calibri"/>
          <w:i/>
        </w:rPr>
        <w:instrText xml:space="preserve"> FORMTEXT </w:instrText>
      </w:r>
      <w:r w:rsidRPr="008E2B62">
        <w:rPr>
          <w:rFonts w:ascii="Calibri" w:eastAsia="Times New Roman" w:hAnsi="Calibri" w:cs="Calibri"/>
          <w:i/>
        </w:rPr>
      </w:r>
      <w:r w:rsidRPr="008E2B62">
        <w:rPr>
          <w:rFonts w:ascii="Calibri" w:eastAsia="Times New Roman" w:hAnsi="Calibri" w:cs="Calibri"/>
          <w:i/>
        </w:rPr>
        <w:fldChar w:fldCharType="separate"/>
      </w:r>
      <w:r w:rsidRPr="008E2B62">
        <w:rPr>
          <w:rFonts w:ascii="Calibri" w:eastAsia="Times New Roman" w:hAnsi="Calibri" w:cs="Calibri"/>
          <w:i/>
          <w:noProof/>
        </w:rPr>
        <w:t>[insert email address]</w:t>
      </w:r>
      <w:r w:rsidRPr="008E2B62">
        <w:rPr>
          <w:rFonts w:ascii="Calibri" w:eastAsia="Times New Roman" w:hAnsi="Calibri" w:cs="Calibri"/>
          <w:i/>
        </w:rPr>
        <w:fldChar w:fldCharType="end"/>
      </w:r>
    </w:p>
    <w:p w14:paraId="21725439" w14:textId="77777777" w:rsidR="008E2B62" w:rsidRPr="008E2B62" w:rsidRDefault="008E2B62" w:rsidP="008E2B62">
      <w:pPr>
        <w:spacing w:before="0" w:after="0" w:line="240" w:lineRule="auto"/>
        <w:rPr>
          <w:rFonts w:ascii="Calibri" w:eastAsia="Times New Roman" w:hAnsi="Calibri" w:cs="Calibri"/>
        </w:rPr>
      </w:pPr>
      <w:r w:rsidRPr="008E2B62">
        <w:rPr>
          <w:rFonts w:ascii="Calibri" w:eastAsia="Times New Roman" w:hAnsi="Calibri" w:cs="Calibri"/>
        </w:rPr>
        <w:t xml:space="preserve">Alternative contact: </w:t>
      </w:r>
      <w:r w:rsidRPr="008E2B62">
        <w:rPr>
          <w:rFonts w:ascii="Calibri" w:eastAsia="Times New Roman" w:hAnsi="Calibri" w:cs="Calibri"/>
          <w:i/>
        </w:rPr>
        <w:fldChar w:fldCharType="begin">
          <w:ffData>
            <w:name w:val=""/>
            <w:enabled/>
            <w:calcOnExit w:val="0"/>
            <w:textInput>
              <w:default w:val="[insert contact information, e.g. for clinic or specialist nurse]"/>
            </w:textInput>
          </w:ffData>
        </w:fldChar>
      </w:r>
      <w:r w:rsidRPr="008E2B62">
        <w:rPr>
          <w:rFonts w:ascii="Calibri" w:eastAsia="Times New Roman" w:hAnsi="Calibri" w:cs="Calibri"/>
          <w:i/>
        </w:rPr>
        <w:instrText xml:space="preserve"> FORMTEXT </w:instrText>
      </w:r>
      <w:r w:rsidRPr="008E2B62">
        <w:rPr>
          <w:rFonts w:ascii="Calibri" w:eastAsia="Times New Roman" w:hAnsi="Calibri" w:cs="Calibri"/>
          <w:i/>
        </w:rPr>
      </w:r>
      <w:r w:rsidRPr="008E2B62">
        <w:rPr>
          <w:rFonts w:ascii="Calibri" w:eastAsia="Times New Roman" w:hAnsi="Calibri" w:cs="Calibri"/>
          <w:i/>
        </w:rPr>
        <w:fldChar w:fldCharType="separate"/>
      </w:r>
      <w:r w:rsidRPr="008E2B62">
        <w:rPr>
          <w:rFonts w:ascii="Calibri" w:eastAsia="Times New Roman" w:hAnsi="Calibri" w:cs="Calibri"/>
          <w:i/>
          <w:noProof/>
        </w:rPr>
        <w:t>[insert contact information, e.g. for clinic or specialist nurse]</w:t>
      </w:r>
      <w:r w:rsidRPr="008E2B62">
        <w:rPr>
          <w:rFonts w:ascii="Calibri" w:eastAsia="Times New Roman" w:hAnsi="Calibri" w:cs="Calibri"/>
          <w:i/>
        </w:rPr>
        <w:fldChar w:fldCharType="end"/>
      </w:r>
    </w:p>
    <w:p w14:paraId="3A15C04F" w14:textId="77777777" w:rsidR="008E2B62" w:rsidRPr="008E2B62" w:rsidRDefault="008E2B62" w:rsidP="008E2B62">
      <w:pPr>
        <w:spacing w:before="0" w:line="276" w:lineRule="auto"/>
        <w:rPr>
          <w:rFonts w:ascii="Calibri" w:eastAsia="Calibri" w:hAnsi="Calibri" w:cs="Times New Roman"/>
        </w:rPr>
      </w:pPr>
      <w:r w:rsidRPr="008E2B62">
        <w:rPr>
          <w:rFonts w:ascii="Calibri" w:eastAsia="Times New Roman" w:hAnsi="Calibri" w:cs="Calibri"/>
        </w:rPr>
        <w:t xml:space="preserve">Out of hours contact details: </w:t>
      </w:r>
      <w:r w:rsidRPr="008E2B62">
        <w:rPr>
          <w:rFonts w:ascii="Calibri" w:eastAsia="Times New Roman" w:hAnsi="Calibri" w:cs="Calibri"/>
          <w:i/>
        </w:rPr>
        <w:fldChar w:fldCharType="begin">
          <w:ffData>
            <w:name w:val=""/>
            <w:enabled/>
            <w:calcOnExit w:val="0"/>
            <w:textInput>
              <w:default w:val="[insert contact information, e.g. for duty doctor]"/>
            </w:textInput>
          </w:ffData>
        </w:fldChar>
      </w:r>
      <w:r w:rsidRPr="008E2B62">
        <w:rPr>
          <w:rFonts w:ascii="Calibri" w:eastAsia="Times New Roman" w:hAnsi="Calibri" w:cs="Calibri"/>
          <w:i/>
        </w:rPr>
        <w:instrText xml:space="preserve"> FORMTEXT </w:instrText>
      </w:r>
      <w:r w:rsidRPr="008E2B62">
        <w:rPr>
          <w:rFonts w:ascii="Calibri" w:eastAsia="Times New Roman" w:hAnsi="Calibri" w:cs="Calibri"/>
          <w:i/>
        </w:rPr>
      </w:r>
      <w:r w:rsidRPr="008E2B62">
        <w:rPr>
          <w:rFonts w:ascii="Calibri" w:eastAsia="Times New Roman" w:hAnsi="Calibri" w:cs="Calibri"/>
          <w:i/>
        </w:rPr>
        <w:fldChar w:fldCharType="separate"/>
      </w:r>
      <w:r w:rsidRPr="008E2B62">
        <w:rPr>
          <w:rFonts w:ascii="Calibri" w:eastAsia="Times New Roman" w:hAnsi="Calibri" w:cs="Calibri"/>
          <w:i/>
          <w:noProof/>
        </w:rPr>
        <w:t>[insert contact information, e.g. for duty doctor]</w:t>
      </w:r>
      <w:r w:rsidRPr="008E2B62">
        <w:rPr>
          <w:rFonts w:ascii="Calibri" w:eastAsia="Times New Roman" w:hAnsi="Calibri" w:cs="Calibri"/>
          <w:i/>
        </w:rPr>
        <w:fldChar w:fldCharType="end"/>
      </w:r>
    </w:p>
    <w:p w14:paraId="6F7F79FA" w14:textId="77777777" w:rsidR="008E2B62" w:rsidRPr="004700F5" w:rsidRDefault="008E2B62" w:rsidP="008E2B62">
      <w:pPr>
        <w:spacing w:before="0" w:line="276" w:lineRule="auto"/>
        <w:rPr>
          <w:rFonts w:ascii="Calibri" w:eastAsia="Calibri" w:hAnsi="Calibri" w:cs="Times New Roman"/>
          <w:b/>
          <w:bCs/>
          <w:sz w:val="28"/>
          <w:szCs w:val="28"/>
        </w:rPr>
      </w:pPr>
      <w:r w:rsidRPr="008E2B62">
        <w:rPr>
          <w:rFonts w:ascii="Calibri" w:eastAsia="Calibri" w:hAnsi="Calibri" w:cs="Calibri"/>
        </w:rPr>
        <w:br w:type="page"/>
      </w:r>
      <w:r w:rsidRPr="004700F5">
        <w:rPr>
          <w:rFonts w:ascii="Calibri" w:eastAsia="Calibri" w:hAnsi="Calibri" w:cs="Times New Roman"/>
          <w:b/>
          <w:bCs/>
          <w:sz w:val="28"/>
          <w:szCs w:val="28"/>
        </w:rPr>
        <w:lastRenderedPageBreak/>
        <w:t>Appendix 2: Shared Care Agreement Letter (Primary Care Prescriber to Specialist)</w:t>
      </w:r>
    </w:p>
    <w:p w14:paraId="08775F83" w14:textId="77777777" w:rsidR="008E2B62" w:rsidRPr="008E2B62" w:rsidRDefault="008E2B62" w:rsidP="008E2B62">
      <w:pPr>
        <w:spacing w:before="0" w:after="0" w:line="276" w:lineRule="auto"/>
        <w:rPr>
          <w:rFonts w:ascii="Calibri" w:eastAsia="Times New Roman" w:hAnsi="Calibri" w:cs="Calibri"/>
          <w:b/>
          <w:bCs/>
          <w:sz w:val="32"/>
          <w:szCs w:val="20"/>
        </w:rPr>
      </w:pPr>
    </w:p>
    <w:p w14:paraId="6697E972" w14:textId="77777777" w:rsidR="008E2B62" w:rsidRPr="008E2B62" w:rsidRDefault="008E2B62" w:rsidP="008E2B62">
      <w:pPr>
        <w:spacing w:before="0" w:after="200" w:line="276" w:lineRule="auto"/>
        <w:rPr>
          <w:rFonts w:ascii="Calibri" w:eastAsia="Calibri" w:hAnsi="Calibri" w:cs="Times New Roman"/>
          <w:b/>
        </w:rPr>
      </w:pPr>
      <w:r w:rsidRPr="008E2B62">
        <w:rPr>
          <w:rFonts w:ascii="Calibri" w:eastAsia="Calibri" w:hAnsi="Calibri" w:cs="Times New Roman"/>
          <w:b/>
        </w:rPr>
        <w:t>Primary Care Prescriber Response</w:t>
      </w:r>
    </w:p>
    <w:p w14:paraId="6CE3B7D7" w14:textId="77777777" w:rsidR="008E2B62" w:rsidRPr="008E2B62" w:rsidRDefault="008E2B62" w:rsidP="008E2B62">
      <w:pPr>
        <w:spacing w:before="0" w:after="0" w:line="276" w:lineRule="auto"/>
        <w:rPr>
          <w:rFonts w:ascii="Calibri" w:eastAsia="Times New Roman" w:hAnsi="Calibri" w:cs="Calibri"/>
        </w:rPr>
      </w:pPr>
      <w:r w:rsidRPr="008E2B62">
        <w:rPr>
          <w:rFonts w:ascii="Calibri" w:eastAsia="Times New Roman" w:hAnsi="Calibri" w:cs="Calibri"/>
        </w:rPr>
        <w:t>Dear</w:t>
      </w:r>
      <w:r w:rsidRPr="008E2B62">
        <w:rPr>
          <w:rFonts w:ascii="Calibri" w:eastAsia="Times New Roman" w:hAnsi="Calibri" w:cs="Calibri"/>
        </w:rPr>
        <w:tab/>
      </w:r>
      <w:r w:rsidRPr="008E2B62">
        <w:rPr>
          <w:rFonts w:ascii="Calibri" w:eastAsia="Times New Roman" w:hAnsi="Calibri" w:cs="Calibri"/>
        </w:rPr>
        <w:tab/>
        <w:t xml:space="preserve"> </w:t>
      </w:r>
      <w:r w:rsidRPr="008E2B62">
        <w:rPr>
          <w:rFonts w:ascii="Calibri" w:eastAsia="Times New Roman" w:hAnsi="Calibri" w:cs="Calibri"/>
          <w:i/>
        </w:rPr>
        <w:fldChar w:fldCharType="begin">
          <w:ffData>
            <w:name w:val="Text69"/>
            <w:enabled/>
            <w:calcOnExit w:val="0"/>
            <w:textInput>
              <w:default w:val="[insert Doctor's name]"/>
            </w:textInput>
          </w:ffData>
        </w:fldChar>
      </w:r>
      <w:r w:rsidRPr="008E2B62">
        <w:rPr>
          <w:rFonts w:ascii="Calibri" w:eastAsia="Times New Roman" w:hAnsi="Calibri" w:cs="Calibri"/>
          <w:i/>
        </w:rPr>
        <w:instrText xml:space="preserve"> FORMTEXT </w:instrText>
      </w:r>
      <w:r w:rsidRPr="008E2B62">
        <w:rPr>
          <w:rFonts w:ascii="Calibri" w:eastAsia="Times New Roman" w:hAnsi="Calibri" w:cs="Calibri"/>
          <w:i/>
        </w:rPr>
      </w:r>
      <w:r w:rsidRPr="008E2B62">
        <w:rPr>
          <w:rFonts w:ascii="Calibri" w:eastAsia="Times New Roman" w:hAnsi="Calibri" w:cs="Calibri"/>
          <w:i/>
        </w:rPr>
        <w:fldChar w:fldCharType="separate"/>
      </w:r>
      <w:r w:rsidRPr="008E2B62">
        <w:rPr>
          <w:rFonts w:ascii="Calibri" w:eastAsia="Times New Roman" w:hAnsi="Calibri" w:cs="Calibri"/>
          <w:i/>
          <w:noProof/>
        </w:rPr>
        <w:t>[insert Doctor's name]</w:t>
      </w:r>
      <w:r w:rsidRPr="008E2B62">
        <w:rPr>
          <w:rFonts w:ascii="Calibri" w:eastAsia="Times New Roman" w:hAnsi="Calibri" w:cs="Calibri"/>
          <w:i/>
        </w:rPr>
        <w:fldChar w:fldCharType="end"/>
      </w:r>
    </w:p>
    <w:p w14:paraId="7710B5DA" w14:textId="77777777" w:rsidR="008E2B62" w:rsidRPr="008E2B62" w:rsidRDefault="008E2B62" w:rsidP="008E2B62">
      <w:pPr>
        <w:spacing w:before="0" w:after="0" w:line="276" w:lineRule="auto"/>
        <w:rPr>
          <w:rFonts w:ascii="Calibri" w:eastAsia="Times New Roman" w:hAnsi="Calibri" w:cs="Calibri"/>
        </w:rPr>
      </w:pPr>
    </w:p>
    <w:p w14:paraId="571D6B0C" w14:textId="77777777" w:rsidR="008E2B62" w:rsidRPr="008E2B62" w:rsidRDefault="008E2B62" w:rsidP="008E2B62">
      <w:pPr>
        <w:spacing w:before="0" w:after="0" w:line="276" w:lineRule="auto"/>
        <w:rPr>
          <w:rFonts w:ascii="Calibri" w:eastAsia="Times New Roman" w:hAnsi="Calibri" w:cs="Calibri"/>
          <w:i/>
        </w:rPr>
      </w:pPr>
      <w:r w:rsidRPr="008E2B62">
        <w:rPr>
          <w:rFonts w:ascii="Calibri" w:eastAsia="Times New Roman" w:hAnsi="Calibri" w:cs="Calibri"/>
        </w:rPr>
        <w:t xml:space="preserve">Patient </w:t>
      </w:r>
      <w:r w:rsidRPr="008E2B62">
        <w:rPr>
          <w:rFonts w:ascii="Calibri" w:eastAsia="Times New Roman" w:hAnsi="Calibri" w:cs="Calibri"/>
        </w:rPr>
        <w:tab/>
      </w:r>
      <w:r w:rsidRPr="008E2B62">
        <w:rPr>
          <w:rFonts w:ascii="Calibri" w:eastAsia="Times New Roman" w:hAnsi="Calibri" w:cs="Calibri"/>
        </w:rPr>
        <w:tab/>
      </w:r>
      <w:r w:rsidRPr="008E2B62">
        <w:rPr>
          <w:rFonts w:ascii="Calibri" w:eastAsia="Times New Roman" w:hAnsi="Calibri" w:cs="Calibri"/>
          <w:i/>
        </w:rPr>
        <w:fldChar w:fldCharType="begin">
          <w:ffData>
            <w:name w:val="Text70"/>
            <w:enabled/>
            <w:calcOnExit w:val="0"/>
            <w:textInput>
              <w:default w:val="[insert Patient's name]"/>
            </w:textInput>
          </w:ffData>
        </w:fldChar>
      </w:r>
      <w:r w:rsidRPr="008E2B62">
        <w:rPr>
          <w:rFonts w:ascii="Calibri" w:eastAsia="Times New Roman" w:hAnsi="Calibri" w:cs="Calibri"/>
          <w:i/>
        </w:rPr>
        <w:instrText xml:space="preserve"> FORMTEXT </w:instrText>
      </w:r>
      <w:r w:rsidRPr="008E2B62">
        <w:rPr>
          <w:rFonts w:ascii="Calibri" w:eastAsia="Times New Roman" w:hAnsi="Calibri" w:cs="Calibri"/>
          <w:i/>
        </w:rPr>
      </w:r>
      <w:r w:rsidRPr="008E2B62">
        <w:rPr>
          <w:rFonts w:ascii="Calibri" w:eastAsia="Times New Roman" w:hAnsi="Calibri" w:cs="Calibri"/>
          <w:i/>
        </w:rPr>
        <w:fldChar w:fldCharType="separate"/>
      </w:r>
      <w:r w:rsidRPr="008E2B62">
        <w:rPr>
          <w:rFonts w:ascii="Calibri" w:eastAsia="Times New Roman" w:hAnsi="Calibri" w:cs="Calibri"/>
          <w:i/>
          <w:noProof/>
        </w:rPr>
        <w:t>[insert Patient's name]</w:t>
      </w:r>
      <w:r w:rsidRPr="008E2B62">
        <w:rPr>
          <w:rFonts w:ascii="Calibri" w:eastAsia="Times New Roman" w:hAnsi="Calibri" w:cs="Calibri"/>
          <w:i/>
        </w:rPr>
        <w:fldChar w:fldCharType="end"/>
      </w:r>
    </w:p>
    <w:p w14:paraId="1EA09922" w14:textId="77777777" w:rsidR="008E2B62" w:rsidRPr="008E2B62" w:rsidRDefault="008E2B62" w:rsidP="008E2B62">
      <w:pPr>
        <w:spacing w:before="0" w:after="0" w:line="276" w:lineRule="auto"/>
        <w:rPr>
          <w:rFonts w:ascii="Calibri" w:eastAsia="Times New Roman" w:hAnsi="Calibri" w:cs="Calibri"/>
          <w:i/>
        </w:rPr>
      </w:pPr>
    </w:p>
    <w:p w14:paraId="121F64CD" w14:textId="77777777" w:rsidR="008E2B62" w:rsidRPr="008E2B62" w:rsidRDefault="008E2B62" w:rsidP="008E2B62">
      <w:pPr>
        <w:spacing w:before="0" w:after="0" w:line="276" w:lineRule="auto"/>
        <w:rPr>
          <w:rFonts w:ascii="Calibri" w:eastAsia="Times New Roman" w:hAnsi="Calibri" w:cs="Calibri"/>
          <w:iCs/>
        </w:rPr>
      </w:pPr>
      <w:r w:rsidRPr="008E2B62">
        <w:rPr>
          <w:rFonts w:ascii="Calibri" w:eastAsia="Times New Roman" w:hAnsi="Calibri" w:cs="Calibri"/>
        </w:rPr>
        <w:t>NHS Number</w:t>
      </w:r>
      <w:r w:rsidRPr="008E2B62">
        <w:rPr>
          <w:rFonts w:ascii="Calibri" w:eastAsia="Times New Roman" w:hAnsi="Calibri" w:cs="Calibri"/>
        </w:rPr>
        <w:tab/>
      </w:r>
      <w:r w:rsidRPr="008E2B62">
        <w:rPr>
          <w:rFonts w:ascii="Calibri" w:eastAsia="Times New Roman" w:hAnsi="Calibri" w:cs="Calibri"/>
          <w:i/>
        </w:rPr>
        <w:fldChar w:fldCharType="begin">
          <w:ffData>
            <w:name w:val=""/>
            <w:enabled/>
            <w:calcOnExit w:val="0"/>
            <w:textInput>
              <w:default w:val="[insert NHS Number]"/>
            </w:textInput>
          </w:ffData>
        </w:fldChar>
      </w:r>
      <w:r w:rsidRPr="008E2B62">
        <w:rPr>
          <w:rFonts w:ascii="Calibri" w:eastAsia="Times New Roman" w:hAnsi="Calibri" w:cs="Calibri"/>
          <w:i/>
        </w:rPr>
        <w:instrText xml:space="preserve"> FORMTEXT </w:instrText>
      </w:r>
      <w:r w:rsidRPr="008E2B62">
        <w:rPr>
          <w:rFonts w:ascii="Calibri" w:eastAsia="Times New Roman" w:hAnsi="Calibri" w:cs="Calibri"/>
          <w:i/>
        </w:rPr>
      </w:r>
      <w:r w:rsidRPr="008E2B62">
        <w:rPr>
          <w:rFonts w:ascii="Calibri" w:eastAsia="Times New Roman" w:hAnsi="Calibri" w:cs="Calibri"/>
          <w:i/>
        </w:rPr>
        <w:fldChar w:fldCharType="separate"/>
      </w:r>
      <w:r w:rsidRPr="008E2B62">
        <w:rPr>
          <w:rFonts w:ascii="Calibri" w:eastAsia="Times New Roman" w:hAnsi="Calibri" w:cs="Calibri"/>
          <w:i/>
          <w:noProof/>
        </w:rPr>
        <w:t>[insert NHS Number]</w:t>
      </w:r>
      <w:r w:rsidRPr="008E2B62">
        <w:rPr>
          <w:rFonts w:ascii="Calibri" w:eastAsia="Times New Roman" w:hAnsi="Calibri" w:cs="Calibri"/>
          <w:i/>
        </w:rPr>
        <w:fldChar w:fldCharType="end"/>
      </w:r>
    </w:p>
    <w:p w14:paraId="596ACFD5" w14:textId="77777777" w:rsidR="008E2B62" w:rsidRPr="008E2B62" w:rsidRDefault="008E2B62" w:rsidP="008E2B62">
      <w:pPr>
        <w:spacing w:before="0" w:after="0" w:line="276" w:lineRule="auto"/>
        <w:rPr>
          <w:rFonts w:ascii="Calibri" w:eastAsia="Times New Roman" w:hAnsi="Calibri" w:cs="Calibri"/>
        </w:rPr>
      </w:pPr>
    </w:p>
    <w:p w14:paraId="71B40388" w14:textId="77777777" w:rsidR="008E2B62" w:rsidRPr="008E2B62" w:rsidRDefault="008E2B62" w:rsidP="008E2B62">
      <w:pPr>
        <w:spacing w:before="0" w:after="0" w:line="276" w:lineRule="auto"/>
        <w:rPr>
          <w:rFonts w:ascii="Calibri" w:eastAsia="Times New Roman" w:hAnsi="Calibri" w:cs="Calibri"/>
          <w:i/>
          <w:iCs/>
        </w:rPr>
      </w:pPr>
      <w:r w:rsidRPr="008E2B62">
        <w:rPr>
          <w:rFonts w:ascii="Calibri" w:eastAsia="Times New Roman" w:hAnsi="Calibri" w:cs="Calibri"/>
        </w:rPr>
        <w:t>Identifier</w:t>
      </w:r>
      <w:r w:rsidRPr="008E2B62">
        <w:rPr>
          <w:rFonts w:ascii="Calibri" w:eastAsia="Times New Roman" w:hAnsi="Calibri" w:cs="Calibri"/>
        </w:rPr>
        <w:tab/>
      </w:r>
      <w:r w:rsidRPr="008E2B62">
        <w:rPr>
          <w:rFonts w:ascii="Calibri" w:eastAsia="Times New Roman" w:hAnsi="Calibri" w:cs="Calibri"/>
          <w:i/>
        </w:rPr>
        <w:fldChar w:fldCharType="begin">
          <w:ffData>
            <w:name w:val="Text71"/>
            <w:enabled/>
            <w:calcOnExit w:val="0"/>
            <w:textInput>
              <w:default w:val="[insert patient's date of birth and/oraddress]"/>
            </w:textInput>
          </w:ffData>
        </w:fldChar>
      </w:r>
      <w:r w:rsidRPr="008E2B62">
        <w:rPr>
          <w:rFonts w:ascii="Calibri" w:eastAsia="Times New Roman" w:hAnsi="Calibri" w:cs="Calibri"/>
          <w:i/>
        </w:rPr>
        <w:instrText xml:space="preserve"> FORMTEXT </w:instrText>
      </w:r>
      <w:r w:rsidRPr="008E2B62">
        <w:rPr>
          <w:rFonts w:ascii="Calibri" w:eastAsia="Times New Roman" w:hAnsi="Calibri" w:cs="Calibri"/>
          <w:i/>
        </w:rPr>
      </w:r>
      <w:r w:rsidRPr="008E2B62">
        <w:rPr>
          <w:rFonts w:ascii="Calibri" w:eastAsia="Times New Roman" w:hAnsi="Calibri" w:cs="Calibri"/>
          <w:i/>
        </w:rPr>
        <w:fldChar w:fldCharType="separate"/>
      </w:r>
      <w:r w:rsidRPr="008E2B62">
        <w:rPr>
          <w:rFonts w:ascii="Calibri" w:eastAsia="Times New Roman" w:hAnsi="Calibri" w:cs="Calibri"/>
          <w:i/>
          <w:noProof/>
        </w:rPr>
        <w:t>[insert patient's date of birth and/oraddress]</w:t>
      </w:r>
      <w:r w:rsidRPr="008E2B62">
        <w:rPr>
          <w:rFonts w:ascii="Calibri" w:eastAsia="Times New Roman" w:hAnsi="Calibri" w:cs="Calibri"/>
          <w:i/>
        </w:rPr>
        <w:fldChar w:fldCharType="end"/>
      </w:r>
    </w:p>
    <w:p w14:paraId="21F85A7D" w14:textId="77777777" w:rsidR="008E2B62" w:rsidRPr="008E2B62" w:rsidRDefault="008E2B62" w:rsidP="008E2B62">
      <w:pPr>
        <w:spacing w:before="0" w:after="0" w:line="276" w:lineRule="auto"/>
        <w:rPr>
          <w:rFonts w:ascii="Calibri" w:eastAsia="Times New Roman" w:hAnsi="Calibri" w:cs="Calibri"/>
          <w:i/>
          <w:iCs/>
        </w:rPr>
      </w:pPr>
    </w:p>
    <w:p w14:paraId="4FB43E68" w14:textId="77777777" w:rsidR="008E2B62" w:rsidRPr="008E2B62" w:rsidRDefault="008E2B62" w:rsidP="008E2B62">
      <w:pPr>
        <w:spacing w:before="0" w:after="0" w:line="276" w:lineRule="auto"/>
        <w:rPr>
          <w:rFonts w:ascii="Calibri" w:eastAsia="Times New Roman" w:hAnsi="Calibri" w:cs="Calibri"/>
        </w:rPr>
      </w:pPr>
    </w:p>
    <w:p w14:paraId="50CB032E" w14:textId="77777777" w:rsidR="008E2B62" w:rsidRPr="008E2B62" w:rsidRDefault="008E2B62" w:rsidP="008E2B62">
      <w:pPr>
        <w:spacing w:before="0" w:after="0" w:line="276" w:lineRule="auto"/>
        <w:rPr>
          <w:rFonts w:ascii="Calibri" w:eastAsia="Times New Roman" w:hAnsi="Calibri" w:cs="Calibri"/>
        </w:rPr>
      </w:pPr>
      <w:r w:rsidRPr="008E2B62">
        <w:rPr>
          <w:rFonts w:ascii="Calibri" w:eastAsia="Times New Roman" w:hAnsi="Calibri" w:cs="Calibri"/>
        </w:rPr>
        <w:t>Thank you for your request for me to accept prescribing responsibility for this patient under a shared care agreement and to provide the following treatment</w:t>
      </w:r>
    </w:p>
    <w:p w14:paraId="1745EF07" w14:textId="77777777" w:rsidR="008E2B62" w:rsidRPr="008E2B62" w:rsidRDefault="008E2B62" w:rsidP="008E2B62">
      <w:pPr>
        <w:spacing w:before="0" w:after="0" w:line="276" w:lineRule="auto"/>
        <w:rPr>
          <w:rFonts w:ascii="Calibri" w:eastAsia="Times New Roman" w:hAnsi="Calibri" w:cs="Calibri"/>
        </w:rPr>
      </w:pPr>
    </w:p>
    <w:tbl>
      <w:tblPr>
        <w:tblStyle w:val="TableGrid"/>
        <w:tblW w:w="0" w:type="auto"/>
        <w:tblLook w:val="04A0" w:firstRow="1" w:lastRow="0" w:firstColumn="1" w:lastColumn="0" w:noHBand="0" w:noVBand="1"/>
      </w:tblPr>
      <w:tblGrid>
        <w:gridCol w:w="2687"/>
        <w:gridCol w:w="2457"/>
        <w:gridCol w:w="2605"/>
        <w:gridCol w:w="2707"/>
      </w:tblGrid>
      <w:tr w:rsidR="00E75B73" w:rsidRPr="008E2B62" w14:paraId="37044B24" w14:textId="77777777" w:rsidTr="00E75B73">
        <w:tc>
          <w:tcPr>
            <w:tcW w:w="2687" w:type="dxa"/>
            <w:shd w:val="clear" w:color="auto" w:fill="D9D9D9"/>
          </w:tcPr>
          <w:p w14:paraId="70EFA7EC" w14:textId="77777777" w:rsidR="00E75B73" w:rsidRPr="008E2B62" w:rsidRDefault="00E75B73" w:rsidP="008E2B62">
            <w:pPr>
              <w:spacing w:before="0" w:after="0" w:line="276" w:lineRule="auto"/>
              <w:jc w:val="center"/>
              <w:rPr>
                <w:rFonts w:ascii="Calibri" w:eastAsia="Times New Roman" w:hAnsi="Calibri" w:cs="Calibri"/>
              </w:rPr>
            </w:pPr>
            <w:r w:rsidRPr="008E2B62">
              <w:rPr>
                <w:rFonts w:ascii="Calibri" w:eastAsia="Times New Roman" w:hAnsi="Calibri" w:cs="Calibri"/>
              </w:rPr>
              <w:t>Medicine</w:t>
            </w:r>
          </w:p>
        </w:tc>
        <w:tc>
          <w:tcPr>
            <w:tcW w:w="2457" w:type="dxa"/>
            <w:shd w:val="clear" w:color="auto" w:fill="D9D9D9"/>
          </w:tcPr>
          <w:p w14:paraId="526DC2B1" w14:textId="65834151" w:rsidR="00E75B73" w:rsidRPr="008E2B62" w:rsidRDefault="00E75B73" w:rsidP="008E2B62">
            <w:pPr>
              <w:spacing w:before="0" w:after="0" w:line="276" w:lineRule="auto"/>
              <w:jc w:val="center"/>
              <w:rPr>
                <w:rFonts w:ascii="Calibri" w:eastAsia="Times New Roman" w:hAnsi="Calibri" w:cs="Calibri"/>
              </w:rPr>
            </w:pPr>
            <w:r>
              <w:rPr>
                <w:rFonts w:ascii="Calibri" w:eastAsia="Times New Roman" w:hAnsi="Calibri" w:cs="Calibri"/>
              </w:rPr>
              <w:t>Indication</w:t>
            </w:r>
          </w:p>
        </w:tc>
        <w:tc>
          <w:tcPr>
            <w:tcW w:w="2605" w:type="dxa"/>
            <w:shd w:val="clear" w:color="auto" w:fill="D9D9D9"/>
          </w:tcPr>
          <w:p w14:paraId="3509F468" w14:textId="3DA3DD4E" w:rsidR="00E75B73" w:rsidRPr="008E2B62" w:rsidRDefault="00E75B73" w:rsidP="008E2B62">
            <w:pPr>
              <w:spacing w:before="0" w:after="0" w:line="276" w:lineRule="auto"/>
              <w:jc w:val="center"/>
              <w:rPr>
                <w:rFonts w:ascii="Calibri" w:eastAsia="Times New Roman" w:hAnsi="Calibri" w:cs="Calibri"/>
              </w:rPr>
            </w:pPr>
            <w:r w:rsidRPr="008E2B62">
              <w:rPr>
                <w:rFonts w:ascii="Calibri" w:eastAsia="Times New Roman" w:hAnsi="Calibri" w:cs="Calibri"/>
              </w:rPr>
              <w:t>Route</w:t>
            </w:r>
          </w:p>
        </w:tc>
        <w:tc>
          <w:tcPr>
            <w:tcW w:w="2707" w:type="dxa"/>
            <w:shd w:val="clear" w:color="auto" w:fill="D9D9D9"/>
          </w:tcPr>
          <w:p w14:paraId="59F2145E" w14:textId="77777777" w:rsidR="00E75B73" w:rsidRPr="008E2B62" w:rsidRDefault="00E75B73" w:rsidP="008E2B62">
            <w:pPr>
              <w:spacing w:before="0" w:after="0" w:line="276" w:lineRule="auto"/>
              <w:jc w:val="center"/>
              <w:rPr>
                <w:rFonts w:ascii="Calibri" w:eastAsia="Times New Roman" w:hAnsi="Calibri" w:cs="Calibri"/>
              </w:rPr>
            </w:pPr>
            <w:r w:rsidRPr="008E2B62">
              <w:rPr>
                <w:rFonts w:ascii="Calibri" w:eastAsia="Times New Roman" w:hAnsi="Calibri" w:cs="Calibri"/>
              </w:rPr>
              <w:t>Dose &amp; frequency</w:t>
            </w:r>
          </w:p>
        </w:tc>
      </w:tr>
      <w:tr w:rsidR="00E75B73" w:rsidRPr="008E2B62" w14:paraId="71F18057" w14:textId="77777777" w:rsidTr="00E75B73">
        <w:tc>
          <w:tcPr>
            <w:tcW w:w="2687" w:type="dxa"/>
          </w:tcPr>
          <w:p w14:paraId="3AC37A9F" w14:textId="77777777" w:rsidR="00E75B73" w:rsidRPr="008E2B62" w:rsidRDefault="00E75B73" w:rsidP="008E2B62">
            <w:pPr>
              <w:spacing w:before="0" w:after="0" w:line="276" w:lineRule="auto"/>
              <w:rPr>
                <w:rFonts w:ascii="Calibri" w:eastAsia="Times New Roman" w:hAnsi="Calibri" w:cs="Calibri"/>
              </w:rPr>
            </w:pPr>
          </w:p>
        </w:tc>
        <w:tc>
          <w:tcPr>
            <w:tcW w:w="2457" w:type="dxa"/>
          </w:tcPr>
          <w:p w14:paraId="4E079442" w14:textId="77777777" w:rsidR="00E75B73" w:rsidRPr="008E2B62" w:rsidRDefault="00E75B73" w:rsidP="008E2B62">
            <w:pPr>
              <w:spacing w:before="0" w:after="0" w:line="276" w:lineRule="auto"/>
              <w:rPr>
                <w:rFonts w:ascii="Calibri" w:eastAsia="Times New Roman" w:hAnsi="Calibri" w:cs="Calibri"/>
              </w:rPr>
            </w:pPr>
          </w:p>
        </w:tc>
        <w:tc>
          <w:tcPr>
            <w:tcW w:w="2605" w:type="dxa"/>
          </w:tcPr>
          <w:p w14:paraId="7843F7BB" w14:textId="57D2D378" w:rsidR="00E75B73" w:rsidRPr="008E2B62" w:rsidRDefault="00E75B73" w:rsidP="008E2B62">
            <w:pPr>
              <w:spacing w:before="0" w:after="0" w:line="276" w:lineRule="auto"/>
              <w:rPr>
                <w:rFonts w:ascii="Calibri" w:eastAsia="Times New Roman" w:hAnsi="Calibri" w:cs="Calibri"/>
              </w:rPr>
            </w:pPr>
          </w:p>
        </w:tc>
        <w:tc>
          <w:tcPr>
            <w:tcW w:w="2707" w:type="dxa"/>
          </w:tcPr>
          <w:p w14:paraId="6283B632" w14:textId="77777777" w:rsidR="00E75B73" w:rsidRPr="008E2B62" w:rsidRDefault="00E75B73" w:rsidP="008E2B62">
            <w:pPr>
              <w:spacing w:before="0" w:after="0" w:line="276" w:lineRule="auto"/>
              <w:rPr>
                <w:rFonts w:ascii="Calibri" w:eastAsia="Times New Roman" w:hAnsi="Calibri" w:cs="Calibri"/>
              </w:rPr>
            </w:pPr>
          </w:p>
        </w:tc>
      </w:tr>
    </w:tbl>
    <w:p w14:paraId="58D58430" w14:textId="77777777" w:rsidR="008E2B62" w:rsidRPr="008E2B62" w:rsidRDefault="008E2B62" w:rsidP="008E2B62">
      <w:pPr>
        <w:spacing w:before="0" w:after="0" w:line="276" w:lineRule="auto"/>
        <w:rPr>
          <w:rFonts w:ascii="Calibri" w:eastAsia="Times New Roman" w:hAnsi="Calibri" w:cs="Calibri"/>
        </w:rPr>
      </w:pPr>
    </w:p>
    <w:p w14:paraId="123D0593" w14:textId="77777777" w:rsidR="008E2B62" w:rsidRPr="008E2B62" w:rsidRDefault="008E2B62" w:rsidP="008E2B62">
      <w:pPr>
        <w:spacing w:before="0" w:after="0" w:line="276" w:lineRule="auto"/>
        <w:rPr>
          <w:rFonts w:ascii="Calibri" w:eastAsia="Times New Roman" w:hAnsi="Calibri" w:cs="Calibri"/>
        </w:rPr>
      </w:pPr>
    </w:p>
    <w:p w14:paraId="4A0B8D9A" w14:textId="77777777" w:rsidR="008E2B62" w:rsidRPr="008E2B62" w:rsidRDefault="008E2B62" w:rsidP="008E2B62">
      <w:pPr>
        <w:spacing w:before="0" w:after="0" w:line="276" w:lineRule="auto"/>
        <w:rPr>
          <w:rFonts w:ascii="Calibri" w:eastAsia="Times New Roman" w:hAnsi="Calibri" w:cs="Calibri"/>
          <w:bCs/>
        </w:rPr>
      </w:pPr>
      <w:r w:rsidRPr="008E2B62">
        <w:rPr>
          <w:rFonts w:ascii="Calibri" w:eastAsia="Times New Roman" w:hAnsi="Calibri" w:cs="Calibri"/>
          <w:bCs/>
        </w:rPr>
        <w:t xml:space="preserve">I can confirm that </w:t>
      </w:r>
    </w:p>
    <w:p w14:paraId="38442570" w14:textId="77777777" w:rsidR="008E2B62" w:rsidRPr="008E2B62" w:rsidRDefault="008E2B62" w:rsidP="008E2B62">
      <w:pPr>
        <w:spacing w:before="0" w:after="0" w:line="276" w:lineRule="auto"/>
        <w:rPr>
          <w:rFonts w:ascii="Calibri" w:eastAsia="Times New Roman" w:hAnsi="Calibri" w:cs="Calibri"/>
          <w:bCs/>
        </w:rPr>
      </w:pPr>
    </w:p>
    <w:p w14:paraId="295D0105" w14:textId="64BA485E" w:rsidR="008E2B62" w:rsidRPr="008E2B62" w:rsidRDefault="008E2B62" w:rsidP="008E2B62">
      <w:pPr>
        <w:spacing w:before="0" w:after="0" w:line="276" w:lineRule="auto"/>
        <w:rPr>
          <w:rFonts w:ascii="Calibri" w:eastAsia="Times New Roman" w:hAnsi="Calibri" w:cs="Calibri"/>
          <w:bCs/>
        </w:rPr>
      </w:pPr>
      <w:r w:rsidRPr="008E2B62">
        <w:rPr>
          <w:rFonts w:ascii="Calibri" w:eastAsia="Times New Roman" w:hAnsi="Calibri" w:cs="Calibri"/>
          <w:bCs/>
          <w:noProof/>
        </w:rPr>
        <mc:AlternateContent>
          <mc:Choice Requires="wps">
            <w:drawing>
              <wp:anchor distT="0" distB="0" distL="114300" distR="114300" simplePos="0" relativeHeight="251659264" behindDoc="0" locked="0" layoutInCell="1" allowOverlap="1" wp14:anchorId="23146E6F" wp14:editId="61DD58D6">
                <wp:simplePos x="0" y="0"/>
                <wp:positionH relativeFrom="column">
                  <wp:posOffset>24603</wp:posOffset>
                </wp:positionH>
                <wp:positionV relativeFrom="paragraph">
                  <wp:posOffset>7901</wp:posOffset>
                </wp:positionV>
                <wp:extent cx="212651" cy="191386"/>
                <wp:effectExtent l="0" t="0" r="16510" b="18415"/>
                <wp:wrapNone/>
                <wp:docPr id="2" name="Rectangle 2"/>
                <wp:cNvGraphicFramePr/>
                <a:graphic xmlns:a="http://schemas.openxmlformats.org/drawingml/2006/main">
                  <a:graphicData uri="http://schemas.microsoft.com/office/word/2010/wordprocessingShape">
                    <wps:wsp>
                      <wps:cNvSpPr/>
                      <wps:spPr>
                        <a:xfrm>
                          <a:off x="0" y="0"/>
                          <a:ext cx="212651" cy="191386"/>
                        </a:xfrm>
                        <a:prstGeom prst="rect">
                          <a:avLst/>
                        </a:prstGeom>
                        <a:solidFill>
                          <a:sysClr val="window" lastClr="FFFFFF"/>
                        </a:solidFill>
                        <a:ln w="254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099BE02" id="Rectangle 2" o:spid="_x0000_s1026" style="position:absolute;margin-left:1.95pt;margin-top:.6pt;width:16.75pt;height:15.05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" fillcolor="window" strokecolor="windowText" strokeweight="2pt"/>
            </w:pict>
          </mc:Fallback>
        </mc:AlternateContent>
      </w:r>
      <w:r w:rsidRPr="008E2B62">
        <w:rPr>
          <w:rFonts w:ascii="Calibri" w:eastAsia="Times New Roman" w:hAnsi="Calibri" w:cs="Calibri"/>
          <w:bCs/>
        </w:rPr>
        <w:t xml:space="preserve">         I am willing to take on this responsibility from </w:t>
      </w:r>
      <w:r w:rsidRPr="008E2B62">
        <w:rPr>
          <w:rFonts w:ascii="Calibri" w:eastAsia="Calibri" w:hAnsi="Calibri" w:cs="Times New Roman"/>
          <w:i/>
        </w:rPr>
        <w:fldChar w:fldCharType="begin">
          <w:ffData>
            <w:name w:val="Text63"/>
            <w:enabled/>
            <w:calcOnExit w:val="0"/>
            <w:textInput>
              <w:default w:val="[insert date]"/>
            </w:textInput>
          </w:ffData>
        </w:fldChar>
      </w:r>
      <w:r w:rsidRPr="008E2B62">
        <w:rPr>
          <w:rFonts w:ascii="Calibri" w:eastAsia="Calibri" w:hAnsi="Calibri" w:cs="Times New Roman"/>
          <w:i/>
        </w:rPr>
        <w:instrText xml:space="preserve"> FORMTEXT </w:instrText>
      </w:r>
      <w:r w:rsidRPr="008E2B62">
        <w:rPr>
          <w:rFonts w:ascii="Calibri" w:eastAsia="Calibri" w:hAnsi="Calibri" w:cs="Times New Roman"/>
          <w:i/>
        </w:rPr>
      </w:r>
      <w:r w:rsidRPr="008E2B62">
        <w:rPr>
          <w:rFonts w:ascii="Calibri" w:eastAsia="Calibri" w:hAnsi="Calibri" w:cs="Times New Roman"/>
          <w:i/>
        </w:rPr>
        <w:fldChar w:fldCharType="separate"/>
      </w:r>
      <w:r w:rsidRPr="008E2B62">
        <w:rPr>
          <w:rFonts w:ascii="Calibri" w:eastAsia="Calibri" w:hAnsi="Calibri" w:cs="Times New Roman"/>
          <w:i/>
          <w:noProof/>
        </w:rPr>
        <w:t>[insert date]</w:t>
      </w:r>
      <w:r w:rsidRPr="008E2B62">
        <w:rPr>
          <w:rFonts w:ascii="Calibri" w:eastAsia="Calibri" w:hAnsi="Calibri" w:cs="Times New Roman"/>
          <w:i/>
        </w:rPr>
        <w:fldChar w:fldCharType="end"/>
      </w:r>
      <w:r w:rsidRPr="008E2B62">
        <w:rPr>
          <w:rFonts w:ascii="Calibri" w:eastAsia="Calibri" w:hAnsi="Calibri" w:cs="Times New Roman"/>
          <w:i/>
        </w:rPr>
        <w:t xml:space="preserve"> </w:t>
      </w:r>
      <w:r w:rsidRPr="008E2B62">
        <w:rPr>
          <w:rFonts w:ascii="Calibri" w:eastAsia="Times New Roman" w:hAnsi="Calibri" w:cs="Calibri"/>
          <w:bCs/>
        </w:rPr>
        <w:t>and will complete the monitoring as set out in the shared care protocol for this medicine/condition.</w:t>
      </w:r>
    </w:p>
    <w:p w14:paraId="6FFCF3A8" w14:textId="77777777" w:rsidR="008E2B62" w:rsidRPr="008E2B62" w:rsidRDefault="008E2B62" w:rsidP="008E2B62">
      <w:pPr>
        <w:spacing w:before="0" w:after="0" w:line="276" w:lineRule="auto"/>
        <w:rPr>
          <w:rFonts w:ascii="Calibri" w:eastAsia="Times New Roman" w:hAnsi="Calibri" w:cs="Calibri"/>
          <w:bCs/>
        </w:rPr>
      </w:pPr>
    </w:p>
    <w:p w14:paraId="561C61E0" w14:textId="77777777" w:rsidR="008E2B62" w:rsidRPr="008E2B62" w:rsidRDefault="008E2B62" w:rsidP="008E2B62">
      <w:pPr>
        <w:spacing w:before="0" w:after="0" w:line="276" w:lineRule="auto"/>
        <w:rPr>
          <w:rFonts w:ascii="Calibri" w:eastAsia="Times New Roman" w:hAnsi="Calibri" w:cs="Calibri"/>
          <w:bCs/>
        </w:rPr>
      </w:pPr>
      <w:r w:rsidRPr="008E2B62">
        <w:rPr>
          <w:rFonts w:ascii="Calibri" w:eastAsia="Times New Roman" w:hAnsi="Calibri" w:cs="Calibri"/>
          <w:bCs/>
          <w:noProof/>
        </w:rPr>
        <mc:AlternateContent>
          <mc:Choice Requires="wps">
            <w:drawing>
              <wp:anchor distT="0" distB="0" distL="114300" distR="114300" simplePos="0" relativeHeight="251660288" behindDoc="0" locked="0" layoutInCell="1" allowOverlap="1" wp14:anchorId="03A5F2A5" wp14:editId="105A62CF">
                <wp:simplePos x="0" y="0"/>
                <wp:positionH relativeFrom="margin">
                  <wp:align>left</wp:align>
                </wp:positionH>
                <wp:positionV relativeFrom="paragraph">
                  <wp:posOffset>14605</wp:posOffset>
                </wp:positionV>
                <wp:extent cx="212651" cy="191386"/>
                <wp:effectExtent l="0" t="0" r="16510" b="18415"/>
                <wp:wrapNone/>
                <wp:docPr id="3" name="Rectangle 3"/>
                <wp:cNvGraphicFramePr/>
                <a:graphic xmlns:a="http://schemas.openxmlformats.org/drawingml/2006/main">
                  <a:graphicData uri="http://schemas.microsoft.com/office/word/2010/wordprocessingShape">
                    <wps:wsp>
                      <wps:cNvSpPr/>
                      <wps:spPr>
                        <a:xfrm>
                          <a:off x="0" y="0"/>
                          <a:ext cx="212651" cy="191386"/>
                        </a:xfrm>
                        <a:prstGeom prst="rect">
                          <a:avLst/>
                        </a:prstGeom>
                        <a:solidFill>
                          <a:sysClr val="window" lastClr="FFFFFF"/>
                        </a:solidFill>
                        <a:ln w="254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690382A" id="Rectangle 3" o:spid="_x0000_s1026" style="position:absolute;margin-left:0;margin-top:1.15pt;width:16.75pt;height:15.05pt;z-index:251660288;visibility:visible;mso-wrap-style:square;mso-wrap-distance-left:9pt;mso-wrap-distance-top:0;mso-wrap-distance-right:9pt;mso-wrap-distance-bottom:0;mso-position-horizontal:left;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" fillcolor="window" strokecolor="windowText" strokeweight="2pt">
                <w10:wrap anchorx="margin"/>
              </v:rect>
            </w:pict>
          </mc:Fallback>
        </mc:AlternateContent>
      </w:r>
      <w:r w:rsidRPr="008E2B62">
        <w:rPr>
          <w:rFonts w:ascii="Calibri" w:eastAsia="Times New Roman" w:hAnsi="Calibri" w:cs="Calibri"/>
          <w:bCs/>
        </w:rPr>
        <w:t xml:space="preserve">        I am NOT willing to take on this responsibility due to the following reason/s (please specify):</w:t>
      </w:r>
    </w:p>
    <w:p w14:paraId="19E3B34E" w14:textId="77777777" w:rsidR="008E2B62" w:rsidRPr="008E2B62" w:rsidRDefault="008E2B62" w:rsidP="008E2B62">
      <w:pPr>
        <w:spacing w:before="0" w:after="0" w:line="276" w:lineRule="auto"/>
        <w:rPr>
          <w:rFonts w:ascii="Calibri" w:eastAsia="Times New Roman" w:hAnsi="Calibri" w:cs="Calibri"/>
          <w:bCs/>
        </w:rPr>
      </w:pPr>
    </w:p>
    <w:p w14:paraId="4F628483" w14:textId="77777777" w:rsidR="008E2B62" w:rsidRPr="008E2B62" w:rsidRDefault="008E2B62" w:rsidP="008E2B62">
      <w:pPr>
        <w:spacing w:before="0" w:after="0" w:line="276" w:lineRule="auto"/>
        <w:rPr>
          <w:rFonts w:ascii="Calibri" w:eastAsia="Times New Roman" w:hAnsi="Calibri" w:cs="Calibri"/>
          <w:bCs/>
        </w:rPr>
      </w:pPr>
      <w:r w:rsidRPr="008E2B62">
        <w:rPr>
          <w:rFonts w:ascii="Calibri" w:eastAsia="Times New Roman" w:hAnsi="Calibri" w:cs="Calibri"/>
          <w:bCs/>
        </w:rPr>
        <w:t>…………………………………………………………………………………………………………………………………………………….</w:t>
      </w:r>
    </w:p>
    <w:p w14:paraId="118272E1" w14:textId="77777777" w:rsidR="008E2B62" w:rsidRPr="008E2B62" w:rsidRDefault="008E2B62" w:rsidP="008E2B62">
      <w:pPr>
        <w:spacing w:before="0" w:after="0" w:line="276" w:lineRule="auto"/>
        <w:rPr>
          <w:rFonts w:ascii="Calibri" w:eastAsia="Times New Roman" w:hAnsi="Calibri" w:cs="Calibri"/>
          <w:bCs/>
        </w:rPr>
      </w:pPr>
      <w:r w:rsidRPr="008E2B62">
        <w:rPr>
          <w:rFonts w:ascii="Calibri" w:eastAsia="Times New Roman" w:hAnsi="Calibri" w:cs="Calibri"/>
          <w:bCs/>
        </w:rPr>
        <w:t>…………………………………………………………………………………………………………………………………………………….</w:t>
      </w:r>
    </w:p>
    <w:p w14:paraId="547DDAAF" w14:textId="77777777" w:rsidR="008E2B62" w:rsidRPr="008E2B62" w:rsidRDefault="008E2B62" w:rsidP="008E2B62">
      <w:pPr>
        <w:spacing w:before="0" w:after="0" w:line="276" w:lineRule="auto"/>
        <w:rPr>
          <w:rFonts w:ascii="Calibri" w:eastAsia="Times New Roman" w:hAnsi="Calibri" w:cs="Calibri"/>
          <w:bCs/>
        </w:rPr>
      </w:pPr>
      <w:r w:rsidRPr="008E2B62">
        <w:rPr>
          <w:rFonts w:ascii="Calibri" w:eastAsia="Times New Roman" w:hAnsi="Calibri" w:cs="Calibri"/>
          <w:bCs/>
        </w:rPr>
        <w:t>…………………………………………………………………………………………………………………………………………………….</w:t>
      </w:r>
    </w:p>
    <w:p w14:paraId="7B3B4735" w14:textId="77777777" w:rsidR="008E2B62" w:rsidRPr="008E2B62" w:rsidRDefault="008E2B62" w:rsidP="008E2B62">
      <w:pPr>
        <w:spacing w:before="0" w:after="0" w:line="276" w:lineRule="auto"/>
        <w:rPr>
          <w:rFonts w:ascii="Calibri" w:eastAsia="Times New Roman" w:hAnsi="Calibri" w:cs="Calibri"/>
          <w:bCs/>
        </w:rPr>
      </w:pPr>
      <w:r w:rsidRPr="008E2B62">
        <w:rPr>
          <w:rFonts w:ascii="Calibri" w:eastAsia="Times New Roman" w:hAnsi="Calibri" w:cs="Calibri"/>
          <w:bCs/>
        </w:rPr>
        <w:t>…………………………………………………………………………………………………………………………………………………….</w:t>
      </w:r>
    </w:p>
    <w:p w14:paraId="2C27C214" w14:textId="77777777" w:rsidR="008E2B62" w:rsidRPr="008E2B62" w:rsidRDefault="008E2B62" w:rsidP="008E2B62">
      <w:pPr>
        <w:spacing w:before="0" w:after="0" w:line="276" w:lineRule="auto"/>
        <w:rPr>
          <w:rFonts w:ascii="Calibri" w:eastAsia="Times New Roman" w:hAnsi="Calibri" w:cs="Calibri"/>
          <w:bCs/>
        </w:rPr>
      </w:pPr>
      <w:r w:rsidRPr="008E2B62">
        <w:rPr>
          <w:rFonts w:ascii="Calibri" w:eastAsia="Times New Roman" w:hAnsi="Calibri" w:cs="Calibri"/>
          <w:bCs/>
        </w:rPr>
        <w:t>…………………………………………………………………………………………………………………………………………………….</w:t>
      </w:r>
    </w:p>
    <w:p w14:paraId="0C4D3CA1" w14:textId="77777777" w:rsidR="008E2B62" w:rsidRPr="008E2B62" w:rsidRDefault="008E2B62" w:rsidP="008E2B62">
      <w:pPr>
        <w:autoSpaceDE w:val="0"/>
        <w:autoSpaceDN w:val="0"/>
        <w:adjustRightInd w:val="0"/>
        <w:spacing w:before="0" w:after="0" w:line="276" w:lineRule="auto"/>
        <w:rPr>
          <w:rFonts w:ascii="Calibri" w:eastAsia="Times New Roman" w:hAnsi="Calibri" w:cs="Calibri"/>
          <w:bCs/>
          <w:lang w:eastAsia="en-GB"/>
        </w:rPr>
      </w:pPr>
      <w:r w:rsidRPr="008E2B62">
        <w:rPr>
          <w:rFonts w:ascii="Calibri" w:eastAsia="Times New Roman" w:hAnsi="Calibri" w:cs="Calibri"/>
          <w:bCs/>
          <w:lang w:eastAsia="en-GB"/>
        </w:rPr>
        <w:t>I would be willing to consider prescribing for this patient once the above criteria have been met for this treatment.  If these/this is met by you please resubmit your request to share care.</w:t>
      </w:r>
    </w:p>
    <w:p w14:paraId="0A1BAB48" w14:textId="77777777" w:rsidR="008E2B62" w:rsidRPr="008E2B62" w:rsidRDefault="008E2B62" w:rsidP="008E2B62">
      <w:pPr>
        <w:spacing w:before="0" w:after="0" w:line="276" w:lineRule="auto"/>
        <w:rPr>
          <w:rFonts w:ascii="Calibri" w:eastAsia="Times New Roman" w:hAnsi="Calibri" w:cs="Calibri"/>
          <w:bCs/>
        </w:rPr>
      </w:pPr>
    </w:p>
    <w:p w14:paraId="6286A4DF" w14:textId="77777777" w:rsidR="008E2B62" w:rsidRPr="008E2B62" w:rsidRDefault="008E2B62" w:rsidP="008E2B62">
      <w:pPr>
        <w:spacing w:before="0" w:after="0" w:line="276" w:lineRule="auto"/>
        <w:rPr>
          <w:rFonts w:ascii="Calibri" w:eastAsia="Times New Roman" w:hAnsi="Calibri" w:cs="Calibri"/>
          <w:bCs/>
        </w:rPr>
      </w:pPr>
      <w:r w:rsidRPr="008E2B62">
        <w:rPr>
          <w:rFonts w:ascii="Calibri" w:eastAsia="Times New Roman" w:hAnsi="Calibri" w:cs="Calibri"/>
          <w:bCs/>
        </w:rPr>
        <w:t>Primary Care Prescriber signature: _______________________________</w:t>
      </w:r>
      <w:r w:rsidRPr="008E2B62">
        <w:rPr>
          <w:rFonts w:ascii="Calibri" w:eastAsia="Times New Roman" w:hAnsi="Calibri" w:cs="Calibri"/>
          <w:bCs/>
        </w:rPr>
        <w:tab/>
        <w:t xml:space="preserve">Date: ____________ </w:t>
      </w:r>
    </w:p>
    <w:p w14:paraId="626FF64C" w14:textId="77777777" w:rsidR="008E2B62" w:rsidRPr="008E2B62" w:rsidRDefault="008E2B62" w:rsidP="008E2B62">
      <w:pPr>
        <w:spacing w:before="0" w:after="0" w:line="276" w:lineRule="auto"/>
        <w:ind w:left="720"/>
        <w:rPr>
          <w:rFonts w:ascii="Calibri" w:eastAsia="Times New Roman" w:hAnsi="Calibri" w:cs="Calibri"/>
          <w:bCs/>
        </w:rPr>
      </w:pPr>
    </w:p>
    <w:p w14:paraId="7C48A20A" w14:textId="77777777" w:rsidR="008E2B62" w:rsidRPr="008E2B62" w:rsidRDefault="008E2B62" w:rsidP="008E2B62">
      <w:pPr>
        <w:spacing w:before="0" w:after="0" w:line="276" w:lineRule="auto"/>
        <w:ind w:left="720"/>
        <w:rPr>
          <w:rFonts w:ascii="Calibri" w:eastAsia="Times New Roman" w:hAnsi="Calibri" w:cs="Calibri"/>
          <w:bCs/>
        </w:rPr>
      </w:pPr>
    </w:p>
    <w:p w14:paraId="097D5112" w14:textId="77777777" w:rsidR="008E2B62" w:rsidRPr="008E2B62" w:rsidRDefault="008E2B62" w:rsidP="008E2B62">
      <w:pPr>
        <w:spacing w:before="0" w:after="0" w:line="276" w:lineRule="auto"/>
        <w:ind w:left="720"/>
        <w:rPr>
          <w:rFonts w:ascii="Calibri" w:eastAsia="Times New Roman" w:hAnsi="Calibri" w:cs="Calibri"/>
          <w:bCs/>
        </w:rPr>
      </w:pPr>
    </w:p>
    <w:p w14:paraId="279BE7B2" w14:textId="77777777" w:rsidR="008E2B62" w:rsidRPr="008E2B62" w:rsidRDefault="008E2B62" w:rsidP="008E2B62">
      <w:pPr>
        <w:spacing w:before="0" w:after="0" w:line="276" w:lineRule="auto"/>
        <w:rPr>
          <w:rFonts w:ascii="Calibri" w:eastAsia="Times New Roman" w:hAnsi="Calibri" w:cs="Calibri"/>
          <w:bCs/>
        </w:rPr>
      </w:pPr>
      <w:r w:rsidRPr="008E2B62">
        <w:rPr>
          <w:rFonts w:ascii="Calibri" w:eastAsia="Times New Roman" w:hAnsi="Calibri" w:cs="Calibri"/>
          <w:bCs/>
        </w:rPr>
        <w:t>Primary Care Prescriber address/practice stamp:</w:t>
      </w:r>
    </w:p>
    <w:p w14:paraId="48C1BA43" w14:textId="77777777" w:rsidR="003552BC" w:rsidRDefault="003552BC" w:rsidP="00F34C5E"/>
    <w:sectPr w:rsidR="003552BC" w:rsidSect="00BF1406">
      <w:footerReference w:type="default" r:id="rId21"/>
      <w:headerReference w:type="first" r:id="rId22"/>
      <w:pgSz w:w="11906" w:h="16838"/>
      <w:pgMar w:top="851" w:right="720" w:bottom="1135" w:left="72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72AEDC" w14:textId="77777777" w:rsidR="00D728AE" w:rsidRDefault="00D728AE" w:rsidP="00E83C66">
      <w:pPr>
        <w:spacing w:after="0" w:line="240" w:lineRule="auto"/>
      </w:pPr>
      <w:r>
        <w:separator/>
      </w:r>
    </w:p>
  </w:endnote>
  <w:endnote w:type="continuationSeparator" w:id="0">
    <w:p w14:paraId="0F9D46D9" w14:textId="77777777" w:rsidR="00D728AE" w:rsidRDefault="00D728AE" w:rsidP="00E83C6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069D92" w14:textId="2BD7A6BC" w:rsidR="003D65AE" w:rsidRDefault="00CC4648" w:rsidP="00003E35">
    <w:pPr>
      <w:pStyle w:val="Footer"/>
    </w:pPr>
    <w:r w:rsidRPr="00003E35">
      <w:t xml:space="preserve">Shared care protocol: </w:t>
    </w:r>
    <w:r w:rsidR="001B1A9A">
      <w:t xml:space="preserve">Cinacalcet </w:t>
    </w:r>
    <w:r w:rsidR="001B1A9A" w:rsidRPr="001B1A9A">
      <w:t>for the management of complex primary hyperparathyroidism</w:t>
    </w:r>
    <w:r w:rsidR="001B1A9A">
      <w:t xml:space="preserve"> </w:t>
    </w:r>
    <w:r w:rsidRPr="00003E35">
      <w:t xml:space="preserve">in adults </w:t>
    </w:r>
    <w:r w:rsidRPr="00003E35">
      <w:tab/>
    </w:r>
    <w:r w:rsidR="003D65AE">
      <w:t>NENC v1.0</w:t>
    </w:r>
  </w:p>
  <w:p w14:paraId="505A2D92" w14:textId="62C9C9E8" w:rsidR="00BF1406" w:rsidRDefault="00CC4648" w:rsidP="00003E35">
    <w:pPr>
      <w:pStyle w:val="Footer"/>
    </w:pPr>
    <w:r w:rsidRPr="00003E35">
      <w:t xml:space="preserve">Approved by </w:t>
    </w:r>
    <w:r w:rsidR="003D65AE" w:rsidRPr="003D65AE">
      <w:t>NENC Clinical Effectiveness and Governance (CEG) Subcommittee</w:t>
    </w:r>
    <w:r w:rsidRPr="00003E35">
      <w:t xml:space="preserve">: </w:t>
    </w:r>
    <w:r w:rsidR="003D65AE">
      <w:t>22</w:t>
    </w:r>
    <w:r w:rsidR="003D65AE" w:rsidRPr="003D65AE">
      <w:rPr>
        <w:vertAlign w:val="superscript"/>
      </w:rPr>
      <w:t>nd</w:t>
    </w:r>
    <w:r w:rsidR="003D65AE">
      <w:t xml:space="preserve"> January 2026</w:t>
    </w:r>
  </w:p>
  <w:p w14:paraId="1A819BB5" w14:textId="679FA7E7" w:rsidR="002A627D" w:rsidRDefault="002A627D" w:rsidP="00003E35">
    <w:pPr>
      <w:pStyle w:val="Footer"/>
    </w:pPr>
    <w:r>
      <w:t>Review date:</w:t>
    </w:r>
    <w:r w:rsidR="003D65AE">
      <w:t xml:space="preserve"> January 2028</w:t>
    </w:r>
  </w:p>
  <w:p w14:paraId="6053BF00" w14:textId="4331C764" w:rsidR="0092446D" w:rsidRPr="0092446D" w:rsidRDefault="0092446D" w:rsidP="0092446D">
    <w:pPr>
      <w:pStyle w:val="Footer"/>
      <w:jc w:val="right"/>
    </w:pPr>
    <w:r w:rsidRPr="0092446D">
      <w:t xml:space="preserve">Page </w:t>
    </w:r>
    <w:r w:rsidRPr="0092446D">
      <w:fldChar w:fldCharType="begin"/>
    </w:r>
    <w:r w:rsidRPr="0092446D">
      <w:instrText xml:space="preserve"> PAGE  \* Arabic  \* MERGEFORMAT </w:instrText>
    </w:r>
    <w:r w:rsidRPr="0092446D">
      <w:fldChar w:fldCharType="separate"/>
    </w:r>
    <w:r w:rsidRPr="0092446D">
      <w:rPr>
        <w:noProof/>
      </w:rPr>
      <w:t>1</w:t>
    </w:r>
    <w:r w:rsidRPr="0092446D">
      <w:fldChar w:fldCharType="end"/>
    </w:r>
    <w:r w:rsidRPr="0092446D">
      <w:t xml:space="preserve"> of </w:t>
    </w:r>
    <w:fldSimple w:instr=" NUMPAGES  \* Arabic  \* MERGEFORMAT ">
      <w:r w:rsidRPr="0092446D">
        <w:rPr>
          <w:noProof/>
        </w:rPr>
        <w:t>2</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08B5D6" w14:textId="77777777" w:rsidR="00D728AE" w:rsidRDefault="00D728AE" w:rsidP="00E83C66">
      <w:pPr>
        <w:spacing w:after="0" w:line="240" w:lineRule="auto"/>
      </w:pPr>
      <w:r>
        <w:separator/>
      </w:r>
    </w:p>
  </w:footnote>
  <w:footnote w:type="continuationSeparator" w:id="0">
    <w:p w14:paraId="54460559" w14:textId="77777777" w:rsidR="00D728AE" w:rsidRDefault="00D728AE" w:rsidP="00E83C6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4ABC3F" w14:textId="4AC1DA7C" w:rsidR="00CB6622" w:rsidRPr="003C21D1" w:rsidRDefault="008E2B62" w:rsidP="003C21D1">
    <w:pPr>
      <w:pStyle w:val="Header"/>
      <w:spacing w:after="0"/>
    </w:pPr>
    <w:r>
      <w:rPr>
        <w:b/>
        <w:bCs/>
      </w:rPr>
      <w:tab/>
    </w:r>
    <w:r>
      <w:rPr>
        <w:b/>
        <w:bCs/>
        <w:noProof/>
      </w:rPr>
      <w:drawing>
        <wp:inline distT="0" distB="0" distL="0" distR="0" wp14:anchorId="53039C33" wp14:editId="00533E6A">
          <wp:extent cx="993775" cy="603250"/>
          <wp:effectExtent l="0" t="0" r="0" b="6350"/>
          <wp:docPr id="124177318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93775" cy="603250"/>
                  </a:xfrm>
                  <a:prstGeom prst="rect">
                    <a:avLst/>
                  </a:prstGeom>
                  <a:noFill/>
                </pic:spPr>
              </pic:pic>
            </a:graphicData>
          </a:graphic>
        </wp:inline>
      </w:drawing>
    </w:r>
    <w:r w:rsidR="003C21D1">
      <w:rPr>
        <w:b/>
        <w:bCs/>
      </w:rPr>
      <w:tab/>
    </w:r>
    <w:r w:rsidR="003C21D1" w:rsidRPr="001179FD">
      <w:rPr>
        <w:rStyle w:val="Heading1Char"/>
      </w:rPr>
      <w:t>Shared care protocol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022522"/>
    <w:multiLevelType w:val="hybridMultilevel"/>
    <w:tmpl w:val="0F463A20"/>
    <w:lvl w:ilvl="0" w:tplc="28221E4E">
      <w:start w:val="1"/>
      <w:numFmt w:val="decimal"/>
      <w:lvlText w:val="%1."/>
      <w:lvlJc w:val="left"/>
      <w:pPr>
        <w:ind w:left="531" w:hanging="360"/>
      </w:pPr>
      <w:rPr>
        <w:rFonts w:hint="default"/>
      </w:rPr>
    </w:lvl>
    <w:lvl w:ilvl="1" w:tplc="08090019" w:tentative="1">
      <w:start w:val="1"/>
      <w:numFmt w:val="lowerLetter"/>
      <w:lvlText w:val="%2."/>
      <w:lvlJc w:val="left"/>
      <w:pPr>
        <w:ind w:left="1251" w:hanging="360"/>
      </w:pPr>
    </w:lvl>
    <w:lvl w:ilvl="2" w:tplc="0809001B" w:tentative="1">
      <w:start w:val="1"/>
      <w:numFmt w:val="lowerRoman"/>
      <w:lvlText w:val="%3."/>
      <w:lvlJc w:val="right"/>
      <w:pPr>
        <w:ind w:left="1971" w:hanging="180"/>
      </w:pPr>
    </w:lvl>
    <w:lvl w:ilvl="3" w:tplc="0809000F" w:tentative="1">
      <w:start w:val="1"/>
      <w:numFmt w:val="decimal"/>
      <w:lvlText w:val="%4."/>
      <w:lvlJc w:val="left"/>
      <w:pPr>
        <w:ind w:left="2691" w:hanging="360"/>
      </w:pPr>
    </w:lvl>
    <w:lvl w:ilvl="4" w:tplc="08090019" w:tentative="1">
      <w:start w:val="1"/>
      <w:numFmt w:val="lowerLetter"/>
      <w:lvlText w:val="%5."/>
      <w:lvlJc w:val="left"/>
      <w:pPr>
        <w:ind w:left="3411" w:hanging="360"/>
      </w:pPr>
    </w:lvl>
    <w:lvl w:ilvl="5" w:tplc="0809001B" w:tentative="1">
      <w:start w:val="1"/>
      <w:numFmt w:val="lowerRoman"/>
      <w:lvlText w:val="%6."/>
      <w:lvlJc w:val="right"/>
      <w:pPr>
        <w:ind w:left="4131" w:hanging="180"/>
      </w:pPr>
    </w:lvl>
    <w:lvl w:ilvl="6" w:tplc="0809000F" w:tentative="1">
      <w:start w:val="1"/>
      <w:numFmt w:val="decimal"/>
      <w:lvlText w:val="%7."/>
      <w:lvlJc w:val="left"/>
      <w:pPr>
        <w:ind w:left="4851" w:hanging="360"/>
      </w:pPr>
    </w:lvl>
    <w:lvl w:ilvl="7" w:tplc="08090019" w:tentative="1">
      <w:start w:val="1"/>
      <w:numFmt w:val="lowerLetter"/>
      <w:lvlText w:val="%8."/>
      <w:lvlJc w:val="left"/>
      <w:pPr>
        <w:ind w:left="5571" w:hanging="360"/>
      </w:pPr>
    </w:lvl>
    <w:lvl w:ilvl="8" w:tplc="0809001B" w:tentative="1">
      <w:start w:val="1"/>
      <w:numFmt w:val="lowerRoman"/>
      <w:lvlText w:val="%9."/>
      <w:lvlJc w:val="right"/>
      <w:pPr>
        <w:ind w:left="6291" w:hanging="180"/>
      </w:pPr>
    </w:lvl>
  </w:abstractNum>
  <w:abstractNum w:abstractNumId="1" w15:restartNumberingAfterBreak="0">
    <w:nsid w:val="08F842B2"/>
    <w:multiLevelType w:val="hybridMultilevel"/>
    <w:tmpl w:val="F3F6D8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CAF46FF"/>
    <w:multiLevelType w:val="hybridMultilevel"/>
    <w:tmpl w:val="F4A403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48961A0"/>
    <w:multiLevelType w:val="hybridMultilevel"/>
    <w:tmpl w:val="1B3081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C1F529D"/>
    <w:multiLevelType w:val="hybridMultilevel"/>
    <w:tmpl w:val="18B899C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3BD80D61"/>
    <w:multiLevelType w:val="hybridMultilevel"/>
    <w:tmpl w:val="CAF240E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56C21995"/>
    <w:multiLevelType w:val="hybridMultilevel"/>
    <w:tmpl w:val="AC607308"/>
    <w:lvl w:ilvl="0" w:tplc="211227D8">
      <w:numFmt w:val="bullet"/>
      <w:lvlText w:val="•"/>
      <w:lvlJc w:val="left"/>
      <w:pPr>
        <w:ind w:left="720" w:hanging="360"/>
      </w:pPr>
      <w:rPr>
        <w:rFonts w:hint="default"/>
        <w:lang w:val="en-GB" w:eastAsia="en-GB" w:bidi="en-GB"/>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6C967C27"/>
    <w:multiLevelType w:val="hybridMultilevel"/>
    <w:tmpl w:val="ADC84586"/>
    <w:lvl w:ilvl="0" w:tplc="C56C38AC">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6ED24A09"/>
    <w:multiLevelType w:val="hybridMultilevel"/>
    <w:tmpl w:val="AD32F484"/>
    <w:lvl w:ilvl="0" w:tplc="211227D8">
      <w:numFmt w:val="bullet"/>
      <w:lvlText w:val="•"/>
      <w:lvlJc w:val="left"/>
      <w:pPr>
        <w:ind w:left="720" w:hanging="360"/>
      </w:pPr>
      <w:rPr>
        <w:rFonts w:hint="default"/>
        <w:lang w:val="en-GB" w:eastAsia="en-GB" w:bidi="en-GB"/>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6F3B7BE9"/>
    <w:multiLevelType w:val="hybridMultilevel"/>
    <w:tmpl w:val="4D5C218A"/>
    <w:lvl w:ilvl="0" w:tplc="211227D8">
      <w:numFmt w:val="bullet"/>
      <w:lvlText w:val="•"/>
      <w:lvlJc w:val="left"/>
      <w:pPr>
        <w:ind w:left="720" w:hanging="360"/>
      </w:pPr>
      <w:rPr>
        <w:rFonts w:hint="default"/>
        <w:lang w:val="en-GB" w:eastAsia="en-GB" w:bidi="en-GB"/>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7C715578"/>
    <w:multiLevelType w:val="hybridMultilevel"/>
    <w:tmpl w:val="43A48068"/>
    <w:lvl w:ilvl="0" w:tplc="32B83B1E">
      <w:start w:val="1"/>
      <w:numFmt w:val="bullet"/>
      <w:pStyle w:val="References"/>
      <w:lvlText w:val=""/>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389427299">
    <w:abstractNumId w:val="10"/>
  </w:num>
  <w:num w:numId="2" w16cid:durableId="658383010">
    <w:abstractNumId w:val="5"/>
  </w:num>
  <w:num w:numId="3" w16cid:durableId="1222670897">
    <w:abstractNumId w:val="2"/>
  </w:num>
  <w:num w:numId="4" w16cid:durableId="464855822">
    <w:abstractNumId w:val="1"/>
  </w:num>
  <w:num w:numId="5" w16cid:durableId="1901791661">
    <w:abstractNumId w:val="7"/>
  </w:num>
  <w:num w:numId="6" w16cid:durableId="15036677">
    <w:abstractNumId w:val="3"/>
  </w:num>
  <w:num w:numId="7" w16cid:durableId="489250897">
    <w:abstractNumId w:val="6"/>
  </w:num>
  <w:num w:numId="8" w16cid:durableId="494145359">
    <w:abstractNumId w:val="8"/>
  </w:num>
  <w:num w:numId="9" w16cid:durableId="1052727758">
    <w:abstractNumId w:val="9"/>
  </w:num>
  <w:num w:numId="10" w16cid:durableId="202059048">
    <w:abstractNumId w:val="4"/>
  </w:num>
  <w:num w:numId="11" w16cid:durableId="1273249149">
    <w:abstractNumId w:val="0"/>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1" w:cryptProviderType="rsaAES" w:cryptAlgorithmClass="hash" w:cryptAlgorithmType="typeAny" w:cryptAlgorithmSid="14" w:cryptSpinCount="100000" w:hash="dhy5aDfeuJP/R/56qBYi4HxbB5cN/7UzYAo29IX/hplnRUTz2KSzQGsI2Lnx2NduNaJEDqM4RWB+PV59kW8wbw==" w:salt="H3wwHOiqtqZ+bnI6qmH/JA=="/>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NzUzNDEwNbW0NAWS5ko6SsGpxcWZ+XkgBaa1AJeahIYsAAAA"/>
  </w:docVars>
  <w:rsids>
    <w:rsidRoot w:val="00E83C66"/>
    <w:rsid w:val="00003E35"/>
    <w:rsid w:val="00005FC7"/>
    <w:rsid w:val="00006013"/>
    <w:rsid w:val="00021009"/>
    <w:rsid w:val="00023A66"/>
    <w:rsid w:val="0002435C"/>
    <w:rsid w:val="00026645"/>
    <w:rsid w:val="00032724"/>
    <w:rsid w:val="00035AE8"/>
    <w:rsid w:val="00036678"/>
    <w:rsid w:val="00044DF9"/>
    <w:rsid w:val="000509B3"/>
    <w:rsid w:val="00057CD1"/>
    <w:rsid w:val="00065002"/>
    <w:rsid w:val="000950C8"/>
    <w:rsid w:val="0009747D"/>
    <w:rsid w:val="000A0ECA"/>
    <w:rsid w:val="000A6303"/>
    <w:rsid w:val="000B18BF"/>
    <w:rsid w:val="000D080C"/>
    <w:rsid w:val="000D6381"/>
    <w:rsid w:val="000E2D8B"/>
    <w:rsid w:val="000F1BE5"/>
    <w:rsid w:val="000F4219"/>
    <w:rsid w:val="000F48EC"/>
    <w:rsid w:val="000F53A2"/>
    <w:rsid w:val="000F5E8F"/>
    <w:rsid w:val="000F68E2"/>
    <w:rsid w:val="001026FB"/>
    <w:rsid w:val="001123BA"/>
    <w:rsid w:val="0011350D"/>
    <w:rsid w:val="001179FD"/>
    <w:rsid w:val="001208FF"/>
    <w:rsid w:val="00127BC4"/>
    <w:rsid w:val="00135DDB"/>
    <w:rsid w:val="00141994"/>
    <w:rsid w:val="00142209"/>
    <w:rsid w:val="001432AE"/>
    <w:rsid w:val="00145D93"/>
    <w:rsid w:val="001479B1"/>
    <w:rsid w:val="00152265"/>
    <w:rsid w:val="001564A0"/>
    <w:rsid w:val="0015749C"/>
    <w:rsid w:val="00161742"/>
    <w:rsid w:val="00165BA2"/>
    <w:rsid w:val="00166A9A"/>
    <w:rsid w:val="00170656"/>
    <w:rsid w:val="00173AC1"/>
    <w:rsid w:val="0017424B"/>
    <w:rsid w:val="0017775B"/>
    <w:rsid w:val="00180953"/>
    <w:rsid w:val="00180F25"/>
    <w:rsid w:val="00181CD5"/>
    <w:rsid w:val="00183BBE"/>
    <w:rsid w:val="00185D7A"/>
    <w:rsid w:val="001860C1"/>
    <w:rsid w:val="001877AE"/>
    <w:rsid w:val="001878DE"/>
    <w:rsid w:val="0019090F"/>
    <w:rsid w:val="00190AC9"/>
    <w:rsid w:val="001939C7"/>
    <w:rsid w:val="001946BB"/>
    <w:rsid w:val="001948E2"/>
    <w:rsid w:val="0019640D"/>
    <w:rsid w:val="00197E7C"/>
    <w:rsid w:val="001A101D"/>
    <w:rsid w:val="001A4776"/>
    <w:rsid w:val="001A51F3"/>
    <w:rsid w:val="001A6405"/>
    <w:rsid w:val="001B0E46"/>
    <w:rsid w:val="001B1A9A"/>
    <w:rsid w:val="001B1B73"/>
    <w:rsid w:val="001B5F28"/>
    <w:rsid w:val="001B694A"/>
    <w:rsid w:val="001B6C1D"/>
    <w:rsid w:val="001C246F"/>
    <w:rsid w:val="001D0EF0"/>
    <w:rsid w:val="001D2CF1"/>
    <w:rsid w:val="001D5D77"/>
    <w:rsid w:val="001E4A10"/>
    <w:rsid w:val="001E4DC0"/>
    <w:rsid w:val="001E5484"/>
    <w:rsid w:val="001F0663"/>
    <w:rsid w:val="001F2BF8"/>
    <w:rsid w:val="001F4159"/>
    <w:rsid w:val="00200BBF"/>
    <w:rsid w:val="00204457"/>
    <w:rsid w:val="0020740C"/>
    <w:rsid w:val="00211D48"/>
    <w:rsid w:val="00213247"/>
    <w:rsid w:val="00214BDA"/>
    <w:rsid w:val="00224A5C"/>
    <w:rsid w:val="00233D50"/>
    <w:rsid w:val="00235661"/>
    <w:rsid w:val="00236EDC"/>
    <w:rsid w:val="002415D5"/>
    <w:rsid w:val="0024547E"/>
    <w:rsid w:val="002477FF"/>
    <w:rsid w:val="00250BA1"/>
    <w:rsid w:val="00251EF7"/>
    <w:rsid w:val="002523EC"/>
    <w:rsid w:val="0027038D"/>
    <w:rsid w:val="002726B4"/>
    <w:rsid w:val="00273B12"/>
    <w:rsid w:val="00274A7A"/>
    <w:rsid w:val="0028454D"/>
    <w:rsid w:val="002942FC"/>
    <w:rsid w:val="002A0803"/>
    <w:rsid w:val="002A627D"/>
    <w:rsid w:val="002B0761"/>
    <w:rsid w:val="002B318E"/>
    <w:rsid w:val="002B32C3"/>
    <w:rsid w:val="002B45DB"/>
    <w:rsid w:val="002C3506"/>
    <w:rsid w:val="002C4029"/>
    <w:rsid w:val="002C5EE8"/>
    <w:rsid w:val="002D1A25"/>
    <w:rsid w:val="002D4BB4"/>
    <w:rsid w:val="002D5101"/>
    <w:rsid w:val="002E2BA7"/>
    <w:rsid w:val="002F050E"/>
    <w:rsid w:val="002F2DEA"/>
    <w:rsid w:val="002F47EB"/>
    <w:rsid w:val="002F6F07"/>
    <w:rsid w:val="00302122"/>
    <w:rsid w:val="00303331"/>
    <w:rsid w:val="0030335E"/>
    <w:rsid w:val="003036A6"/>
    <w:rsid w:val="00306A7A"/>
    <w:rsid w:val="00306E44"/>
    <w:rsid w:val="00310E09"/>
    <w:rsid w:val="0031363B"/>
    <w:rsid w:val="00316F74"/>
    <w:rsid w:val="00320AAD"/>
    <w:rsid w:val="00323120"/>
    <w:rsid w:val="003249D2"/>
    <w:rsid w:val="003263E8"/>
    <w:rsid w:val="003268BD"/>
    <w:rsid w:val="00326BD8"/>
    <w:rsid w:val="003310A9"/>
    <w:rsid w:val="00333A28"/>
    <w:rsid w:val="0034160F"/>
    <w:rsid w:val="00341D88"/>
    <w:rsid w:val="00343C0A"/>
    <w:rsid w:val="00352F67"/>
    <w:rsid w:val="003552BC"/>
    <w:rsid w:val="003558F4"/>
    <w:rsid w:val="00357F6B"/>
    <w:rsid w:val="00360805"/>
    <w:rsid w:val="00360FFA"/>
    <w:rsid w:val="00361167"/>
    <w:rsid w:val="00361FB3"/>
    <w:rsid w:val="003674FB"/>
    <w:rsid w:val="0037508C"/>
    <w:rsid w:val="00375C79"/>
    <w:rsid w:val="00381A96"/>
    <w:rsid w:val="003849A6"/>
    <w:rsid w:val="00385DFF"/>
    <w:rsid w:val="00386DAA"/>
    <w:rsid w:val="003931A7"/>
    <w:rsid w:val="0039379F"/>
    <w:rsid w:val="0039672B"/>
    <w:rsid w:val="003A4127"/>
    <w:rsid w:val="003A4B07"/>
    <w:rsid w:val="003B03A2"/>
    <w:rsid w:val="003B3F51"/>
    <w:rsid w:val="003B5125"/>
    <w:rsid w:val="003C21D1"/>
    <w:rsid w:val="003C2558"/>
    <w:rsid w:val="003C26EB"/>
    <w:rsid w:val="003C3C54"/>
    <w:rsid w:val="003D2022"/>
    <w:rsid w:val="003D53B2"/>
    <w:rsid w:val="003D65AE"/>
    <w:rsid w:val="003E5AD7"/>
    <w:rsid w:val="003E7840"/>
    <w:rsid w:val="003F2C46"/>
    <w:rsid w:val="003F440F"/>
    <w:rsid w:val="003F646D"/>
    <w:rsid w:val="003F7161"/>
    <w:rsid w:val="00400E02"/>
    <w:rsid w:val="0040159E"/>
    <w:rsid w:val="004024D1"/>
    <w:rsid w:val="00403F47"/>
    <w:rsid w:val="0041005A"/>
    <w:rsid w:val="004114D6"/>
    <w:rsid w:val="00413F90"/>
    <w:rsid w:val="0041681F"/>
    <w:rsid w:val="0041687B"/>
    <w:rsid w:val="00420944"/>
    <w:rsid w:val="00432CCD"/>
    <w:rsid w:val="00435A4F"/>
    <w:rsid w:val="0044347D"/>
    <w:rsid w:val="004438CF"/>
    <w:rsid w:val="00447C21"/>
    <w:rsid w:val="004515DF"/>
    <w:rsid w:val="0045230E"/>
    <w:rsid w:val="0045266D"/>
    <w:rsid w:val="00462329"/>
    <w:rsid w:val="00462B5C"/>
    <w:rsid w:val="004700F5"/>
    <w:rsid w:val="00485359"/>
    <w:rsid w:val="004864D7"/>
    <w:rsid w:val="004912A2"/>
    <w:rsid w:val="004968DC"/>
    <w:rsid w:val="004A28EF"/>
    <w:rsid w:val="004A4416"/>
    <w:rsid w:val="004A4D94"/>
    <w:rsid w:val="004A5F57"/>
    <w:rsid w:val="004B05FA"/>
    <w:rsid w:val="004B25D8"/>
    <w:rsid w:val="004B6FA7"/>
    <w:rsid w:val="004B7BBD"/>
    <w:rsid w:val="004C0D86"/>
    <w:rsid w:val="004C1E0B"/>
    <w:rsid w:val="004C2598"/>
    <w:rsid w:val="004C31F8"/>
    <w:rsid w:val="004C7302"/>
    <w:rsid w:val="004D46F6"/>
    <w:rsid w:val="004D5B8A"/>
    <w:rsid w:val="004D6FFA"/>
    <w:rsid w:val="004E5EB8"/>
    <w:rsid w:val="004F2781"/>
    <w:rsid w:val="005023AB"/>
    <w:rsid w:val="00502B61"/>
    <w:rsid w:val="0051526F"/>
    <w:rsid w:val="00515CB1"/>
    <w:rsid w:val="00517DC6"/>
    <w:rsid w:val="00521A7D"/>
    <w:rsid w:val="00521D64"/>
    <w:rsid w:val="005221E5"/>
    <w:rsid w:val="005228A2"/>
    <w:rsid w:val="0053459F"/>
    <w:rsid w:val="00535162"/>
    <w:rsid w:val="0053551A"/>
    <w:rsid w:val="00537008"/>
    <w:rsid w:val="00537F63"/>
    <w:rsid w:val="00541330"/>
    <w:rsid w:val="00541CF7"/>
    <w:rsid w:val="005432DD"/>
    <w:rsid w:val="00545443"/>
    <w:rsid w:val="00547308"/>
    <w:rsid w:val="00547AA5"/>
    <w:rsid w:val="0055256C"/>
    <w:rsid w:val="0055748B"/>
    <w:rsid w:val="00561F39"/>
    <w:rsid w:val="005625F2"/>
    <w:rsid w:val="00565352"/>
    <w:rsid w:val="00567511"/>
    <w:rsid w:val="00572DB9"/>
    <w:rsid w:val="0057400B"/>
    <w:rsid w:val="00581703"/>
    <w:rsid w:val="00592565"/>
    <w:rsid w:val="0059282E"/>
    <w:rsid w:val="005A2146"/>
    <w:rsid w:val="005A5F28"/>
    <w:rsid w:val="005A633C"/>
    <w:rsid w:val="005A7119"/>
    <w:rsid w:val="005A7B36"/>
    <w:rsid w:val="005B4BAE"/>
    <w:rsid w:val="005B66AB"/>
    <w:rsid w:val="005B7F7A"/>
    <w:rsid w:val="005D05B1"/>
    <w:rsid w:val="005D105B"/>
    <w:rsid w:val="005D27FE"/>
    <w:rsid w:val="005D416F"/>
    <w:rsid w:val="005D56F3"/>
    <w:rsid w:val="005D6E47"/>
    <w:rsid w:val="005D75B4"/>
    <w:rsid w:val="005D79FA"/>
    <w:rsid w:val="005E6901"/>
    <w:rsid w:val="005F346E"/>
    <w:rsid w:val="005F3D83"/>
    <w:rsid w:val="00613294"/>
    <w:rsid w:val="006179D7"/>
    <w:rsid w:val="0062204F"/>
    <w:rsid w:val="00622137"/>
    <w:rsid w:val="0062328F"/>
    <w:rsid w:val="006247FA"/>
    <w:rsid w:val="00626457"/>
    <w:rsid w:val="0063567B"/>
    <w:rsid w:val="00641F7D"/>
    <w:rsid w:val="00642570"/>
    <w:rsid w:val="00643FC9"/>
    <w:rsid w:val="00644539"/>
    <w:rsid w:val="00647492"/>
    <w:rsid w:val="0065325B"/>
    <w:rsid w:val="00656044"/>
    <w:rsid w:val="00661A75"/>
    <w:rsid w:val="006706F6"/>
    <w:rsid w:val="006837B0"/>
    <w:rsid w:val="00683C92"/>
    <w:rsid w:val="0068627A"/>
    <w:rsid w:val="006876AB"/>
    <w:rsid w:val="00692AD5"/>
    <w:rsid w:val="00694531"/>
    <w:rsid w:val="00696EFE"/>
    <w:rsid w:val="006A333F"/>
    <w:rsid w:val="006A6B10"/>
    <w:rsid w:val="006B7253"/>
    <w:rsid w:val="006B7712"/>
    <w:rsid w:val="006C3870"/>
    <w:rsid w:val="006D277B"/>
    <w:rsid w:val="006D7488"/>
    <w:rsid w:val="006E062E"/>
    <w:rsid w:val="006E19BA"/>
    <w:rsid w:val="006E3CD3"/>
    <w:rsid w:val="006E5307"/>
    <w:rsid w:val="006E5A03"/>
    <w:rsid w:val="006E7587"/>
    <w:rsid w:val="006F1403"/>
    <w:rsid w:val="006F2BD8"/>
    <w:rsid w:val="006F5C79"/>
    <w:rsid w:val="007015BE"/>
    <w:rsid w:val="00703459"/>
    <w:rsid w:val="007039EB"/>
    <w:rsid w:val="00716C9C"/>
    <w:rsid w:val="00721E7A"/>
    <w:rsid w:val="007333E4"/>
    <w:rsid w:val="0073466F"/>
    <w:rsid w:val="00737E28"/>
    <w:rsid w:val="00743437"/>
    <w:rsid w:val="00747226"/>
    <w:rsid w:val="00747D63"/>
    <w:rsid w:val="007525E6"/>
    <w:rsid w:val="00753FA4"/>
    <w:rsid w:val="00756EF7"/>
    <w:rsid w:val="00761FA3"/>
    <w:rsid w:val="0076465C"/>
    <w:rsid w:val="00767B99"/>
    <w:rsid w:val="00776295"/>
    <w:rsid w:val="0078680E"/>
    <w:rsid w:val="0079308C"/>
    <w:rsid w:val="007A2F8D"/>
    <w:rsid w:val="007A3942"/>
    <w:rsid w:val="007A4CEB"/>
    <w:rsid w:val="007A5061"/>
    <w:rsid w:val="007A56FB"/>
    <w:rsid w:val="007A6AB9"/>
    <w:rsid w:val="007A703C"/>
    <w:rsid w:val="007D0860"/>
    <w:rsid w:val="007D0A0B"/>
    <w:rsid w:val="007D49ED"/>
    <w:rsid w:val="007D5A19"/>
    <w:rsid w:val="007D69FA"/>
    <w:rsid w:val="007E1948"/>
    <w:rsid w:val="007E30C3"/>
    <w:rsid w:val="007F1F50"/>
    <w:rsid w:val="007F2776"/>
    <w:rsid w:val="007F5A80"/>
    <w:rsid w:val="007F76B7"/>
    <w:rsid w:val="008037B2"/>
    <w:rsid w:val="0080432B"/>
    <w:rsid w:val="0081160F"/>
    <w:rsid w:val="00812579"/>
    <w:rsid w:val="008134E3"/>
    <w:rsid w:val="00813FDD"/>
    <w:rsid w:val="00814D23"/>
    <w:rsid w:val="0082487C"/>
    <w:rsid w:val="00824D10"/>
    <w:rsid w:val="00834811"/>
    <w:rsid w:val="0083504F"/>
    <w:rsid w:val="0083681D"/>
    <w:rsid w:val="00845781"/>
    <w:rsid w:val="00850521"/>
    <w:rsid w:val="0085244E"/>
    <w:rsid w:val="00854C79"/>
    <w:rsid w:val="00855246"/>
    <w:rsid w:val="00857AF2"/>
    <w:rsid w:val="00857D13"/>
    <w:rsid w:val="00864066"/>
    <w:rsid w:val="00870582"/>
    <w:rsid w:val="00882239"/>
    <w:rsid w:val="008875AD"/>
    <w:rsid w:val="00890C0E"/>
    <w:rsid w:val="00891257"/>
    <w:rsid w:val="0089223A"/>
    <w:rsid w:val="00893011"/>
    <w:rsid w:val="00894960"/>
    <w:rsid w:val="0089560C"/>
    <w:rsid w:val="008A1C28"/>
    <w:rsid w:val="008A7289"/>
    <w:rsid w:val="008C278E"/>
    <w:rsid w:val="008C5DE7"/>
    <w:rsid w:val="008C68E6"/>
    <w:rsid w:val="008C6935"/>
    <w:rsid w:val="008C732D"/>
    <w:rsid w:val="008C759F"/>
    <w:rsid w:val="008D4F30"/>
    <w:rsid w:val="008D52D9"/>
    <w:rsid w:val="008D6C16"/>
    <w:rsid w:val="008E223E"/>
    <w:rsid w:val="008E2B62"/>
    <w:rsid w:val="008E7E5C"/>
    <w:rsid w:val="008F6069"/>
    <w:rsid w:val="008F6407"/>
    <w:rsid w:val="008F7C48"/>
    <w:rsid w:val="009017A2"/>
    <w:rsid w:val="00904B9E"/>
    <w:rsid w:val="00913319"/>
    <w:rsid w:val="00913C81"/>
    <w:rsid w:val="00914836"/>
    <w:rsid w:val="00915E09"/>
    <w:rsid w:val="00921203"/>
    <w:rsid w:val="0092446D"/>
    <w:rsid w:val="00924D4C"/>
    <w:rsid w:val="00925D95"/>
    <w:rsid w:val="0093064C"/>
    <w:rsid w:val="009331B2"/>
    <w:rsid w:val="00934454"/>
    <w:rsid w:val="00934919"/>
    <w:rsid w:val="00935E38"/>
    <w:rsid w:val="0094328F"/>
    <w:rsid w:val="00944F42"/>
    <w:rsid w:val="00946787"/>
    <w:rsid w:val="009510E4"/>
    <w:rsid w:val="00952F29"/>
    <w:rsid w:val="0095396C"/>
    <w:rsid w:val="00955587"/>
    <w:rsid w:val="00960153"/>
    <w:rsid w:val="0096376B"/>
    <w:rsid w:val="0096381D"/>
    <w:rsid w:val="00971FA7"/>
    <w:rsid w:val="009727D6"/>
    <w:rsid w:val="00974382"/>
    <w:rsid w:val="00977019"/>
    <w:rsid w:val="00977956"/>
    <w:rsid w:val="00977DD6"/>
    <w:rsid w:val="009827DB"/>
    <w:rsid w:val="00983558"/>
    <w:rsid w:val="0098487D"/>
    <w:rsid w:val="00986C24"/>
    <w:rsid w:val="00987128"/>
    <w:rsid w:val="00990069"/>
    <w:rsid w:val="0099130E"/>
    <w:rsid w:val="0099141A"/>
    <w:rsid w:val="0099358F"/>
    <w:rsid w:val="00997659"/>
    <w:rsid w:val="009A1A10"/>
    <w:rsid w:val="009A2B89"/>
    <w:rsid w:val="009A325F"/>
    <w:rsid w:val="009B20E8"/>
    <w:rsid w:val="009B21F3"/>
    <w:rsid w:val="009C34A6"/>
    <w:rsid w:val="009C3964"/>
    <w:rsid w:val="009C64D5"/>
    <w:rsid w:val="009C7155"/>
    <w:rsid w:val="009D28E8"/>
    <w:rsid w:val="009D3C59"/>
    <w:rsid w:val="009D5234"/>
    <w:rsid w:val="009E2C50"/>
    <w:rsid w:val="009E30A4"/>
    <w:rsid w:val="009E48D1"/>
    <w:rsid w:val="009E7120"/>
    <w:rsid w:val="009E76E0"/>
    <w:rsid w:val="009F106E"/>
    <w:rsid w:val="009F147B"/>
    <w:rsid w:val="009F2FB2"/>
    <w:rsid w:val="009F3CD7"/>
    <w:rsid w:val="009F495B"/>
    <w:rsid w:val="009F60DF"/>
    <w:rsid w:val="00A00E16"/>
    <w:rsid w:val="00A07375"/>
    <w:rsid w:val="00A075F8"/>
    <w:rsid w:val="00A23014"/>
    <w:rsid w:val="00A238E8"/>
    <w:rsid w:val="00A34E93"/>
    <w:rsid w:val="00A34F87"/>
    <w:rsid w:val="00A44140"/>
    <w:rsid w:val="00A51C33"/>
    <w:rsid w:val="00A55428"/>
    <w:rsid w:val="00A62C68"/>
    <w:rsid w:val="00A75979"/>
    <w:rsid w:val="00A75F2A"/>
    <w:rsid w:val="00A7767F"/>
    <w:rsid w:val="00A866B1"/>
    <w:rsid w:val="00A87E4E"/>
    <w:rsid w:val="00A93496"/>
    <w:rsid w:val="00AA054A"/>
    <w:rsid w:val="00AA2DB4"/>
    <w:rsid w:val="00AA680F"/>
    <w:rsid w:val="00AA77AA"/>
    <w:rsid w:val="00AB5625"/>
    <w:rsid w:val="00AB5FFA"/>
    <w:rsid w:val="00AB723C"/>
    <w:rsid w:val="00AD0E2B"/>
    <w:rsid w:val="00AD29EE"/>
    <w:rsid w:val="00AE0E89"/>
    <w:rsid w:val="00AE4889"/>
    <w:rsid w:val="00AE6B64"/>
    <w:rsid w:val="00AF21A9"/>
    <w:rsid w:val="00AF2272"/>
    <w:rsid w:val="00AF3702"/>
    <w:rsid w:val="00AF6D9B"/>
    <w:rsid w:val="00AF6DA6"/>
    <w:rsid w:val="00B00BA2"/>
    <w:rsid w:val="00B02888"/>
    <w:rsid w:val="00B1162A"/>
    <w:rsid w:val="00B140AC"/>
    <w:rsid w:val="00B211F5"/>
    <w:rsid w:val="00B26BC0"/>
    <w:rsid w:val="00B32818"/>
    <w:rsid w:val="00B34E46"/>
    <w:rsid w:val="00B37609"/>
    <w:rsid w:val="00B37BCC"/>
    <w:rsid w:val="00B44755"/>
    <w:rsid w:val="00B448FF"/>
    <w:rsid w:val="00B57456"/>
    <w:rsid w:val="00B576B3"/>
    <w:rsid w:val="00B6423F"/>
    <w:rsid w:val="00B7076B"/>
    <w:rsid w:val="00B71E59"/>
    <w:rsid w:val="00B73B37"/>
    <w:rsid w:val="00B73F57"/>
    <w:rsid w:val="00B802D9"/>
    <w:rsid w:val="00B8340C"/>
    <w:rsid w:val="00B87200"/>
    <w:rsid w:val="00B917CE"/>
    <w:rsid w:val="00B91827"/>
    <w:rsid w:val="00BA2628"/>
    <w:rsid w:val="00BA47E9"/>
    <w:rsid w:val="00BA5689"/>
    <w:rsid w:val="00BA59D4"/>
    <w:rsid w:val="00BA7105"/>
    <w:rsid w:val="00BB4167"/>
    <w:rsid w:val="00BB50BD"/>
    <w:rsid w:val="00BC10C0"/>
    <w:rsid w:val="00BC5BBD"/>
    <w:rsid w:val="00BC6616"/>
    <w:rsid w:val="00BC795A"/>
    <w:rsid w:val="00BD10CB"/>
    <w:rsid w:val="00BD117A"/>
    <w:rsid w:val="00BD3226"/>
    <w:rsid w:val="00BE0C8B"/>
    <w:rsid w:val="00BE22FC"/>
    <w:rsid w:val="00BE36F4"/>
    <w:rsid w:val="00BE5563"/>
    <w:rsid w:val="00BE765E"/>
    <w:rsid w:val="00BF1406"/>
    <w:rsid w:val="00BF174A"/>
    <w:rsid w:val="00BF2786"/>
    <w:rsid w:val="00BF404C"/>
    <w:rsid w:val="00BF634E"/>
    <w:rsid w:val="00C013FB"/>
    <w:rsid w:val="00C03544"/>
    <w:rsid w:val="00C035A7"/>
    <w:rsid w:val="00C047D6"/>
    <w:rsid w:val="00C068F7"/>
    <w:rsid w:val="00C06D95"/>
    <w:rsid w:val="00C10A49"/>
    <w:rsid w:val="00C15C81"/>
    <w:rsid w:val="00C15CC8"/>
    <w:rsid w:val="00C2040F"/>
    <w:rsid w:val="00C27121"/>
    <w:rsid w:val="00C27CC4"/>
    <w:rsid w:val="00C30ED6"/>
    <w:rsid w:val="00C3123A"/>
    <w:rsid w:val="00C31FE5"/>
    <w:rsid w:val="00C3262E"/>
    <w:rsid w:val="00C3731F"/>
    <w:rsid w:val="00C37DBA"/>
    <w:rsid w:val="00C54C9D"/>
    <w:rsid w:val="00C61A3E"/>
    <w:rsid w:val="00C64E95"/>
    <w:rsid w:val="00C67258"/>
    <w:rsid w:val="00C67F26"/>
    <w:rsid w:val="00C72861"/>
    <w:rsid w:val="00C77A63"/>
    <w:rsid w:val="00C811E9"/>
    <w:rsid w:val="00C85274"/>
    <w:rsid w:val="00C94B7A"/>
    <w:rsid w:val="00C95FCE"/>
    <w:rsid w:val="00CA1513"/>
    <w:rsid w:val="00CA706A"/>
    <w:rsid w:val="00CB0659"/>
    <w:rsid w:val="00CB0F04"/>
    <w:rsid w:val="00CB457C"/>
    <w:rsid w:val="00CB5E9C"/>
    <w:rsid w:val="00CB5ECE"/>
    <w:rsid w:val="00CB6622"/>
    <w:rsid w:val="00CC1D3A"/>
    <w:rsid w:val="00CC4648"/>
    <w:rsid w:val="00CC4B76"/>
    <w:rsid w:val="00CD41C1"/>
    <w:rsid w:val="00CE22D1"/>
    <w:rsid w:val="00CF1121"/>
    <w:rsid w:val="00CF42CA"/>
    <w:rsid w:val="00CF5D14"/>
    <w:rsid w:val="00D03A33"/>
    <w:rsid w:val="00D04CA9"/>
    <w:rsid w:val="00D13A1C"/>
    <w:rsid w:val="00D143A0"/>
    <w:rsid w:val="00D24F9E"/>
    <w:rsid w:val="00D31D08"/>
    <w:rsid w:val="00D324D4"/>
    <w:rsid w:val="00D3299B"/>
    <w:rsid w:val="00D32FCD"/>
    <w:rsid w:val="00D36DEF"/>
    <w:rsid w:val="00D435FB"/>
    <w:rsid w:val="00D4729B"/>
    <w:rsid w:val="00D5030F"/>
    <w:rsid w:val="00D51C91"/>
    <w:rsid w:val="00D565E0"/>
    <w:rsid w:val="00D61801"/>
    <w:rsid w:val="00D62E9D"/>
    <w:rsid w:val="00D6465A"/>
    <w:rsid w:val="00D6471C"/>
    <w:rsid w:val="00D6535F"/>
    <w:rsid w:val="00D728AE"/>
    <w:rsid w:val="00D763A0"/>
    <w:rsid w:val="00D77617"/>
    <w:rsid w:val="00D80BC7"/>
    <w:rsid w:val="00D83656"/>
    <w:rsid w:val="00D84DEF"/>
    <w:rsid w:val="00D85A4D"/>
    <w:rsid w:val="00D86DA3"/>
    <w:rsid w:val="00D91957"/>
    <w:rsid w:val="00D9311F"/>
    <w:rsid w:val="00D94606"/>
    <w:rsid w:val="00DA207D"/>
    <w:rsid w:val="00DA43EF"/>
    <w:rsid w:val="00DA50AB"/>
    <w:rsid w:val="00DA6373"/>
    <w:rsid w:val="00DA6898"/>
    <w:rsid w:val="00DB1904"/>
    <w:rsid w:val="00DB4462"/>
    <w:rsid w:val="00DB7BE4"/>
    <w:rsid w:val="00DC56F7"/>
    <w:rsid w:val="00DC6BC1"/>
    <w:rsid w:val="00DD0A9F"/>
    <w:rsid w:val="00DD1964"/>
    <w:rsid w:val="00DD3EC9"/>
    <w:rsid w:val="00DD50E0"/>
    <w:rsid w:val="00DD72FD"/>
    <w:rsid w:val="00DE4EDB"/>
    <w:rsid w:val="00DE5F0F"/>
    <w:rsid w:val="00DF53DC"/>
    <w:rsid w:val="00DF546B"/>
    <w:rsid w:val="00E02748"/>
    <w:rsid w:val="00E02EB3"/>
    <w:rsid w:val="00E237BF"/>
    <w:rsid w:val="00E26932"/>
    <w:rsid w:val="00E310C6"/>
    <w:rsid w:val="00E3167F"/>
    <w:rsid w:val="00E40774"/>
    <w:rsid w:val="00E41DC1"/>
    <w:rsid w:val="00E44736"/>
    <w:rsid w:val="00E45F49"/>
    <w:rsid w:val="00E50B73"/>
    <w:rsid w:val="00E553A4"/>
    <w:rsid w:val="00E57F18"/>
    <w:rsid w:val="00E600F5"/>
    <w:rsid w:val="00E6086E"/>
    <w:rsid w:val="00E67648"/>
    <w:rsid w:val="00E70B23"/>
    <w:rsid w:val="00E72BD0"/>
    <w:rsid w:val="00E75B73"/>
    <w:rsid w:val="00E768F3"/>
    <w:rsid w:val="00E83C66"/>
    <w:rsid w:val="00E8424C"/>
    <w:rsid w:val="00E87D73"/>
    <w:rsid w:val="00E933BF"/>
    <w:rsid w:val="00E95339"/>
    <w:rsid w:val="00EA5769"/>
    <w:rsid w:val="00EA5CA5"/>
    <w:rsid w:val="00EA6E66"/>
    <w:rsid w:val="00EA7339"/>
    <w:rsid w:val="00EA78BB"/>
    <w:rsid w:val="00EB33A1"/>
    <w:rsid w:val="00EB6ECF"/>
    <w:rsid w:val="00EC0326"/>
    <w:rsid w:val="00EC273E"/>
    <w:rsid w:val="00EC3273"/>
    <w:rsid w:val="00EC32AE"/>
    <w:rsid w:val="00EC60A1"/>
    <w:rsid w:val="00EC6389"/>
    <w:rsid w:val="00EC702D"/>
    <w:rsid w:val="00ED2366"/>
    <w:rsid w:val="00ED7060"/>
    <w:rsid w:val="00ED7968"/>
    <w:rsid w:val="00ED7C8A"/>
    <w:rsid w:val="00EE22F5"/>
    <w:rsid w:val="00EE3527"/>
    <w:rsid w:val="00EE3DFC"/>
    <w:rsid w:val="00EE51EC"/>
    <w:rsid w:val="00EE6A28"/>
    <w:rsid w:val="00EF0329"/>
    <w:rsid w:val="00EF0D5B"/>
    <w:rsid w:val="00EF1927"/>
    <w:rsid w:val="00EF1CF5"/>
    <w:rsid w:val="00EF31C2"/>
    <w:rsid w:val="00EF4A47"/>
    <w:rsid w:val="00EF71D5"/>
    <w:rsid w:val="00F01C11"/>
    <w:rsid w:val="00F02A8A"/>
    <w:rsid w:val="00F10F0C"/>
    <w:rsid w:val="00F12BB5"/>
    <w:rsid w:val="00F132AA"/>
    <w:rsid w:val="00F24018"/>
    <w:rsid w:val="00F2717B"/>
    <w:rsid w:val="00F321FC"/>
    <w:rsid w:val="00F34C5E"/>
    <w:rsid w:val="00F37647"/>
    <w:rsid w:val="00F4137E"/>
    <w:rsid w:val="00F42B3C"/>
    <w:rsid w:val="00F43222"/>
    <w:rsid w:val="00F465B4"/>
    <w:rsid w:val="00F54268"/>
    <w:rsid w:val="00F556DE"/>
    <w:rsid w:val="00F5790C"/>
    <w:rsid w:val="00F57B58"/>
    <w:rsid w:val="00F57F6A"/>
    <w:rsid w:val="00F66DA7"/>
    <w:rsid w:val="00F70696"/>
    <w:rsid w:val="00F71253"/>
    <w:rsid w:val="00F7127C"/>
    <w:rsid w:val="00F76FBF"/>
    <w:rsid w:val="00F77582"/>
    <w:rsid w:val="00F863CC"/>
    <w:rsid w:val="00F966F1"/>
    <w:rsid w:val="00FA1C34"/>
    <w:rsid w:val="00FA30F5"/>
    <w:rsid w:val="00FA5C0B"/>
    <w:rsid w:val="00FB404F"/>
    <w:rsid w:val="00FB49CB"/>
    <w:rsid w:val="00FC2CF3"/>
    <w:rsid w:val="00FD150F"/>
    <w:rsid w:val="00FD6D26"/>
    <w:rsid w:val="00FE3EEF"/>
    <w:rsid w:val="00FE6F5A"/>
    <w:rsid w:val="00FE7024"/>
    <w:rsid w:val="00FF2DA0"/>
    <w:rsid w:val="00FF2F68"/>
    <w:rsid w:val="00FF3C68"/>
    <w:rsid w:val="00FF4964"/>
    <w:rsid w:val="00FF56D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C7FB3C3"/>
  <w15:docId w15:val="{0CCAE2AD-EF65-486E-A33A-A69B7864C5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477FF"/>
    <w:pPr>
      <w:spacing w:before="60" w:after="60"/>
    </w:pPr>
    <w:rPr>
      <w:rFonts w:ascii="Arial" w:hAnsi="Arial"/>
    </w:rPr>
  </w:style>
  <w:style w:type="paragraph" w:styleId="Heading1">
    <w:name w:val="heading 1"/>
    <w:basedOn w:val="Header"/>
    <w:next w:val="Normal"/>
    <w:link w:val="Heading1Char"/>
    <w:uiPriority w:val="9"/>
    <w:qFormat/>
    <w:rsid w:val="001179FD"/>
    <w:pPr>
      <w:spacing w:after="0"/>
      <w:outlineLvl w:val="0"/>
    </w:pPr>
    <w:rPr>
      <w:b/>
      <w:bCs/>
      <w:sz w:val="44"/>
      <w:szCs w:val="44"/>
    </w:rPr>
  </w:style>
  <w:style w:type="paragraph" w:styleId="Heading2">
    <w:name w:val="heading 2"/>
    <w:basedOn w:val="Normal"/>
    <w:next w:val="Normal"/>
    <w:link w:val="Heading2Char"/>
    <w:uiPriority w:val="9"/>
    <w:unhideWhenUsed/>
    <w:qFormat/>
    <w:rsid w:val="00ED2366"/>
    <w:pPr>
      <w:keepLines/>
      <w:spacing w:before="40" w:after="0"/>
      <w:outlineLvl w:val="1"/>
    </w:pPr>
    <w:rPr>
      <w:rFonts w:eastAsiaTheme="majorEastAsia" w:cstheme="majorBidi"/>
      <w:b/>
      <w:szCs w:val="26"/>
    </w:rPr>
  </w:style>
  <w:style w:type="paragraph" w:styleId="Heading3">
    <w:name w:val="heading 3"/>
    <w:basedOn w:val="Normal"/>
    <w:next w:val="Normal"/>
    <w:link w:val="Heading3Char"/>
    <w:uiPriority w:val="9"/>
    <w:unhideWhenUsed/>
    <w:qFormat/>
    <w:rsid w:val="006B7253"/>
    <w:pPr>
      <w:keepNext/>
      <w:keepLines/>
      <w:spacing w:before="40" w:after="0"/>
      <w:outlineLvl w:val="2"/>
    </w:pPr>
    <w:rPr>
      <w:rFonts w:eastAsiaTheme="majorEastAsia" w:cstheme="majorBidi"/>
      <w:b/>
      <w:szCs w:val="24"/>
      <w:u w:val="single"/>
    </w:rPr>
  </w:style>
  <w:style w:type="paragraph" w:styleId="Heading4">
    <w:name w:val="heading 4"/>
    <w:basedOn w:val="Normal"/>
    <w:next w:val="Normal"/>
    <w:link w:val="Heading4Char"/>
    <w:uiPriority w:val="9"/>
    <w:unhideWhenUsed/>
    <w:qFormat/>
    <w:rsid w:val="006B7253"/>
    <w:pPr>
      <w:keepNext/>
      <w:keepLines/>
      <w:spacing w:before="40" w:after="0"/>
      <w:outlineLvl w:val="3"/>
    </w:pPr>
    <w:rPr>
      <w:rFonts w:eastAsiaTheme="majorEastAsia" w:cstheme="majorBidi"/>
      <w:b/>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F6407"/>
    <w:pPr>
      <w:tabs>
        <w:tab w:val="right" w:pos="10433"/>
      </w:tabs>
      <w:spacing w:after="120" w:line="240" w:lineRule="auto"/>
    </w:pPr>
  </w:style>
  <w:style w:type="character" w:customStyle="1" w:styleId="HeaderChar">
    <w:name w:val="Header Char"/>
    <w:basedOn w:val="DefaultParagraphFont"/>
    <w:link w:val="Header"/>
    <w:uiPriority w:val="99"/>
    <w:rsid w:val="008F6407"/>
  </w:style>
  <w:style w:type="paragraph" w:styleId="Footer">
    <w:name w:val="footer"/>
    <w:basedOn w:val="Normal"/>
    <w:link w:val="FooterChar"/>
    <w:uiPriority w:val="99"/>
    <w:unhideWhenUsed/>
    <w:rsid w:val="00003E35"/>
    <w:pPr>
      <w:tabs>
        <w:tab w:val="center" w:pos="8051"/>
        <w:tab w:val="right" w:pos="10433"/>
      </w:tabs>
      <w:spacing w:before="120" w:after="0" w:line="240" w:lineRule="auto"/>
      <w:contextualSpacing/>
    </w:pPr>
    <w:rPr>
      <w:sz w:val="20"/>
      <w:szCs w:val="20"/>
    </w:rPr>
  </w:style>
  <w:style w:type="character" w:customStyle="1" w:styleId="FooterChar">
    <w:name w:val="Footer Char"/>
    <w:basedOn w:val="DefaultParagraphFont"/>
    <w:link w:val="Footer"/>
    <w:uiPriority w:val="99"/>
    <w:rsid w:val="00003E35"/>
    <w:rPr>
      <w:rFonts w:ascii="Arial" w:hAnsi="Arial"/>
      <w:sz w:val="20"/>
      <w:szCs w:val="20"/>
    </w:rPr>
  </w:style>
  <w:style w:type="paragraph" w:customStyle="1" w:styleId="References">
    <w:name w:val="References"/>
    <w:basedOn w:val="ListParagraph"/>
    <w:qFormat/>
    <w:rsid w:val="00A34F87"/>
    <w:pPr>
      <w:numPr>
        <w:numId w:val="1"/>
      </w:numPr>
      <w:spacing w:after="0" w:line="240" w:lineRule="auto"/>
    </w:pPr>
  </w:style>
  <w:style w:type="character" w:styleId="Strong">
    <w:name w:val="Strong"/>
    <w:basedOn w:val="DefaultParagraphFont"/>
    <w:uiPriority w:val="22"/>
    <w:qFormat/>
    <w:rsid w:val="00E83C66"/>
    <w:rPr>
      <w:b/>
      <w:bCs/>
    </w:rPr>
  </w:style>
  <w:style w:type="character" w:styleId="FollowedHyperlink">
    <w:name w:val="FollowedHyperlink"/>
    <w:basedOn w:val="DefaultParagraphFont"/>
    <w:uiPriority w:val="99"/>
    <w:semiHidden/>
    <w:unhideWhenUsed/>
    <w:rsid w:val="00747226"/>
    <w:rPr>
      <w:color w:val="954F72" w:themeColor="followedHyperlink"/>
      <w:u w:val="single"/>
    </w:rPr>
  </w:style>
  <w:style w:type="table" w:styleId="TableGrid">
    <w:name w:val="Table Grid"/>
    <w:basedOn w:val="TableNormal"/>
    <w:uiPriority w:val="59"/>
    <w:rsid w:val="00BB50B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ED2366"/>
    <w:rPr>
      <w:rFonts w:eastAsiaTheme="majorEastAsia" w:cstheme="majorBidi"/>
      <w:b/>
      <w:szCs w:val="26"/>
    </w:rPr>
  </w:style>
  <w:style w:type="character" w:customStyle="1" w:styleId="Heading1Char">
    <w:name w:val="Heading 1 Char"/>
    <w:basedOn w:val="DefaultParagraphFont"/>
    <w:link w:val="Heading1"/>
    <w:uiPriority w:val="9"/>
    <w:rsid w:val="001179FD"/>
    <w:rPr>
      <w:b/>
      <w:bCs/>
      <w:sz w:val="44"/>
      <w:szCs w:val="44"/>
    </w:rPr>
  </w:style>
  <w:style w:type="character" w:customStyle="1" w:styleId="Heading3Char">
    <w:name w:val="Heading 3 Char"/>
    <w:basedOn w:val="DefaultParagraphFont"/>
    <w:link w:val="Heading3"/>
    <w:uiPriority w:val="9"/>
    <w:rsid w:val="006B7253"/>
    <w:rPr>
      <w:rFonts w:ascii="Arial" w:eastAsiaTheme="majorEastAsia" w:hAnsi="Arial" w:cstheme="majorBidi"/>
      <w:b/>
      <w:szCs w:val="24"/>
      <w:u w:val="single"/>
    </w:rPr>
  </w:style>
  <w:style w:type="paragraph" w:styleId="Title">
    <w:name w:val="Title"/>
    <w:basedOn w:val="Normal"/>
    <w:next w:val="Normal"/>
    <w:link w:val="TitleChar"/>
    <w:uiPriority w:val="10"/>
    <w:qFormat/>
    <w:rsid w:val="00152265"/>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52265"/>
    <w:rPr>
      <w:rFonts w:asciiTheme="majorHAnsi" w:eastAsiaTheme="majorEastAsia" w:hAnsiTheme="majorHAnsi" w:cstheme="majorBidi"/>
      <w:spacing w:val="-10"/>
      <w:kern w:val="28"/>
      <w:sz w:val="56"/>
      <w:szCs w:val="56"/>
    </w:rPr>
  </w:style>
  <w:style w:type="character" w:styleId="Hyperlink">
    <w:name w:val="Hyperlink"/>
    <w:basedOn w:val="DefaultParagraphFont"/>
    <w:uiPriority w:val="99"/>
    <w:unhideWhenUsed/>
    <w:rsid w:val="002D1A25"/>
    <w:rPr>
      <w:color w:val="0563C1" w:themeColor="hyperlink"/>
      <w:u w:val="single"/>
    </w:rPr>
  </w:style>
  <w:style w:type="character" w:customStyle="1" w:styleId="UnresolvedMention1">
    <w:name w:val="Unresolved Mention1"/>
    <w:basedOn w:val="DefaultParagraphFont"/>
    <w:uiPriority w:val="99"/>
    <w:semiHidden/>
    <w:unhideWhenUsed/>
    <w:rsid w:val="002D1A25"/>
    <w:rPr>
      <w:color w:val="605E5C"/>
      <w:shd w:val="clear" w:color="auto" w:fill="E1DFDD"/>
    </w:rPr>
  </w:style>
  <w:style w:type="character" w:styleId="CommentReference">
    <w:name w:val="annotation reference"/>
    <w:basedOn w:val="DefaultParagraphFont"/>
    <w:uiPriority w:val="99"/>
    <w:semiHidden/>
    <w:unhideWhenUsed/>
    <w:rsid w:val="00592565"/>
    <w:rPr>
      <w:sz w:val="16"/>
      <w:szCs w:val="16"/>
    </w:rPr>
  </w:style>
  <w:style w:type="paragraph" w:styleId="CommentText">
    <w:name w:val="annotation text"/>
    <w:basedOn w:val="Normal"/>
    <w:link w:val="CommentTextChar"/>
    <w:uiPriority w:val="99"/>
    <w:unhideWhenUsed/>
    <w:rsid w:val="00592565"/>
    <w:pPr>
      <w:spacing w:line="240" w:lineRule="auto"/>
    </w:pPr>
    <w:rPr>
      <w:sz w:val="20"/>
      <w:szCs w:val="20"/>
    </w:rPr>
  </w:style>
  <w:style w:type="character" w:customStyle="1" w:styleId="CommentTextChar">
    <w:name w:val="Comment Text Char"/>
    <w:basedOn w:val="DefaultParagraphFont"/>
    <w:link w:val="CommentText"/>
    <w:uiPriority w:val="99"/>
    <w:rsid w:val="00592565"/>
    <w:rPr>
      <w:sz w:val="20"/>
      <w:szCs w:val="20"/>
    </w:rPr>
  </w:style>
  <w:style w:type="paragraph" w:styleId="CommentSubject">
    <w:name w:val="annotation subject"/>
    <w:basedOn w:val="CommentText"/>
    <w:next w:val="CommentText"/>
    <w:link w:val="CommentSubjectChar"/>
    <w:uiPriority w:val="99"/>
    <w:semiHidden/>
    <w:unhideWhenUsed/>
    <w:rsid w:val="00592565"/>
    <w:rPr>
      <w:b/>
      <w:bCs/>
    </w:rPr>
  </w:style>
  <w:style w:type="character" w:customStyle="1" w:styleId="CommentSubjectChar">
    <w:name w:val="Comment Subject Char"/>
    <w:basedOn w:val="CommentTextChar"/>
    <w:link w:val="CommentSubject"/>
    <w:uiPriority w:val="99"/>
    <w:semiHidden/>
    <w:rsid w:val="00592565"/>
    <w:rPr>
      <w:b/>
      <w:bCs/>
      <w:sz w:val="20"/>
      <w:szCs w:val="20"/>
    </w:rPr>
  </w:style>
  <w:style w:type="paragraph" w:styleId="ListParagraph">
    <w:name w:val="List Paragraph"/>
    <w:basedOn w:val="Normal"/>
    <w:uiPriority w:val="34"/>
    <w:qFormat/>
    <w:rsid w:val="00694531"/>
    <w:pPr>
      <w:ind w:left="720"/>
    </w:pPr>
  </w:style>
  <w:style w:type="paragraph" w:customStyle="1" w:styleId="Default">
    <w:name w:val="Default"/>
    <w:rsid w:val="00DA50AB"/>
    <w:pPr>
      <w:autoSpaceDE w:val="0"/>
      <w:autoSpaceDN w:val="0"/>
      <w:adjustRightInd w:val="0"/>
      <w:spacing w:after="0" w:line="240" w:lineRule="auto"/>
    </w:pPr>
    <w:rPr>
      <w:rFonts w:ascii="Calibri" w:hAnsi="Calibri" w:cs="Calibri"/>
      <w:color w:val="000000"/>
      <w:sz w:val="24"/>
      <w:szCs w:val="24"/>
    </w:rPr>
  </w:style>
  <w:style w:type="table" w:customStyle="1" w:styleId="TableGridLight1">
    <w:name w:val="Table Grid Light1"/>
    <w:basedOn w:val="TableNormal"/>
    <w:uiPriority w:val="40"/>
    <w:rsid w:val="00C72861"/>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BalloonText">
    <w:name w:val="Balloon Text"/>
    <w:basedOn w:val="Normal"/>
    <w:link w:val="BalloonTextChar"/>
    <w:uiPriority w:val="99"/>
    <w:semiHidden/>
    <w:unhideWhenUsed/>
    <w:rsid w:val="00A7767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7767F"/>
    <w:rPr>
      <w:rFonts w:ascii="Tahoma" w:hAnsi="Tahoma" w:cs="Tahoma"/>
      <w:sz w:val="16"/>
      <w:szCs w:val="16"/>
    </w:rPr>
  </w:style>
  <w:style w:type="character" w:styleId="UnresolvedMention">
    <w:name w:val="Unresolved Mention"/>
    <w:basedOn w:val="DefaultParagraphFont"/>
    <w:uiPriority w:val="99"/>
    <w:semiHidden/>
    <w:unhideWhenUsed/>
    <w:rsid w:val="00904B9E"/>
    <w:rPr>
      <w:color w:val="605E5C"/>
      <w:shd w:val="clear" w:color="auto" w:fill="E1DFDD"/>
    </w:rPr>
  </w:style>
  <w:style w:type="character" w:customStyle="1" w:styleId="Heading4Char">
    <w:name w:val="Heading 4 Char"/>
    <w:basedOn w:val="DefaultParagraphFont"/>
    <w:link w:val="Heading4"/>
    <w:uiPriority w:val="9"/>
    <w:rsid w:val="006B7253"/>
    <w:rPr>
      <w:rFonts w:ascii="Arial" w:eastAsiaTheme="majorEastAsia" w:hAnsi="Arial" w:cstheme="majorBidi"/>
      <w:b/>
      <w:iCs/>
    </w:rPr>
  </w:style>
  <w:style w:type="paragraph" w:styleId="Revision">
    <w:name w:val="Revision"/>
    <w:hidden/>
    <w:uiPriority w:val="99"/>
    <w:semiHidden/>
    <w:rsid w:val="00E41DC1"/>
    <w:pPr>
      <w:spacing w:after="0" w:line="240" w:lineRule="auto"/>
    </w:pPr>
    <w:rPr>
      <w:rFonts w:ascii="Arial" w:hAnsi="Arial"/>
    </w:rPr>
  </w:style>
  <w:style w:type="paragraph" w:styleId="TOCHeading">
    <w:name w:val="TOC Heading"/>
    <w:basedOn w:val="Heading1"/>
    <w:next w:val="Normal"/>
    <w:uiPriority w:val="39"/>
    <w:unhideWhenUsed/>
    <w:qFormat/>
    <w:rsid w:val="00BF174A"/>
    <w:pPr>
      <w:keepNext/>
      <w:keepLines/>
      <w:tabs>
        <w:tab w:val="clear" w:pos="10433"/>
      </w:tabs>
      <w:spacing w:before="240" w:line="259" w:lineRule="auto"/>
      <w:outlineLvl w:val="9"/>
    </w:pPr>
    <w:rPr>
      <w:rFonts w:asciiTheme="majorHAnsi" w:eastAsiaTheme="majorEastAsia" w:hAnsiTheme="majorHAnsi" w:cstheme="majorBidi"/>
      <w:b w:val="0"/>
      <w:bCs w:val="0"/>
      <w:color w:val="2F5496" w:themeColor="accent1" w:themeShade="BF"/>
      <w:sz w:val="32"/>
      <w:szCs w:val="32"/>
      <w:lang w:val="en-US"/>
    </w:rPr>
  </w:style>
  <w:style w:type="paragraph" w:styleId="TOC2">
    <w:name w:val="toc 2"/>
    <w:basedOn w:val="Normal"/>
    <w:next w:val="Normal"/>
    <w:autoRedefine/>
    <w:uiPriority w:val="39"/>
    <w:unhideWhenUsed/>
    <w:rsid w:val="00BF174A"/>
    <w:pPr>
      <w:spacing w:after="100"/>
      <w:ind w:left="220"/>
    </w:pPr>
  </w:style>
  <w:style w:type="paragraph" w:styleId="TOC3">
    <w:name w:val="toc 3"/>
    <w:basedOn w:val="Normal"/>
    <w:next w:val="Normal"/>
    <w:autoRedefine/>
    <w:uiPriority w:val="39"/>
    <w:unhideWhenUsed/>
    <w:rsid w:val="00BF174A"/>
    <w:pPr>
      <w:spacing w:after="100"/>
      <w:ind w:left="440"/>
    </w:pPr>
  </w:style>
  <w:style w:type="paragraph" w:customStyle="1" w:styleId="TableParagraph">
    <w:name w:val="Table Paragraph"/>
    <w:basedOn w:val="Normal"/>
    <w:uiPriority w:val="1"/>
    <w:qFormat/>
    <w:rsid w:val="00E44736"/>
    <w:pPr>
      <w:widowControl w:val="0"/>
      <w:autoSpaceDE w:val="0"/>
      <w:autoSpaceDN w:val="0"/>
      <w:spacing w:before="0" w:after="0" w:line="240" w:lineRule="auto"/>
    </w:pPr>
    <w:rPr>
      <w:rFonts w:eastAsia="Arial" w:cs="Arial"/>
      <w:lang w:eastAsia="en-GB" w:bidi="en-GB"/>
    </w:rPr>
  </w:style>
  <w:style w:type="paragraph" w:customStyle="1" w:styleId="smpc-subtitle">
    <w:name w:val="smpc-subtitle"/>
    <w:basedOn w:val="Normal"/>
    <w:rsid w:val="004700F5"/>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NormalWeb">
    <w:name w:val="Normal (Web)"/>
    <w:basedOn w:val="Normal"/>
    <w:uiPriority w:val="99"/>
    <w:unhideWhenUsed/>
    <w:rsid w:val="004700F5"/>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89076">
      <w:bodyDiv w:val="1"/>
      <w:marLeft w:val="0"/>
      <w:marRight w:val="0"/>
      <w:marTop w:val="0"/>
      <w:marBottom w:val="0"/>
      <w:divBdr>
        <w:top w:val="none" w:sz="0" w:space="0" w:color="auto"/>
        <w:left w:val="none" w:sz="0" w:space="0" w:color="auto"/>
        <w:bottom w:val="none" w:sz="0" w:space="0" w:color="auto"/>
        <w:right w:val="none" w:sz="0" w:space="0" w:color="auto"/>
      </w:divBdr>
    </w:div>
    <w:div w:id="98724605">
      <w:bodyDiv w:val="1"/>
      <w:marLeft w:val="0"/>
      <w:marRight w:val="0"/>
      <w:marTop w:val="0"/>
      <w:marBottom w:val="0"/>
      <w:divBdr>
        <w:top w:val="none" w:sz="0" w:space="0" w:color="auto"/>
        <w:left w:val="none" w:sz="0" w:space="0" w:color="auto"/>
        <w:bottom w:val="none" w:sz="0" w:space="0" w:color="auto"/>
        <w:right w:val="none" w:sz="0" w:space="0" w:color="auto"/>
      </w:divBdr>
    </w:div>
    <w:div w:id="392434290">
      <w:bodyDiv w:val="1"/>
      <w:marLeft w:val="0"/>
      <w:marRight w:val="0"/>
      <w:marTop w:val="0"/>
      <w:marBottom w:val="0"/>
      <w:divBdr>
        <w:top w:val="none" w:sz="0" w:space="0" w:color="auto"/>
        <w:left w:val="none" w:sz="0" w:space="0" w:color="auto"/>
        <w:bottom w:val="none" w:sz="0" w:space="0" w:color="auto"/>
        <w:right w:val="none" w:sz="0" w:space="0" w:color="auto"/>
      </w:divBdr>
    </w:div>
    <w:div w:id="442118525">
      <w:bodyDiv w:val="1"/>
      <w:marLeft w:val="0"/>
      <w:marRight w:val="0"/>
      <w:marTop w:val="0"/>
      <w:marBottom w:val="0"/>
      <w:divBdr>
        <w:top w:val="none" w:sz="0" w:space="0" w:color="auto"/>
        <w:left w:val="none" w:sz="0" w:space="0" w:color="auto"/>
        <w:bottom w:val="none" w:sz="0" w:space="0" w:color="auto"/>
        <w:right w:val="none" w:sz="0" w:space="0" w:color="auto"/>
      </w:divBdr>
    </w:div>
    <w:div w:id="547305986">
      <w:bodyDiv w:val="1"/>
      <w:marLeft w:val="0"/>
      <w:marRight w:val="0"/>
      <w:marTop w:val="0"/>
      <w:marBottom w:val="0"/>
      <w:divBdr>
        <w:top w:val="none" w:sz="0" w:space="0" w:color="auto"/>
        <w:left w:val="none" w:sz="0" w:space="0" w:color="auto"/>
        <w:bottom w:val="none" w:sz="0" w:space="0" w:color="auto"/>
        <w:right w:val="none" w:sz="0" w:space="0" w:color="auto"/>
      </w:divBdr>
    </w:div>
    <w:div w:id="611598489">
      <w:bodyDiv w:val="1"/>
      <w:marLeft w:val="0"/>
      <w:marRight w:val="0"/>
      <w:marTop w:val="0"/>
      <w:marBottom w:val="0"/>
      <w:divBdr>
        <w:top w:val="none" w:sz="0" w:space="0" w:color="auto"/>
        <w:left w:val="none" w:sz="0" w:space="0" w:color="auto"/>
        <w:bottom w:val="none" w:sz="0" w:space="0" w:color="auto"/>
        <w:right w:val="none" w:sz="0" w:space="0" w:color="auto"/>
      </w:divBdr>
    </w:div>
    <w:div w:id="719398959">
      <w:bodyDiv w:val="1"/>
      <w:marLeft w:val="0"/>
      <w:marRight w:val="0"/>
      <w:marTop w:val="0"/>
      <w:marBottom w:val="0"/>
      <w:divBdr>
        <w:top w:val="none" w:sz="0" w:space="0" w:color="auto"/>
        <w:left w:val="none" w:sz="0" w:space="0" w:color="auto"/>
        <w:bottom w:val="none" w:sz="0" w:space="0" w:color="auto"/>
        <w:right w:val="none" w:sz="0" w:space="0" w:color="auto"/>
      </w:divBdr>
    </w:div>
    <w:div w:id="758213889">
      <w:bodyDiv w:val="1"/>
      <w:marLeft w:val="0"/>
      <w:marRight w:val="0"/>
      <w:marTop w:val="0"/>
      <w:marBottom w:val="0"/>
      <w:divBdr>
        <w:top w:val="none" w:sz="0" w:space="0" w:color="auto"/>
        <w:left w:val="none" w:sz="0" w:space="0" w:color="auto"/>
        <w:bottom w:val="none" w:sz="0" w:space="0" w:color="auto"/>
        <w:right w:val="none" w:sz="0" w:space="0" w:color="auto"/>
      </w:divBdr>
    </w:div>
    <w:div w:id="788476080">
      <w:bodyDiv w:val="1"/>
      <w:marLeft w:val="0"/>
      <w:marRight w:val="0"/>
      <w:marTop w:val="0"/>
      <w:marBottom w:val="0"/>
      <w:divBdr>
        <w:top w:val="none" w:sz="0" w:space="0" w:color="auto"/>
        <w:left w:val="none" w:sz="0" w:space="0" w:color="auto"/>
        <w:bottom w:val="none" w:sz="0" w:space="0" w:color="auto"/>
        <w:right w:val="none" w:sz="0" w:space="0" w:color="auto"/>
      </w:divBdr>
    </w:div>
    <w:div w:id="831526969">
      <w:bodyDiv w:val="1"/>
      <w:marLeft w:val="0"/>
      <w:marRight w:val="0"/>
      <w:marTop w:val="0"/>
      <w:marBottom w:val="0"/>
      <w:divBdr>
        <w:top w:val="none" w:sz="0" w:space="0" w:color="auto"/>
        <w:left w:val="none" w:sz="0" w:space="0" w:color="auto"/>
        <w:bottom w:val="none" w:sz="0" w:space="0" w:color="auto"/>
        <w:right w:val="none" w:sz="0" w:space="0" w:color="auto"/>
      </w:divBdr>
    </w:div>
    <w:div w:id="967393288">
      <w:bodyDiv w:val="1"/>
      <w:marLeft w:val="0"/>
      <w:marRight w:val="0"/>
      <w:marTop w:val="0"/>
      <w:marBottom w:val="0"/>
      <w:divBdr>
        <w:top w:val="none" w:sz="0" w:space="0" w:color="auto"/>
        <w:left w:val="none" w:sz="0" w:space="0" w:color="auto"/>
        <w:bottom w:val="none" w:sz="0" w:space="0" w:color="auto"/>
        <w:right w:val="none" w:sz="0" w:space="0" w:color="auto"/>
      </w:divBdr>
    </w:div>
    <w:div w:id="1046831858">
      <w:bodyDiv w:val="1"/>
      <w:marLeft w:val="0"/>
      <w:marRight w:val="0"/>
      <w:marTop w:val="0"/>
      <w:marBottom w:val="0"/>
      <w:divBdr>
        <w:top w:val="none" w:sz="0" w:space="0" w:color="auto"/>
        <w:left w:val="none" w:sz="0" w:space="0" w:color="auto"/>
        <w:bottom w:val="none" w:sz="0" w:space="0" w:color="auto"/>
        <w:right w:val="none" w:sz="0" w:space="0" w:color="auto"/>
      </w:divBdr>
    </w:div>
    <w:div w:id="1260218562">
      <w:bodyDiv w:val="1"/>
      <w:marLeft w:val="0"/>
      <w:marRight w:val="0"/>
      <w:marTop w:val="0"/>
      <w:marBottom w:val="0"/>
      <w:divBdr>
        <w:top w:val="none" w:sz="0" w:space="0" w:color="auto"/>
        <w:left w:val="none" w:sz="0" w:space="0" w:color="auto"/>
        <w:bottom w:val="none" w:sz="0" w:space="0" w:color="auto"/>
        <w:right w:val="none" w:sz="0" w:space="0" w:color="auto"/>
      </w:divBdr>
    </w:div>
    <w:div w:id="1312754261">
      <w:bodyDiv w:val="1"/>
      <w:marLeft w:val="0"/>
      <w:marRight w:val="0"/>
      <w:marTop w:val="0"/>
      <w:marBottom w:val="0"/>
      <w:divBdr>
        <w:top w:val="none" w:sz="0" w:space="0" w:color="auto"/>
        <w:left w:val="none" w:sz="0" w:space="0" w:color="auto"/>
        <w:bottom w:val="none" w:sz="0" w:space="0" w:color="auto"/>
        <w:right w:val="none" w:sz="0" w:space="0" w:color="auto"/>
      </w:divBdr>
    </w:div>
    <w:div w:id="1434281738">
      <w:bodyDiv w:val="1"/>
      <w:marLeft w:val="0"/>
      <w:marRight w:val="0"/>
      <w:marTop w:val="0"/>
      <w:marBottom w:val="0"/>
      <w:divBdr>
        <w:top w:val="none" w:sz="0" w:space="0" w:color="auto"/>
        <w:left w:val="none" w:sz="0" w:space="0" w:color="auto"/>
        <w:bottom w:val="none" w:sz="0" w:space="0" w:color="auto"/>
        <w:right w:val="none" w:sz="0" w:space="0" w:color="auto"/>
      </w:divBdr>
    </w:div>
    <w:div w:id="1468887476">
      <w:bodyDiv w:val="1"/>
      <w:marLeft w:val="0"/>
      <w:marRight w:val="0"/>
      <w:marTop w:val="0"/>
      <w:marBottom w:val="0"/>
      <w:divBdr>
        <w:top w:val="none" w:sz="0" w:space="0" w:color="auto"/>
        <w:left w:val="none" w:sz="0" w:space="0" w:color="auto"/>
        <w:bottom w:val="none" w:sz="0" w:space="0" w:color="auto"/>
        <w:right w:val="none" w:sz="0" w:space="0" w:color="auto"/>
      </w:divBdr>
      <w:divsChild>
        <w:div w:id="2101481922">
          <w:marLeft w:val="0"/>
          <w:marRight w:val="0"/>
          <w:marTop w:val="480"/>
          <w:marBottom w:val="480"/>
          <w:divBdr>
            <w:top w:val="none" w:sz="0" w:space="0" w:color="auto"/>
            <w:left w:val="none" w:sz="0" w:space="0" w:color="auto"/>
            <w:bottom w:val="none" w:sz="0" w:space="0" w:color="auto"/>
            <w:right w:val="none" w:sz="0" w:space="0" w:color="auto"/>
          </w:divBdr>
        </w:div>
      </w:divsChild>
    </w:div>
    <w:div w:id="1583103760">
      <w:bodyDiv w:val="1"/>
      <w:marLeft w:val="0"/>
      <w:marRight w:val="0"/>
      <w:marTop w:val="0"/>
      <w:marBottom w:val="0"/>
      <w:divBdr>
        <w:top w:val="none" w:sz="0" w:space="0" w:color="auto"/>
        <w:left w:val="none" w:sz="0" w:space="0" w:color="auto"/>
        <w:bottom w:val="none" w:sz="0" w:space="0" w:color="auto"/>
        <w:right w:val="none" w:sz="0" w:space="0" w:color="auto"/>
      </w:divBdr>
    </w:div>
    <w:div w:id="1605772892">
      <w:bodyDiv w:val="1"/>
      <w:marLeft w:val="0"/>
      <w:marRight w:val="0"/>
      <w:marTop w:val="0"/>
      <w:marBottom w:val="0"/>
      <w:divBdr>
        <w:top w:val="none" w:sz="0" w:space="0" w:color="auto"/>
        <w:left w:val="none" w:sz="0" w:space="0" w:color="auto"/>
        <w:bottom w:val="none" w:sz="0" w:space="0" w:color="auto"/>
        <w:right w:val="none" w:sz="0" w:space="0" w:color="auto"/>
      </w:divBdr>
    </w:div>
    <w:div w:id="1733887725">
      <w:bodyDiv w:val="1"/>
      <w:marLeft w:val="0"/>
      <w:marRight w:val="0"/>
      <w:marTop w:val="0"/>
      <w:marBottom w:val="0"/>
      <w:divBdr>
        <w:top w:val="none" w:sz="0" w:space="0" w:color="auto"/>
        <w:left w:val="none" w:sz="0" w:space="0" w:color="auto"/>
        <w:bottom w:val="none" w:sz="0" w:space="0" w:color="auto"/>
        <w:right w:val="none" w:sz="0" w:space="0" w:color="auto"/>
      </w:divBdr>
    </w:div>
    <w:div w:id="1868445490">
      <w:bodyDiv w:val="1"/>
      <w:marLeft w:val="0"/>
      <w:marRight w:val="0"/>
      <w:marTop w:val="0"/>
      <w:marBottom w:val="0"/>
      <w:divBdr>
        <w:top w:val="none" w:sz="0" w:space="0" w:color="auto"/>
        <w:left w:val="none" w:sz="0" w:space="0" w:color="auto"/>
        <w:bottom w:val="none" w:sz="0" w:space="0" w:color="auto"/>
        <w:right w:val="none" w:sz="0" w:space="0" w:color="auto"/>
      </w:divBdr>
    </w:div>
    <w:div w:id="1890533152">
      <w:bodyDiv w:val="1"/>
      <w:marLeft w:val="0"/>
      <w:marRight w:val="0"/>
      <w:marTop w:val="0"/>
      <w:marBottom w:val="0"/>
      <w:divBdr>
        <w:top w:val="none" w:sz="0" w:space="0" w:color="auto"/>
        <w:left w:val="none" w:sz="0" w:space="0" w:color="auto"/>
        <w:bottom w:val="none" w:sz="0" w:space="0" w:color="auto"/>
        <w:right w:val="none" w:sz="0" w:space="0" w:color="auto"/>
      </w:divBdr>
    </w:div>
    <w:div w:id="21138218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medicines.org.uk/emc/product/11795/smpc" TargetMode="External"/><Relationship Id="rId18" Type="http://schemas.openxmlformats.org/officeDocument/2006/relationships/hyperlink" Target="https://www.england.nhs.uk/publication/responsibility-for-prescribing-between-primary-and-secondary-tertiary-care/" TargetMode="Externa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hyperlink" Target="https://bnf.nice.org.uk/" TargetMode="External"/><Relationship Id="rId17" Type="http://schemas.openxmlformats.org/officeDocument/2006/relationships/hyperlink" Target="https://www.nice.org.uk/guidance/ng132"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doi.org/10.1002/jbmr.4677" TargetMode="External"/><Relationship Id="rId20" Type="http://schemas.openxmlformats.org/officeDocument/2006/relationships/hyperlink" Target="https://www.nice.org.uk/guidance/ng197/"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mhra.gov.uk/yellowcard" TargetMode="External"/><Relationship Id="rId24" Type="http://schemas.openxmlformats.org/officeDocument/2006/relationships/glossaryDocument" Target="glossary/document.xml"/><Relationship Id="rId5" Type="http://schemas.openxmlformats.org/officeDocument/2006/relationships/numbering" Target="numbering.xml"/><Relationship Id="rId15" Type="http://schemas.openxmlformats.org/officeDocument/2006/relationships/hyperlink" Target="https://medicines.org.uk/emc/product/11797/smpc"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www.gmc-uk.org/ethical-guidance/ethical-guidance-for-doctors/good-practice-in-prescribing-and-managing-medicines-and-devices/shared-care"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medicines.org.uk/emc/product/11796/smpc" TargetMode="External"/><Relationship Id="rId22"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44E5CB8D92B5494494DA5324EB2B8283"/>
        <w:category>
          <w:name w:val="General"/>
          <w:gallery w:val="placeholder"/>
        </w:category>
        <w:types>
          <w:type w:val="bbPlcHdr"/>
        </w:types>
        <w:behaviors>
          <w:behavior w:val="content"/>
        </w:behaviors>
        <w:guid w:val="{834B4EF8-D4FD-4191-860F-1126CFF9CA3C}"/>
      </w:docPartPr>
      <w:docPartBody>
        <w:p w:rsidR="00000000" w:rsidRDefault="005D637C" w:rsidP="005D637C">
          <w:pPr>
            <w:pStyle w:val="44E5CB8D92B5494494DA5324EB2B8283"/>
          </w:pPr>
          <w:r>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637C"/>
    <w:rsid w:val="00525174"/>
    <w:rsid w:val="005D637C"/>
    <w:rsid w:val="00E8424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5D637C"/>
  </w:style>
  <w:style w:type="paragraph" w:customStyle="1" w:styleId="44E5CB8D92B5494494DA5324EB2B8283">
    <w:name w:val="44E5CB8D92B5494494DA5324EB2B8283"/>
    <w:rsid w:val="005D637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A156C3094DB3E4CBAD0C1ACE765682B" ma:contentTypeVersion="18" ma:contentTypeDescription="Create a new document." ma:contentTypeScope="" ma:versionID="a703bd2c89e0358f25143725e40ab240">
  <xsd:schema xmlns:xsd="http://www.w3.org/2001/XMLSchema" xmlns:xs="http://www.w3.org/2001/XMLSchema" xmlns:p="http://schemas.microsoft.com/office/2006/metadata/properties" xmlns:ns1="http://schemas.microsoft.com/sharepoint/v3" xmlns:ns3="dd336744-ffec-47d9-b07b-178d21bd654e" xmlns:ns4="8cac082d-3d34-4122-9b3f-d79967166d17" targetNamespace="http://schemas.microsoft.com/office/2006/metadata/properties" ma:root="true" ma:fieldsID="db5e80979902e72011a35db97e3f84ef" ns1:_="" ns3:_="" ns4:_="">
    <xsd:import namespace="http://schemas.microsoft.com/sharepoint/v3"/>
    <xsd:import namespace="dd336744-ffec-47d9-b07b-178d21bd654e"/>
    <xsd:import namespace="8cac082d-3d34-4122-9b3f-d79967166d17"/>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Tags" minOccurs="0"/>
                <xsd:element ref="ns4:MediaServiceGenerationTime" minOccurs="0"/>
                <xsd:element ref="ns4:MediaServiceEventHashCode" minOccurs="0"/>
                <xsd:element ref="ns4:MediaServiceAutoKeyPoints" minOccurs="0"/>
                <xsd:element ref="ns4:MediaServiceKeyPoints" minOccurs="0"/>
                <xsd:element ref="ns4:_activity" minOccurs="0"/>
                <xsd:element ref="ns4:MediaServiceObjectDetectorVersions" minOccurs="0"/>
                <xsd:element ref="ns4:MediaServiceSearchProperties" minOccurs="0"/>
                <xsd:element ref="ns4:MediaServiceDateTaken" minOccurs="0"/>
                <xsd:element ref="ns4:MediaServiceSystemTags" minOccurs="0"/>
                <xsd:element ref="ns4:MediaLengthInSeconds"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4" nillable="true" ma:displayName="Unified Compliance Policy Properties" ma:hidden="true" ma:internalName="_ip_UnifiedCompliancePolicyProperties">
      <xsd:simpleType>
        <xsd:restriction base="dms:Note"/>
      </xsd:simpleType>
    </xsd:element>
    <xsd:element name="_ip_UnifiedCompliancePolicyUIAction" ma:index="25"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d336744-ffec-47d9-b07b-178d21bd654e"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cac082d-3d34-4122-9b3f-d79967166d17"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_activity" ma:index="18" nillable="true" ma:displayName="_activity" ma:hidden="true" ma:internalName="_activity">
      <xsd:simpleType>
        <xsd:restriction base="dms:Note"/>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DateTaken" ma:index="21" nillable="true" ma:displayName="MediaServiceDateTaken" ma:hidden="true" ma:indexed="true" ma:internalName="MediaServiceDateTaken" ma:readOnly="true">
      <xsd:simpleType>
        <xsd:restriction base="dms:Text"/>
      </xsd:simpleType>
    </xsd:element>
    <xsd:element name="MediaServiceSystemTags" ma:index="22" nillable="true" ma:displayName="MediaServiceSystemTags" ma:hidden="true" ma:internalName="MediaServiceSystemTags" ma:readOnly="true">
      <xsd:simpleType>
        <xsd:restriction base="dms:Note"/>
      </xsd:simpleType>
    </xsd:element>
    <xsd:element name="MediaLengthInSeconds" ma:index="23"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_activity xmlns="8cac082d-3d34-4122-9b3f-d79967166d17" xsi:nil="true"/>
  </documentManagement>
</p:properties>
</file>

<file path=customXml/itemProps1.xml><?xml version="1.0" encoding="utf-8"?>
<ds:datastoreItem xmlns:ds="http://schemas.openxmlformats.org/officeDocument/2006/customXml" ds:itemID="{02CE2111-C7AD-4428-BB94-629578388EB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dd336744-ffec-47d9-b07b-178d21bd654e"/>
    <ds:schemaRef ds:uri="8cac082d-3d34-4122-9b3f-d79967166d1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66AB882-76C8-4C3A-80F2-A88BAF8090B7}">
  <ds:schemaRefs>
    <ds:schemaRef ds:uri="http://schemas.microsoft.com/sharepoint/v3/contenttype/forms"/>
  </ds:schemaRefs>
</ds:datastoreItem>
</file>

<file path=customXml/itemProps3.xml><?xml version="1.0" encoding="utf-8"?>
<ds:datastoreItem xmlns:ds="http://schemas.openxmlformats.org/officeDocument/2006/customXml" ds:itemID="{093E9162-DEC7-44E8-8273-8CB87F1B73B5}">
  <ds:schemaRefs>
    <ds:schemaRef ds:uri="http://schemas.openxmlformats.org/officeDocument/2006/bibliography"/>
  </ds:schemaRefs>
</ds:datastoreItem>
</file>

<file path=customXml/itemProps4.xml><?xml version="1.0" encoding="utf-8"?>
<ds:datastoreItem xmlns:ds="http://schemas.openxmlformats.org/officeDocument/2006/customXml" ds:itemID="{250F89DA-698B-430F-9822-AD922465335C}">
  <ds:schemaRefs>
    <ds:schemaRef ds:uri="http://schemas.microsoft.com/office/2006/metadata/properties"/>
    <ds:schemaRef ds:uri="http://schemas.microsoft.com/office/infopath/2007/PartnerControls"/>
    <ds:schemaRef ds:uri="http://schemas.microsoft.com/sharepoint/v3"/>
    <ds:schemaRef ds:uri="8cac082d-3d34-4122-9b3f-d79967166d17"/>
  </ds:schemaRefs>
</ds:datastoreItem>
</file>

<file path=docMetadata/LabelInfo.xml><?xml version="1.0" encoding="utf-8"?>
<clbl:labelList xmlns:clbl="http://schemas.microsoft.com/office/2020/mipLabelMetadata">
  <clbl:label id="{37c354b2-85b0-47f5-b222-07b48d774ee3}" enabled="0" method="" siteId="{37c354b2-85b0-47f5-b222-07b48d774ee3}" removed="1"/>
</clbl:labelList>
</file>

<file path=docProps/app.xml><?xml version="1.0" encoding="utf-8"?>
<Properties xmlns="http://schemas.openxmlformats.org/officeDocument/2006/extended-properties" xmlns:vt="http://schemas.openxmlformats.org/officeDocument/2006/docPropsVTypes">
  <Template>Normal</Template>
  <TotalTime>1</TotalTime>
  <Pages>10</Pages>
  <Words>3299</Words>
  <Characters>18810</Characters>
  <Application>Microsoft Office Word</Application>
  <DocSecurity>0</DocSecurity>
  <Lines>156</Lines>
  <Paragraphs>44</Paragraphs>
  <ScaleCrop>false</ScaleCrop>
  <HeadingPairs>
    <vt:vector size="2" baseType="variant">
      <vt:variant>
        <vt:lpstr>Title</vt:lpstr>
      </vt:variant>
      <vt:variant>
        <vt:i4>1</vt:i4>
      </vt:variant>
    </vt:vector>
  </HeadingPairs>
  <TitlesOfParts>
    <vt:vector size="1" baseType="lpstr">
      <vt:lpstr/>
    </vt:vector>
  </TitlesOfParts>
  <Company>RLBUHT</Company>
  <LinksUpToDate>false</LinksUpToDate>
  <CharactersWithSpaces>22065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Donlon Kieron (MLCSU)</dc:creator>
  <cp:lastModifiedBy>MANKIN, Gavin (THE NEWCASTLE UPON TYNE HOSPITALS NHS FOUNDATION TRUST)</cp:lastModifiedBy>
  <cp:revision>2</cp:revision>
  <cp:lastPrinted>2026-01-13T08:41:00Z</cp:lastPrinted>
  <dcterms:created xsi:type="dcterms:W3CDTF">2026-07-24T07:07:00Z</dcterms:created>
  <dcterms:modified xsi:type="dcterms:W3CDTF">2026-07-24T07:07:00Z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0x010100CA156C3094DB3E4CBAD0C1ACE765682B</vt:lpwstr>
  </property>
  <property fmtid="{D5CDD505-2E9C-101B-9397-08002B2CF9AE}" pid="3" name="_dlc_DocIdItemGuid">
    <vt:lpwstr>51b1480d-bcbe-4409-8965-5d4ba7a1fe1a</vt:lpwstr>
  </property>
</Properties>
</file>