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B6B7F" w14:textId="77777777" w:rsidR="00012BE7" w:rsidRDefault="00012BE7" w:rsidP="00CC0C61">
      <w:pPr>
        <w:spacing w:after="0" w:line="240" w:lineRule="auto"/>
        <w:jc w:val="center"/>
        <w:rPr>
          <w:rFonts w:ascii="Arial" w:hAnsi="Arial" w:cs="Arial"/>
          <w:b/>
          <w:bCs/>
          <w:color w:val="005EB8"/>
          <w:sz w:val="48"/>
          <w:szCs w:val="48"/>
        </w:rPr>
      </w:pPr>
    </w:p>
    <w:p w14:paraId="757CD6C6" w14:textId="77777777" w:rsidR="00012BE7" w:rsidRDefault="00012BE7" w:rsidP="00CC0C61">
      <w:pPr>
        <w:spacing w:after="0" w:line="240" w:lineRule="auto"/>
        <w:jc w:val="center"/>
        <w:rPr>
          <w:rFonts w:ascii="Arial" w:hAnsi="Arial" w:cs="Arial"/>
          <w:b/>
          <w:bCs/>
          <w:color w:val="005EB8"/>
          <w:sz w:val="48"/>
          <w:szCs w:val="48"/>
        </w:rPr>
      </w:pPr>
    </w:p>
    <w:p w14:paraId="5DEC3C69" w14:textId="77777777" w:rsidR="00012BE7" w:rsidRDefault="00012BE7" w:rsidP="00CC0C61">
      <w:pPr>
        <w:spacing w:after="0" w:line="240" w:lineRule="auto"/>
        <w:jc w:val="center"/>
        <w:rPr>
          <w:rFonts w:ascii="Arial" w:hAnsi="Arial" w:cs="Arial"/>
          <w:b/>
          <w:bCs/>
          <w:color w:val="005EB8"/>
          <w:sz w:val="48"/>
          <w:szCs w:val="48"/>
        </w:rPr>
      </w:pPr>
    </w:p>
    <w:p w14:paraId="1FE3D66A" w14:textId="77777777" w:rsidR="00012BE7" w:rsidRDefault="00012BE7" w:rsidP="00CC0C61">
      <w:pPr>
        <w:spacing w:after="0" w:line="240" w:lineRule="auto"/>
        <w:jc w:val="center"/>
        <w:rPr>
          <w:rFonts w:ascii="Arial" w:hAnsi="Arial" w:cs="Arial"/>
          <w:b/>
          <w:bCs/>
          <w:color w:val="005EB8"/>
          <w:sz w:val="48"/>
          <w:szCs w:val="48"/>
        </w:rPr>
      </w:pPr>
    </w:p>
    <w:p w14:paraId="795ADF63" w14:textId="6F9D5A37" w:rsidR="00CC0C61" w:rsidRDefault="00CC0C61" w:rsidP="00CC0C61">
      <w:pPr>
        <w:spacing w:after="0" w:line="240" w:lineRule="auto"/>
        <w:jc w:val="center"/>
        <w:rPr>
          <w:rFonts w:ascii="Arial" w:hAnsi="Arial" w:cs="Arial"/>
          <w:color w:val="4472C4"/>
          <w:sz w:val="48"/>
          <w:szCs w:val="48"/>
        </w:rPr>
      </w:pPr>
      <w:proofErr w:type="gramStart"/>
      <w:r w:rsidRPr="5D9D0F47">
        <w:rPr>
          <w:rFonts w:ascii="Arial" w:hAnsi="Arial" w:cs="Arial"/>
          <w:b/>
          <w:bCs/>
          <w:color w:val="005EB8"/>
          <w:sz w:val="48"/>
          <w:szCs w:val="48"/>
        </w:rPr>
        <w:t>North East</w:t>
      </w:r>
      <w:proofErr w:type="gramEnd"/>
      <w:r w:rsidRPr="5D9D0F47">
        <w:rPr>
          <w:rFonts w:ascii="Arial" w:hAnsi="Arial" w:cs="Arial"/>
          <w:b/>
          <w:bCs/>
          <w:color w:val="005EB8"/>
          <w:sz w:val="48"/>
          <w:szCs w:val="48"/>
        </w:rPr>
        <w:t xml:space="preserve"> and North Cumbria ICS Patient Pathway including Shared Care Agreement: Valproate </w:t>
      </w:r>
      <w:r w:rsidR="00941D2F">
        <w:rPr>
          <w:rFonts w:ascii="Arial" w:hAnsi="Arial" w:cs="Arial"/>
          <w:b/>
          <w:bCs/>
          <w:color w:val="005EB8"/>
          <w:sz w:val="48"/>
          <w:szCs w:val="48"/>
        </w:rPr>
        <w:t>Pregnancy Prevention Programme</w:t>
      </w:r>
      <w:r w:rsidRPr="5D9D0F47">
        <w:rPr>
          <w:rFonts w:ascii="Arial" w:hAnsi="Arial" w:cs="Arial"/>
          <w:color w:val="4472C4"/>
          <w:sz w:val="48"/>
          <w:szCs w:val="48"/>
        </w:rPr>
        <w:t xml:space="preserve"> </w:t>
      </w:r>
    </w:p>
    <w:p w14:paraId="20B5611E" w14:textId="77777777" w:rsidR="00012BE7" w:rsidRDefault="00012BE7" w:rsidP="00CC0C61">
      <w:pPr>
        <w:spacing w:after="0" w:line="240" w:lineRule="auto"/>
        <w:jc w:val="center"/>
        <w:rPr>
          <w:rFonts w:ascii="Arial" w:hAnsi="Arial" w:cs="Arial"/>
          <w:color w:val="4472C4"/>
          <w:sz w:val="48"/>
          <w:szCs w:val="48"/>
        </w:rPr>
      </w:pPr>
    </w:p>
    <w:p w14:paraId="60B3108F" w14:textId="77777777" w:rsidR="00012BE7" w:rsidRPr="00FD0F4E" w:rsidRDefault="00012BE7" w:rsidP="00CC0C61">
      <w:pPr>
        <w:spacing w:after="0" w:line="240" w:lineRule="auto"/>
        <w:jc w:val="center"/>
        <w:rPr>
          <w:rFonts w:ascii="Arial" w:hAnsi="Arial" w:cs="Arial"/>
        </w:rPr>
      </w:pPr>
    </w:p>
    <w:p w14:paraId="2E38C550" w14:textId="4F94EB9C" w:rsidR="00CC0C61" w:rsidRDefault="00CC0C61" w:rsidP="00CC0C61">
      <w:pPr>
        <w:spacing w:after="10"/>
        <w:ind w:right="809"/>
        <w:jc w:val="center"/>
        <w:rPr>
          <w:rFonts w:ascii="Arial" w:eastAsia="Calibri" w:hAnsi="Arial" w:cs="Arial"/>
          <w:color w:val="595959" w:themeColor="text1" w:themeTint="A6"/>
          <w:sz w:val="20"/>
          <w:szCs w:val="20"/>
        </w:rPr>
      </w:pPr>
      <w:r w:rsidRPr="00FD0F4E">
        <w:rPr>
          <w:rFonts w:ascii="Arial" w:eastAsia="Calibri" w:hAnsi="Arial" w:cs="Arial"/>
          <w:color w:val="595959" w:themeColor="text1" w:themeTint="A6"/>
          <w:sz w:val="20"/>
          <w:szCs w:val="20"/>
        </w:rPr>
        <w:t xml:space="preserve">Date </w:t>
      </w:r>
      <w:r w:rsidR="00630A16">
        <w:rPr>
          <w:rFonts w:ascii="Arial" w:eastAsia="Calibri" w:hAnsi="Arial" w:cs="Arial"/>
          <w:color w:val="595959" w:themeColor="text1" w:themeTint="A6"/>
          <w:sz w:val="20"/>
          <w:szCs w:val="20"/>
        </w:rPr>
        <w:t>2</w:t>
      </w:r>
      <w:r w:rsidR="00C37B91">
        <w:rPr>
          <w:rFonts w:ascii="Arial" w:eastAsia="Calibri" w:hAnsi="Arial" w:cs="Arial"/>
          <w:color w:val="595959" w:themeColor="text1" w:themeTint="A6"/>
          <w:sz w:val="20"/>
          <w:szCs w:val="20"/>
        </w:rPr>
        <w:t>6</w:t>
      </w:r>
      <w:r w:rsidR="00630A16" w:rsidRPr="00630A16">
        <w:rPr>
          <w:rFonts w:ascii="Arial" w:eastAsia="Calibri" w:hAnsi="Arial" w:cs="Arial"/>
          <w:color w:val="595959" w:themeColor="text1" w:themeTint="A6"/>
          <w:sz w:val="20"/>
          <w:szCs w:val="20"/>
          <w:vertAlign w:val="superscript"/>
        </w:rPr>
        <w:t>th</w:t>
      </w:r>
      <w:r w:rsidR="00630A16">
        <w:rPr>
          <w:rFonts w:ascii="Arial" w:eastAsia="Calibri" w:hAnsi="Arial" w:cs="Arial"/>
          <w:color w:val="595959" w:themeColor="text1" w:themeTint="A6"/>
          <w:sz w:val="20"/>
          <w:szCs w:val="20"/>
        </w:rPr>
        <w:t xml:space="preserve"> March 2026</w:t>
      </w:r>
    </w:p>
    <w:p w14:paraId="2141FC00" w14:textId="77777777" w:rsidR="00012BE7" w:rsidRDefault="00012BE7" w:rsidP="00CC0C61">
      <w:pPr>
        <w:spacing w:after="10"/>
        <w:ind w:right="809"/>
        <w:jc w:val="center"/>
        <w:rPr>
          <w:rFonts w:ascii="Arial" w:eastAsia="Calibri" w:hAnsi="Arial" w:cs="Arial"/>
          <w:color w:val="595959" w:themeColor="text1" w:themeTint="A6"/>
          <w:sz w:val="20"/>
          <w:szCs w:val="20"/>
        </w:rPr>
      </w:pPr>
    </w:p>
    <w:p w14:paraId="29A7774E" w14:textId="77777777" w:rsidR="00012BE7" w:rsidRPr="00FD0F4E" w:rsidRDefault="00012BE7" w:rsidP="00CC0C61">
      <w:pPr>
        <w:spacing w:after="10"/>
        <w:ind w:right="809"/>
        <w:jc w:val="center"/>
        <w:rPr>
          <w:rFonts w:ascii="Arial" w:hAnsi="Arial" w:cs="Arial"/>
          <w:color w:val="44546A"/>
          <w:sz w:val="16"/>
          <w:szCs w:val="16"/>
        </w:rPr>
      </w:pPr>
    </w:p>
    <w:p w14:paraId="52F65AB7" w14:textId="0EEB6090" w:rsidR="00CC0C61" w:rsidRPr="00FD0F4E" w:rsidRDefault="00CC0C61" w:rsidP="00CC0C61">
      <w:pPr>
        <w:spacing w:after="10"/>
        <w:ind w:right="809"/>
        <w:jc w:val="center"/>
        <w:rPr>
          <w:rFonts w:ascii="Arial" w:hAnsi="Arial" w:cs="Arial"/>
          <w:color w:val="404040" w:themeColor="text1" w:themeTint="BF"/>
          <w:sz w:val="36"/>
          <w:szCs w:val="36"/>
        </w:rPr>
      </w:pPr>
      <w:r w:rsidRPr="00FD0F4E">
        <w:rPr>
          <w:rFonts w:ascii="Arial" w:hAnsi="Arial" w:cs="Arial"/>
          <w:color w:val="44546A"/>
          <w:sz w:val="16"/>
          <w:szCs w:val="16"/>
        </w:rPr>
        <w:t>With credit to Humber and North Yorkshire ICS Shared Care Protocol: Valproate Medicines for Patients of Childbearing Review</w:t>
      </w:r>
      <w:r w:rsidR="00630A16">
        <w:rPr>
          <w:rFonts w:ascii="Arial" w:hAnsi="Arial" w:cs="Arial"/>
          <w:color w:val="44546A"/>
          <w:sz w:val="16"/>
          <w:szCs w:val="16"/>
        </w:rPr>
        <w:t xml:space="preserve"> date</w:t>
      </w:r>
      <w:r w:rsidRPr="00FD0F4E">
        <w:rPr>
          <w:rFonts w:ascii="Arial" w:hAnsi="Arial" w:cs="Arial"/>
          <w:color w:val="44546A"/>
          <w:sz w:val="16"/>
          <w:szCs w:val="16"/>
        </w:rPr>
        <w:t xml:space="preserve">: </w:t>
      </w:r>
      <w:r w:rsidR="00630A16">
        <w:rPr>
          <w:rFonts w:ascii="Arial" w:hAnsi="Arial" w:cs="Arial"/>
          <w:color w:val="44546A"/>
          <w:sz w:val="16"/>
          <w:szCs w:val="16"/>
        </w:rPr>
        <w:t>March 2028</w:t>
      </w:r>
      <w:r w:rsidRPr="00FD0F4E">
        <w:rPr>
          <w:rFonts w:ascii="Arial" w:hAnsi="Arial" w:cs="Arial"/>
          <w:color w:val="44546A"/>
          <w:sz w:val="16"/>
          <w:szCs w:val="16"/>
        </w:rPr>
        <w:t xml:space="preserve"> or in line with national updates/review, whichever is soonest.</w:t>
      </w:r>
    </w:p>
    <w:p w14:paraId="5002F15A" w14:textId="77777777" w:rsidR="00CC0C61" w:rsidRPr="00FD0F4E" w:rsidRDefault="00CC0C61" w:rsidP="00CC0C61">
      <w:pPr>
        <w:spacing w:after="76" w:line="265" w:lineRule="auto"/>
        <w:ind w:left="2035" w:right="724"/>
        <w:jc w:val="center"/>
        <w:rPr>
          <w:rFonts w:ascii="Arial" w:hAnsi="Arial" w:cs="Arial"/>
          <w:color w:val="404040" w:themeColor="text1" w:themeTint="BF"/>
          <w:sz w:val="36"/>
          <w:szCs w:val="36"/>
        </w:rPr>
      </w:pPr>
    </w:p>
    <w:p w14:paraId="771A0D51" w14:textId="77777777" w:rsidR="00191E21" w:rsidRPr="00FD0F4E" w:rsidRDefault="00191E21">
      <w:pPr>
        <w:rPr>
          <w:rFonts w:ascii="Arial" w:hAnsi="Arial" w:cs="Arial"/>
        </w:rPr>
      </w:pPr>
    </w:p>
    <w:p w14:paraId="3DB1F7C5" w14:textId="77777777" w:rsidR="00CC0C61" w:rsidRPr="00FD0F4E" w:rsidRDefault="00CC0C61">
      <w:pPr>
        <w:rPr>
          <w:rFonts w:ascii="Arial" w:hAnsi="Arial" w:cs="Arial"/>
        </w:rPr>
      </w:pPr>
    </w:p>
    <w:p w14:paraId="5E9191E5" w14:textId="77777777" w:rsidR="00CC0C61" w:rsidRPr="00FD0F4E" w:rsidRDefault="00CC0C61">
      <w:pPr>
        <w:rPr>
          <w:rFonts w:ascii="Arial" w:hAnsi="Arial" w:cs="Arial"/>
        </w:rPr>
      </w:pPr>
    </w:p>
    <w:p w14:paraId="6499A92D" w14:textId="77777777" w:rsidR="00CC0C61" w:rsidRPr="00FD0F4E" w:rsidRDefault="00CC0C61">
      <w:pPr>
        <w:rPr>
          <w:rFonts w:ascii="Arial" w:hAnsi="Arial" w:cs="Arial"/>
        </w:rPr>
      </w:pPr>
    </w:p>
    <w:p w14:paraId="6434B22B" w14:textId="77777777" w:rsidR="00CC0C61" w:rsidRPr="00FD0F4E" w:rsidRDefault="00CC0C61">
      <w:pPr>
        <w:rPr>
          <w:rFonts w:ascii="Arial" w:hAnsi="Arial" w:cs="Arial"/>
        </w:rPr>
      </w:pPr>
    </w:p>
    <w:p w14:paraId="3608C81F" w14:textId="77777777" w:rsidR="00CC0C61" w:rsidRPr="00FD0F4E" w:rsidRDefault="00CC0C61">
      <w:pPr>
        <w:rPr>
          <w:rFonts w:ascii="Arial" w:hAnsi="Arial" w:cs="Arial"/>
        </w:rPr>
      </w:pPr>
    </w:p>
    <w:p w14:paraId="71C0E443" w14:textId="77777777" w:rsidR="009966A2" w:rsidRPr="00FD0F4E" w:rsidRDefault="009966A2">
      <w:pPr>
        <w:rPr>
          <w:rFonts w:ascii="Arial" w:hAnsi="Arial" w:cs="Arial"/>
        </w:rPr>
      </w:pPr>
    </w:p>
    <w:p w14:paraId="32F709EB" w14:textId="77777777" w:rsidR="009966A2" w:rsidRPr="00FD0F4E" w:rsidRDefault="009966A2">
      <w:pPr>
        <w:rPr>
          <w:rFonts w:ascii="Arial" w:hAnsi="Arial" w:cs="Arial"/>
        </w:rPr>
      </w:pPr>
    </w:p>
    <w:p w14:paraId="364839DB" w14:textId="77777777" w:rsidR="009966A2" w:rsidRPr="00FD0F4E" w:rsidRDefault="009966A2">
      <w:pPr>
        <w:rPr>
          <w:rFonts w:ascii="Arial" w:hAnsi="Arial" w:cs="Arial"/>
        </w:rPr>
      </w:pPr>
    </w:p>
    <w:p w14:paraId="39D09B60" w14:textId="77777777" w:rsidR="009966A2" w:rsidRPr="00FD0F4E" w:rsidRDefault="009966A2">
      <w:pPr>
        <w:rPr>
          <w:rFonts w:ascii="Arial" w:hAnsi="Arial" w:cs="Arial"/>
        </w:rPr>
      </w:pPr>
    </w:p>
    <w:p w14:paraId="08733C95" w14:textId="77777777" w:rsidR="009966A2" w:rsidRPr="00FD0F4E" w:rsidRDefault="009966A2">
      <w:pPr>
        <w:rPr>
          <w:rFonts w:ascii="Arial" w:hAnsi="Arial" w:cs="Arial"/>
        </w:rPr>
      </w:pPr>
    </w:p>
    <w:p w14:paraId="2434CCE7" w14:textId="77777777" w:rsidR="009966A2" w:rsidRPr="00FD0F4E" w:rsidRDefault="009966A2">
      <w:pPr>
        <w:rPr>
          <w:rFonts w:ascii="Arial" w:hAnsi="Arial" w:cs="Arial"/>
        </w:rPr>
      </w:pPr>
    </w:p>
    <w:p w14:paraId="22C92F29" w14:textId="77777777" w:rsidR="009966A2" w:rsidRPr="00FD0F4E" w:rsidRDefault="009966A2">
      <w:pPr>
        <w:rPr>
          <w:rFonts w:ascii="Arial" w:hAnsi="Arial" w:cs="Arial"/>
        </w:rPr>
      </w:pPr>
    </w:p>
    <w:p w14:paraId="2780F81B" w14:textId="77777777" w:rsidR="009966A2" w:rsidRPr="00FD0F4E" w:rsidRDefault="009966A2">
      <w:pPr>
        <w:rPr>
          <w:rFonts w:ascii="Arial" w:hAnsi="Arial" w:cs="Arial"/>
        </w:rPr>
      </w:pPr>
    </w:p>
    <w:p w14:paraId="25C250EF" w14:textId="77777777" w:rsidR="00CC0C61" w:rsidRPr="00FD0F4E" w:rsidRDefault="00CC0C61" w:rsidP="005E59DE">
      <w:pPr>
        <w:jc w:val="center"/>
        <w:rPr>
          <w:rFonts w:ascii="Arial" w:hAnsi="Arial" w:cs="Arial"/>
        </w:rPr>
      </w:pPr>
    </w:p>
    <w:sdt>
      <w:sdtPr>
        <w:rPr>
          <w:rFonts w:ascii="Arial" w:eastAsiaTheme="minorEastAsia" w:hAnsi="Arial" w:cs="Arial"/>
          <w:color w:val="auto"/>
          <w:sz w:val="22"/>
          <w:szCs w:val="22"/>
        </w:rPr>
        <w:id w:val="-1071345129"/>
        <w:docPartObj>
          <w:docPartGallery w:val="Table of Contents"/>
          <w:docPartUnique/>
        </w:docPartObj>
      </w:sdtPr>
      <w:sdtEndPr>
        <w:rPr>
          <w:b/>
          <w:bCs/>
          <w:noProof/>
        </w:rPr>
      </w:sdtEndPr>
      <w:sdtContent>
        <w:p w14:paraId="73046B1B" w14:textId="3EA1CBC2" w:rsidR="009966A2" w:rsidRPr="00FD0F4E" w:rsidRDefault="009966A2">
          <w:pPr>
            <w:pStyle w:val="TOCHeading"/>
            <w:rPr>
              <w:rFonts w:ascii="Arial" w:hAnsi="Arial" w:cs="Arial"/>
            </w:rPr>
          </w:pPr>
          <w:r w:rsidRPr="5D9D0F47">
            <w:rPr>
              <w:rFonts w:ascii="Arial" w:hAnsi="Arial" w:cs="Arial"/>
            </w:rPr>
            <w:t>Contents</w:t>
          </w:r>
        </w:p>
        <w:p w14:paraId="36CFF28E" w14:textId="068D942A" w:rsidR="007C4DEB" w:rsidRDefault="009966A2">
          <w:pPr>
            <w:pStyle w:val="TOC2"/>
            <w:tabs>
              <w:tab w:val="left" w:pos="720"/>
              <w:tab w:val="right" w:leader="dot" w:pos="9736"/>
            </w:tabs>
            <w:rPr>
              <w:noProof/>
              <w:kern w:val="2"/>
              <w:sz w:val="24"/>
              <w:szCs w:val="24"/>
              <w:lang w:eastAsia="en-GB"/>
              <w14:ligatures w14:val="standardContextual"/>
            </w:rPr>
          </w:pPr>
          <w:r w:rsidRPr="00FD0F4E">
            <w:rPr>
              <w:rFonts w:ascii="Arial" w:hAnsi="Arial" w:cs="Arial"/>
            </w:rPr>
            <w:fldChar w:fldCharType="begin"/>
          </w:r>
          <w:r w:rsidRPr="00FD0F4E">
            <w:rPr>
              <w:rFonts w:ascii="Arial" w:hAnsi="Arial" w:cs="Arial"/>
            </w:rPr>
            <w:instrText xml:space="preserve"> TOC \o "1-3" \h \z \u </w:instrText>
          </w:r>
          <w:r w:rsidRPr="00FD0F4E">
            <w:rPr>
              <w:rFonts w:ascii="Arial" w:hAnsi="Arial" w:cs="Arial"/>
            </w:rPr>
            <w:fldChar w:fldCharType="separate"/>
          </w:r>
          <w:hyperlink w:anchor="_Toc223533641" w:history="1">
            <w:r w:rsidR="007C4DEB" w:rsidRPr="00BA472E">
              <w:rPr>
                <w:rStyle w:val="Hyperlink"/>
                <w:rFonts w:ascii="Arial" w:hAnsi="Arial" w:cs="Arial"/>
                <w:b/>
                <w:bCs/>
                <w:noProof/>
              </w:rPr>
              <w:t>1.</w:t>
            </w:r>
            <w:r w:rsidR="007C4DEB">
              <w:rPr>
                <w:noProof/>
                <w:kern w:val="2"/>
                <w:sz w:val="24"/>
                <w:szCs w:val="24"/>
                <w:lang w:eastAsia="en-GB"/>
                <w14:ligatures w14:val="standardContextual"/>
              </w:rPr>
              <w:tab/>
            </w:r>
            <w:r w:rsidR="007C4DEB" w:rsidRPr="00BA472E">
              <w:rPr>
                <w:rStyle w:val="Hyperlink"/>
                <w:rFonts w:ascii="Arial" w:hAnsi="Arial" w:cs="Arial"/>
                <w:b/>
                <w:bCs/>
                <w:noProof/>
              </w:rPr>
              <w:t>Background</w:t>
            </w:r>
            <w:r w:rsidR="007C4DEB">
              <w:rPr>
                <w:noProof/>
                <w:webHidden/>
              </w:rPr>
              <w:tab/>
            </w:r>
            <w:r w:rsidR="007C4DEB">
              <w:rPr>
                <w:noProof/>
                <w:webHidden/>
              </w:rPr>
              <w:fldChar w:fldCharType="begin"/>
            </w:r>
            <w:r w:rsidR="007C4DEB">
              <w:rPr>
                <w:noProof/>
                <w:webHidden/>
              </w:rPr>
              <w:instrText xml:space="preserve"> PAGEREF _Toc223533641 \h </w:instrText>
            </w:r>
            <w:r w:rsidR="007C4DEB">
              <w:rPr>
                <w:noProof/>
                <w:webHidden/>
              </w:rPr>
            </w:r>
            <w:r w:rsidR="007C4DEB">
              <w:rPr>
                <w:noProof/>
                <w:webHidden/>
              </w:rPr>
              <w:fldChar w:fldCharType="separate"/>
            </w:r>
            <w:r w:rsidR="007C4DEB">
              <w:rPr>
                <w:noProof/>
                <w:webHidden/>
              </w:rPr>
              <w:t>4</w:t>
            </w:r>
            <w:r w:rsidR="007C4DEB">
              <w:rPr>
                <w:noProof/>
                <w:webHidden/>
              </w:rPr>
              <w:fldChar w:fldCharType="end"/>
            </w:r>
          </w:hyperlink>
        </w:p>
        <w:p w14:paraId="62991012" w14:textId="57AF74CF" w:rsidR="007C4DEB" w:rsidRDefault="007C4DEB">
          <w:pPr>
            <w:pStyle w:val="TOC2"/>
            <w:tabs>
              <w:tab w:val="left" w:pos="720"/>
              <w:tab w:val="right" w:leader="dot" w:pos="9736"/>
            </w:tabs>
            <w:rPr>
              <w:noProof/>
              <w:kern w:val="2"/>
              <w:sz w:val="24"/>
              <w:szCs w:val="24"/>
              <w:lang w:eastAsia="en-GB"/>
              <w14:ligatures w14:val="standardContextual"/>
            </w:rPr>
          </w:pPr>
          <w:hyperlink w:anchor="_Toc223533642" w:history="1">
            <w:r w:rsidRPr="00BA472E">
              <w:rPr>
                <w:rStyle w:val="Hyperlink"/>
                <w:rFonts w:ascii="Arial" w:hAnsi="Arial" w:cs="Arial"/>
                <w:b/>
                <w:bCs/>
                <w:noProof/>
              </w:rPr>
              <w:t>2.</w:t>
            </w:r>
            <w:r>
              <w:rPr>
                <w:noProof/>
                <w:kern w:val="2"/>
                <w:sz w:val="24"/>
                <w:szCs w:val="24"/>
                <w:lang w:eastAsia="en-GB"/>
                <w14:ligatures w14:val="standardContextual"/>
              </w:rPr>
              <w:tab/>
            </w:r>
            <w:r w:rsidRPr="00BA472E">
              <w:rPr>
                <w:rStyle w:val="Hyperlink"/>
                <w:rFonts w:ascii="Arial" w:hAnsi="Arial" w:cs="Arial"/>
                <w:b/>
                <w:bCs/>
                <w:noProof/>
              </w:rPr>
              <w:t>The Patient Pathway</w:t>
            </w:r>
            <w:r>
              <w:rPr>
                <w:noProof/>
                <w:webHidden/>
              </w:rPr>
              <w:tab/>
            </w:r>
            <w:r>
              <w:rPr>
                <w:noProof/>
                <w:webHidden/>
              </w:rPr>
              <w:fldChar w:fldCharType="begin"/>
            </w:r>
            <w:r>
              <w:rPr>
                <w:noProof/>
                <w:webHidden/>
              </w:rPr>
              <w:instrText xml:space="preserve"> PAGEREF _Toc223533642 \h </w:instrText>
            </w:r>
            <w:r>
              <w:rPr>
                <w:noProof/>
                <w:webHidden/>
              </w:rPr>
            </w:r>
            <w:r>
              <w:rPr>
                <w:noProof/>
                <w:webHidden/>
              </w:rPr>
              <w:fldChar w:fldCharType="separate"/>
            </w:r>
            <w:r>
              <w:rPr>
                <w:noProof/>
                <w:webHidden/>
              </w:rPr>
              <w:t>4</w:t>
            </w:r>
            <w:r>
              <w:rPr>
                <w:noProof/>
                <w:webHidden/>
              </w:rPr>
              <w:fldChar w:fldCharType="end"/>
            </w:r>
          </w:hyperlink>
        </w:p>
        <w:p w14:paraId="250A5E41" w14:textId="6A2B1784" w:rsidR="007C4DEB" w:rsidRDefault="007C4DEB">
          <w:pPr>
            <w:pStyle w:val="TOC2"/>
            <w:tabs>
              <w:tab w:val="left" w:pos="720"/>
              <w:tab w:val="right" w:leader="dot" w:pos="9736"/>
            </w:tabs>
            <w:rPr>
              <w:noProof/>
              <w:kern w:val="2"/>
              <w:sz w:val="24"/>
              <w:szCs w:val="24"/>
              <w:lang w:eastAsia="en-GB"/>
              <w14:ligatures w14:val="standardContextual"/>
            </w:rPr>
          </w:pPr>
          <w:hyperlink w:anchor="_Toc223533643" w:history="1">
            <w:r w:rsidRPr="00BA472E">
              <w:rPr>
                <w:rStyle w:val="Hyperlink"/>
                <w:rFonts w:ascii="Arial" w:eastAsia="Arial" w:hAnsi="Arial" w:cs="Arial"/>
                <w:b/>
                <w:bCs/>
                <w:noProof/>
              </w:rPr>
              <w:t>3.</w:t>
            </w:r>
            <w:r>
              <w:rPr>
                <w:noProof/>
                <w:kern w:val="2"/>
                <w:sz w:val="24"/>
                <w:szCs w:val="24"/>
                <w:lang w:eastAsia="en-GB"/>
                <w14:ligatures w14:val="standardContextual"/>
              </w:rPr>
              <w:tab/>
            </w:r>
            <w:r w:rsidRPr="00BA472E">
              <w:rPr>
                <w:rStyle w:val="Hyperlink"/>
                <w:rFonts w:ascii="Arial" w:eastAsia="Arial" w:hAnsi="Arial" w:cs="Arial"/>
                <w:b/>
                <w:bCs/>
                <w:noProof/>
              </w:rPr>
              <w:t>Specialist Responsibilities (including under shared care)</w:t>
            </w:r>
            <w:r>
              <w:rPr>
                <w:noProof/>
                <w:webHidden/>
              </w:rPr>
              <w:tab/>
            </w:r>
            <w:r>
              <w:rPr>
                <w:noProof/>
                <w:webHidden/>
              </w:rPr>
              <w:fldChar w:fldCharType="begin"/>
            </w:r>
            <w:r>
              <w:rPr>
                <w:noProof/>
                <w:webHidden/>
              </w:rPr>
              <w:instrText xml:space="preserve"> PAGEREF _Toc223533643 \h </w:instrText>
            </w:r>
            <w:r>
              <w:rPr>
                <w:noProof/>
                <w:webHidden/>
              </w:rPr>
            </w:r>
            <w:r>
              <w:rPr>
                <w:noProof/>
                <w:webHidden/>
              </w:rPr>
              <w:fldChar w:fldCharType="separate"/>
            </w:r>
            <w:r>
              <w:rPr>
                <w:noProof/>
                <w:webHidden/>
              </w:rPr>
              <w:t>5</w:t>
            </w:r>
            <w:r>
              <w:rPr>
                <w:noProof/>
                <w:webHidden/>
              </w:rPr>
              <w:fldChar w:fldCharType="end"/>
            </w:r>
          </w:hyperlink>
        </w:p>
        <w:p w14:paraId="19CEA3AE" w14:textId="27E059A7" w:rsidR="007C4DEB" w:rsidRDefault="007C4DEB">
          <w:pPr>
            <w:pStyle w:val="TOC3"/>
            <w:tabs>
              <w:tab w:val="left" w:pos="1200"/>
              <w:tab w:val="right" w:leader="dot" w:pos="9736"/>
            </w:tabs>
            <w:rPr>
              <w:noProof/>
              <w:kern w:val="2"/>
              <w:sz w:val="24"/>
              <w:szCs w:val="24"/>
              <w:lang w:eastAsia="en-GB"/>
              <w14:ligatures w14:val="standardContextual"/>
            </w:rPr>
          </w:pPr>
          <w:hyperlink w:anchor="_Toc223533644" w:history="1">
            <w:r w:rsidRPr="00BA472E">
              <w:rPr>
                <w:rStyle w:val="Hyperlink"/>
                <w:rFonts w:ascii="Arial" w:eastAsia="Arial" w:hAnsi="Arial" w:cs="Arial"/>
                <w:b/>
                <w:bCs/>
                <w:noProof/>
              </w:rPr>
              <w:t>3.1.</w:t>
            </w:r>
            <w:r>
              <w:rPr>
                <w:noProof/>
                <w:kern w:val="2"/>
                <w:sz w:val="24"/>
                <w:szCs w:val="24"/>
                <w:lang w:eastAsia="en-GB"/>
                <w14:ligatures w14:val="standardContextual"/>
              </w:rPr>
              <w:tab/>
            </w:r>
            <w:r w:rsidRPr="00BA472E">
              <w:rPr>
                <w:rStyle w:val="Hyperlink"/>
                <w:rFonts w:ascii="Arial" w:eastAsia="Arial" w:hAnsi="Arial" w:cs="Arial"/>
                <w:b/>
                <w:bCs/>
                <w:noProof/>
              </w:rPr>
              <w:t>Organisational responsibilities</w:t>
            </w:r>
            <w:r>
              <w:rPr>
                <w:noProof/>
                <w:webHidden/>
              </w:rPr>
              <w:tab/>
            </w:r>
            <w:r>
              <w:rPr>
                <w:noProof/>
                <w:webHidden/>
              </w:rPr>
              <w:fldChar w:fldCharType="begin"/>
            </w:r>
            <w:r>
              <w:rPr>
                <w:noProof/>
                <w:webHidden/>
              </w:rPr>
              <w:instrText xml:space="preserve"> PAGEREF _Toc223533644 \h </w:instrText>
            </w:r>
            <w:r>
              <w:rPr>
                <w:noProof/>
                <w:webHidden/>
              </w:rPr>
            </w:r>
            <w:r>
              <w:rPr>
                <w:noProof/>
                <w:webHidden/>
              </w:rPr>
              <w:fldChar w:fldCharType="separate"/>
            </w:r>
            <w:r>
              <w:rPr>
                <w:noProof/>
                <w:webHidden/>
              </w:rPr>
              <w:t>5</w:t>
            </w:r>
            <w:r>
              <w:rPr>
                <w:noProof/>
                <w:webHidden/>
              </w:rPr>
              <w:fldChar w:fldCharType="end"/>
            </w:r>
          </w:hyperlink>
        </w:p>
        <w:p w14:paraId="276A094D" w14:textId="6C9389B3" w:rsidR="007C4DEB" w:rsidRDefault="007C4DEB">
          <w:pPr>
            <w:pStyle w:val="TOC3"/>
            <w:tabs>
              <w:tab w:val="left" w:pos="1200"/>
              <w:tab w:val="right" w:leader="dot" w:pos="9736"/>
            </w:tabs>
            <w:rPr>
              <w:noProof/>
              <w:kern w:val="2"/>
              <w:sz w:val="24"/>
              <w:szCs w:val="24"/>
              <w:lang w:eastAsia="en-GB"/>
              <w14:ligatures w14:val="standardContextual"/>
            </w:rPr>
          </w:pPr>
          <w:hyperlink w:anchor="_Toc223533645" w:history="1">
            <w:r w:rsidRPr="00BA472E">
              <w:rPr>
                <w:rStyle w:val="Hyperlink"/>
                <w:rFonts w:ascii="Arial" w:eastAsia="Arial" w:hAnsi="Arial" w:cs="Arial"/>
                <w:b/>
                <w:bCs/>
                <w:noProof/>
              </w:rPr>
              <w:t>3.2.</w:t>
            </w:r>
            <w:r>
              <w:rPr>
                <w:noProof/>
                <w:kern w:val="2"/>
                <w:sz w:val="24"/>
                <w:szCs w:val="24"/>
                <w:lang w:eastAsia="en-GB"/>
                <w14:ligatures w14:val="standardContextual"/>
              </w:rPr>
              <w:tab/>
            </w:r>
            <w:r w:rsidRPr="00BA472E">
              <w:rPr>
                <w:rStyle w:val="Hyperlink"/>
                <w:rFonts w:ascii="Arial" w:eastAsia="Arial" w:hAnsi="Arial" w:cs="Arial"/>
                <w:b/>
                <w:bCs/>
                <w:noProof/>
              </w:rPr>
              <w:t>Specialist Clinical teams - new initiation</w:t>
            </w:r>
            <w:r>
              <w:rPr>
                <w:noProof/>
                <w:webHidden/>
              </w:rPr>
              <w:tab/>
            </w:r>
            <w:r>
              <w:rPr>
                <w:noProof/>
                <w:webHidden/>
              </w:rPr>
              <w:fldChar w:fldCharType="begin"/>
            </w:r>
            <w:r>
              <w:rPr>
                <w:noProof/>
                <w:webHidden/>
              </w:rPr>
              <w:instrText xml:space="preserve"> PAGEREF _Toc223533645 \h </w:instrText>
            </w:r>
            <w:r>
              <w:rPr>
                <w:noProof/>
                <w:webHidden/>
              </w:rPr>
            </w:r>
            <w:r>
              <w:rPr>
                <w:noProof/>
                <w:webHidden/>
              </w:rPr>
              <w:fldChar w:fldCharType="separate"/>
            </w:r>
            <w:r>
              <w:rPr>
                <w:noProof/>
                <w:webHidden/>
              </w:rPr>
              <w:t>5</w:t>
            </w:r>
            <w:r>
              <w:rPr>
                <w:noProof/>
                <w:webHidden/>
              </w:rPr>
              <w:fldChar w:fldCharType="end"/>
            </w:r>
          </w:hyperlink>
        </w:p>
        <w:p w14:paraId="29F3A691" w14:textId="45567BB2" w:rsidR="007C4DEB" w:rsidRDefault="007C4DEB">
          <w:pPr>
            <w:pStyle w:val="TOC3"/>
            <w:tabs>
              <w:tab w:val="left" w:pos="1200"/>
              <w:tab w:val="right" w:leader="dot" w:pos="9736"/>
            </w:tabs>
            <w:rPr>
              <w:noProof/>
              <w:kern w:val="2"/>
              <w:sz w:val="24"/>
              <w:szCs w:val="24"/>
              <w:lang w:eastAsia="en-GB"/>
              <w14:ligatures w14:val="standardContextual"/>
            </w:rPr>
          </w:pPr>
          <w:hyperlink w:anchor="_Toc223533646" w:history="1">
            <w:r w:rsidRPr="00BA472E">
              <w:rPr>
                <w:rStyle w:val="Hyperlink"/>
                <w:rFonts w:ascii="Arial" w:eastAsia="Arial" w:hAnsi="Arial" w:cs="Arial"/>
                <w:b/>
                <w:bCs/>
                <w:noProof/>
              </w:rPr>
              <w:t>3.3.</w:t>
            </w:r>
            <w:r>
              <w:rPr>
                <w:noProof/>
                <w:kern w:val="2"/>
                <w:sz w:val="24"/>
                <w:szCs w:val="24"/>
                <w:lang w:eastAsia="en-GB"/>
                <w14:ligatures w14:val="standardContextual"/>
              </w:rPr>
              <w:tab/>
            </w:r>
            <w:r w:rsidRPr="00BA472E">
              <w:rPr>
                <w:rStyle w:val="Hyperlink"/>
                <w:rFonts w:ascii="Arial" w:eastAsia="Arial" w:hAnsi="Arial" w:cs="Arial"/>
                <w:b/>
                <w:bCs/>
                <w:noProof/>
              </w:rPr>
              <w:t>Specialist Clinical teams – continuation of treatment</w:t>
            </w:r>
            <w:r>
              <w:rPr>
                <w:noProof/>
                <w:webHidden/>
              </w:rPr>
              <w:tab/>
            </w:r>
            <w:r>
              <w:rPr>
                <w:noProof/>
                <w:webHidden/>
              </w:rPr>
              <w:fldChar w:fldCharType="begin"/>
            </w:r>
            <w:r>
              <w:rPr>
                <w:noProof/>
                <w:webHidden/>
              </w:rPr>
              <w:instrText xml:space="preserve"> PAGEREF _Toc223533646 \h </w:instrText>
            </w:r>
            <w:r>
              <w:rPr>
                <w:noProof/>
                <w:webHidden/>
              </w:rPr>
            </w:r>
            <w:r>
              <w:rPr>
                <w:noProof/>
                <w:webHidden/>
              </w:rPr>
              <w:fldChar w:fldCharType="separate"/>
            </w:r>
            <w:r>
              <w:rPr>
                <w:noProof/>
                <w:webHidden/>
              </w:rPr>
              <w:t>6</w:t>
            </w:r>
            <w:r>
              <w:rPr>
                <w:noProof/>
                <w:webHidden/>
              </w:rPr>
              <w:fldChar w:fldCharType="end"/>
            </w:r>
          </w:hyperlink>
        </w:p>
        <w:p w14:paraId="0349C91E" w14:textId="638E791F" w:rsidR="007C4DEB" w:rsidRDefault="007C4DEB">
          <w:pPr>
            <w:pStyle w:val="TOC3"/>
            <w:tabs>
              <w:tab w:val="left" w:pos="1200"/>
              <w:tab w:val="right" w:leader="dot" w:pos="9736"/>
            </w:tabs>
            <w:rPr>
              <w:noProof/>
              <w:kern w:val="2"/>
              <w:sz w:val="24"/>
              <w:szCs w:val="24"/>
              <w:lang w:eastAsia="en-GB"/>
              <w14:ligatures w14:val="standardContextual"/>
            </w:rPr>
          </w:pPr>
          <w:hyperlink w:anchor="_Toc223533647" w:history="1">
            <w:r w:rsidRPr="00BA472E">
              <w:rPr>
                <w:rStyle w:val="Hyperlink"/>
                <w:rFonts w:ascii="Arial" w:eastAsia="Arial" w:hAnsi="Arial" w:cs="Arial"/>
                <w:b/>
                <w:bCs/>
                <w:noProof/>
              </w:rPr>
              <w:t>3.4.</w:t>
            </w:r>
            <w:r>
              <w:rPr>
                <w:noProof/>
                <w:kern w:val="2"/>
                <w:sz w:val="24"/>
                <w:szCs w:val="24"/>
                <w:lang w:eastAsia="en-GB"/>
                <w14:ligatures w14:val="standardContextual"/>
              </w:rPr>
              <w:tab/>
            </w:r>
            <w:r w:rsidRPr="00BA472E">
              <w:rPr>
                <w:rStyle w:val="Hyperlink"/>
                <w:rFonts w:ascii="Arial" w:eastAsia="Arial" w:hAnsi="Arial" w:cs="Arial"/>
                <w:b/>
                <w:bCs/>
                <w:noProof/>
              </w:rPr>
              <w:t>Specialist Clinical teams – discontinuation or deprescribing</w:t>
            </w:r>
            <w:r>
              <w:rPr>
                <w:noProof/>
                <w:webHidden/>
              </w:rPr>
              <w:tab/>
            </w:r>
            <w:r>
              <w:rPr>
                <w:noProof/>
                <w:webHidden/>
              </w:rPr>
              <w:fldChar w:fldCharType="begin"/>
            </w:r>
            <w:r>
              <w:rPr>
                <w:noProof/>
                <w:webHidden/>
              </w:rPr>
              <w:instrText xml:space="preserve"> PAGEREF _Toc223533647 \h </w:instrText>
            </w:r>
            <w:r>
              <w:rPr>
                <w:noProof/>
                <w:webHidden/>
              </w:rPr>
            </w:r>
            <w:r>
              <w:rPr>
                <w:noProof/>
                <w:webHidden/>
              </w:rPr>
              <w:fldChar w:fldCharType="separate"/>
            </w:r>
            <w:r>
              <w:rPr>
                <w:noProof/>
                <w:webHidden/>
              </w:rPr>
              <w:t>7</w:t>
            </w:r>
            <w:r>
              <w:rPr>
                <w:noProof/>
                <w:webHidden/>
              </w:rPr>
              <w:fldChar w:fldCharType="end"/>
            </w:r>
          </w:hyperlink>
        </w:p>
        <w:p w14:paraId="40B53F77" w14:textId="2DE7738B" w:rsidR="007C4DEB" w:rsidRDefault="007C4DEB">
          <w:pPr>
            <w:pStyle w:val="TOC2"/>
            <w:tabs>
              <w:tab w:val="left" w:pos="720"/>
              <w:tab w:val="right" w:leader="dot" w:pos="9736"/>
            </w:tabs>
            <w:rPr>
              <w:noProof/>
              <w:kern w:val="2"/>
              <w:sz w:val="24"/>
              <w:szCs w:val="24"/>
              <w:lang w:eastAsia="en-GB"/>
              <w14:ligatures w14:val="standardContextual"/>
            </w:rPr>
          </w:pPr>
          <w:hyperlink w:anchor="_Toc223533648" w:history="1">
            <w:r w:rsidRPr="00BA472E">
              <w:rPr>
                <w:rStyle w:val="Hyperlink"/>
                <w:rFonts w:ascii="Arial" w:eastAsia="Arial" w:hAnsi="Arial" w:cs="Arial"/>
                <w:b/>
                <w:bCs/>
                <w:noProof/>
              </w:rPr>
              <w:t>4.</w:t>
            </w:r>
            <w:r>
              <w:rPr>
                <w:noProof/>
                <w:kern w:val="2"/>
                <w:sz w:val="24"/>
                <w:szCs w:val="24"/>
                <w:lang w:eastAsia="en-GB"/>
                <w14:ligatures w14:val="standardContextual"/>
              </w:rPr>
              <w:tab/>
            </w:r>
            <w:r w:rsidRPr="00BA472E">
              <w:rPr>
                <w:rStyle w:val="Hyperlink"/>
                <w:rFonts w:ascii="Arial" w:eastAsia="Arial" w:hAnsi="Arial" w:cs="Arial"/>
                <w:b/>
                <w:bCs/>
                <w:noProof/>
              </w:rPr>
              <w:t>General Practice responsibilities (including under shared care)</w:t>
            </w:r>
            <w:r>
              <w:rPr>
                <w:noProof/>
                <w:webHidden/>
              </w:rPr>
              <w:tab/>
            </w:r>
            <w:r>
              <w:rPr>
                <w:noProof/>
                <w:webHidden/>
              </w:rPr>
              <w:fldChar w:fldCharType="begin"/>
            </w:r>
            <w:r>
              <w:rPr>
                <w:noProof/>
                <w:webHidden/>
              </w:rPr>
              <w:instrText xml:space="preserve"> PAGEREF _Toc223533648 \h </w:instrText>
            </w:r>
            <w:r>
              <w:rPr>
                <w:noProof/>
                <w:webHidden/>
              </w:rPr>
            </w:r>
            <w:r>
              <w:rPr>
                <w:noProof/>
                <w:webHidden/>
              </w:rPr>
              <w:fldChar w:fldCharType="separate"/>
            </w:r>
            <w:r>
              <w:rPr>
                <w:noProof/>
                <w:webHidden/>
              </w:rPr>
              <w:t>8</w:t>
            </w:r>
            <w:r>
              <w:rPr>
                <w:noProof/>
                <w:webHidden/>
              </w:rPr>
              <w:fldChar w:fldCharType="end"/>
            </w:r>
          </w:hyperlink>
        </w:p>
        <w:p w14:paraId="0450A196" w14:textId="2E76AE28" w:rsidR="007C4DEB" w:rsidRDefault="007C4DEB">
          <w:pPr>
            <w:pStyle w:val="TOC3"/>
            <w:tabs>
              <w:tab w:val="left" w:pos="1200"/>
              <w:tab w:val="right" w:leader="dot" w:pos="9736"/>
            </w:tabs>
            <w:rPr>
              <w:noProof/>
              <w:kern w:val="2"/>
              <w:sz w:val="24"/>
              <w:szCs w:val="24"/>
              <w:lang w:eastAsia="en-GB"/>
              <w14:ligatures w14:val="standardContextual"/>
            </w:rPr>
          </w:pPr>
          <w:hyperlink w:anchor="_Toc223533649" w:history="1">
            <w:r w:rsidRPr="00BA472E">
              <w:rPr>
                <w:rStyle w:val="Hyperlink"/>
                <w:rFonts w:ascii="Arial" w:eastAsia="Arial" w:hAnsi="Arial" w:cs="Arial"/>
                <w:b/>
                <w:bCs/>
                <w:noProof/>
              </w:rPr>
              <w:t>4.1.</w:t>
            </w:r>
            <w:r>
              <w:rPr>
                <w:noProof/>
                <w:kern w:val="2"/>
                <w:sz w:val="24"/>
                <w:szCs w:val="24"/>
                <w:lang w:eastAsia="en-GB"/>
                <w14:ligatures w14:val="standardContextual"/>
              </w:rPr>
              <w:tab/>
            </w:r>
            <w:r w:rsidRPr="00BA472E">
              <w:rPr>
                <w:rStyle w:val="Hyperlink"/>
                <w:rFonts w:ascii="Arial" w:eastAsia="Arial" w:hAnsi="Arial" w:cs="Arial"/>
                <w:b/>
                <w:bCs/>
                <w:noProof/>
              </w:rPr>
              <w:t>Transfer of monitoring and prescribing from specialist care</w:t>
            </w:r>
            <w:r>
              <w:rPr>
                <w:noProof/>
                <w:webHidden/>
              </w:rPr>
              <w:tab/>
            </w:r>
            <w:r>
              <w:rPr>
                <w:noProof/>
                <w:webHidden/>
              </w:rPr>
              <w:fldChar w:fldCharType="begin"/>
            </w:r>
            <w:r>
              <w:rPr>
                <w:noProof/>
                <w:webHidden/>
              </w:rPr>
              <w:instrText xml:space="preserve"> PAGEREF _Toc223533649 \h </w:instrText>
            </w:r>
            <w:r>
              <w:rPr>
                <w:noProof/>
                <w:webHidden/>
              </w:rPr>
            </w:r>
            <w:r>
              <w:rPr>
                <w:noProof/>
                <w:webHidden/>
              </w:rPr>
              <w:fldChar w:fldCharType="separate"/>
            </w:r>
            <w:r>
              <w:rPr>
                <w:noProof/>
                <w:webHidden/>
              </w:rPr>
              <w:t>8</w:t>
            </w:r>
            <w:r>
              <w:rPr>
                <w:noProof/>
                <w:webHidden/>
              </w:rPr>
              <w:fldChar w:fldCharType="end"/>
            </w:r>
          </w:hyperlink>
        </w:p>
        <w:p w14:paraId="2453AA72" w14:textId="26078273" w:rsidR="007C4DEB" w:rsidRDefault="007C4DEB">
          <w:pPr>
            <w:pStyle w:val="TOC3"/>
            <w:tabs>
              <w:tab w:val="left" w:pos="1200"/>
              <w:tab w:val="right" w:leader="dot" w:pos="9736"/>
            </w:tabs>
            <w:rPr>
              <w:noProof/>
              <w:kern w:val="2"/>
              <w:sz w:val="24"/>
              <w:szCs w:val="24"/>
              <w:lang w:eastAsia="en-GB"/>
              <w14:ligatures w14:val="standardContextual"/>
            </w:rPr>
          </w:pPr>
          <w:hyperlink w:anchor="_Toc223533650" w:history="1">
            <w:r w:rsidRPr="00BA472E">
              <w:rPr>
                <w:rStyle w:val="Hyperlink"/>
                <w:rFonts w:ascii="Arial" w:eastAsia="Arial" w:hAnsi="Arial" w:cs="Arial"/>
                <w:b/>
                <w:bCs/>
                <w:noProof/>
              </w:rPr>
              <w:t>4.2.</w:t>
            </w:r>
            <w:r>
              <w:rPr>
                <w:noProof/>
                <w:kern w:val="2"/>
                <w:sz w:val="24"/>
                <w:szCs w:val="24"/>
                <w:lang w:eastAsia="en-GB"/>
                <w14:ligatures w14:val="standardContextual"/>
              </w:rPr>
              <w:tab/>
            </w:r>
            <w:r w:rsidRPr="00BA472E">
              <w:rPr>
                <w:rStyle w:val="Hyperlink"/>
                <w:rFonts w:ascii="Arial" w:eastAsia="Arial" w:hAnsi="Arial" w:cs="Arial"/>
                <w:b/>
                <w:bCs/>
                <w:noProof/>
              </w:rPr>
              <w:t>Monitoring to be carried out by the GP practice</w:t>
            </w:r>
            <w:r>
              <w:rPr>
                <w:noProof/>
                <w:webHidden/>
              </w:rPr>
              <w:tab/>
            </w:r>
            <w:r>
              <w:rPr>
                <w:noProof/>
                <w:webHidden/>
              </w:rPr>
              <w:fldChar w:fldCharType="begin"/>
            </w:r>
            <w:r>
              <w:rPr>
                <w:noProof/>
                <w:webHidden/>
              </w:rPr>
              <w:instrText xml:space="preserve"> PAGEREF _Toc223533650 \h </w:instrText>
            </w:r>
            <w:r>
              <w:rPr>
                <w:noProof/>
                <w:webHidden/>
              </w:rPr>
            </w:r>
            <w:r>
              <w:rPr>
                <w:noProof/>
                <w:webHidden/>
              </w:rPr>
              <w:fldChar w:fldCharType="separate"/>
            </w:r>
            <w:r>
              <w:rPr>
                <w:noProof/>
                <w:webHidden/>
              </w:rPr>
              <w:t>8</w:t>
            </w:r>
            <w:r>
              <w:rPr>
                <w:noProof/>
                <w:webHidden/>
              </w:rPr>
              <w:fldChar w:fldCharType="end"/>
            </w:r>
          </w:hyperlink>
        </w:p>
        <w:p w14:paraId="38BE9EAC" w14:textId="4C076C02" w:rsidR="007C4DEB" w:rsidRDefault="007C4DEB">
          <w:pPr>
            <w:pStyle w:val="TOC3"/>
            <w:tabs>
              <w:tab w:val="left" w:pos="1200"/>
              <w:tab w:val="right" w:leader="dot" w:pos="9736"/>
            </w:tabs>
            <w:rPr>
              <w:noProof/>
              <w:kern w:val="2"/>
              <w:sz w:val="24"/>
              <w:szCs w:val="24"/>
              <w:lang w:eastAsia="en-GB"/>
              <w14:ligatures w14:val="standardContextual"/>
            </w:rPr>
          </w:pPr>
          <w:hyperlink w:anchor="_Toc223533651" w:history="1">
            <w:r w:rsidRPr="00BA472E">
              <w:rPr>
                <w:rStyle w:val="Hyperlink"/>
                <w:rFonts w:ascii="Arial" w:eastAsia="Arial" w:hAnsi="Arial" w:cs="Arial"/>
                <w:b/>
                <w:bCs/>
                <w:noProof/>
              </w:rPr>
              <w:t>4.3.</w:t>
            </w:r>
            <w:r>
              <w:rPr>
                <w:noProof/>
                <w:kern w:val="2"/>
                <w:sz w:val="24"/>
                <w:szCs w:val="24"/>
                <w:lang w:eastAsia="en-GB"/>
                <w14:ligatures w14:val="standardContextual"/>
              </w:rPr>
              <w:tab/>
            </w:r>
            <w:r w:rsidRPr="00BA472E">
              <w:rPr>
                <w:rStyle w:val="Hyperlink"/>
                <w:rFonts w:ascii="Arial" w:eastAsia="Arial" w:hAnsi="Arial" w:cs="Arial"/>
                <w:b/>
                <w:bCs/>
                <w:noProof/>
              </w:rPr>
              <w:t>Management of adverse effects</w:t>
            </w:r>
            <w:r>
              <w:rPr>
                <w:noProof/>
                <w:webHidden/>
              </w:rPr>
              <w:tab/>
            </w:r>
            <w:r>
              <w:rPr>
                <w:noProof/>
                <w:webHidden/>
              </w:rPr>
              <w:fldChar w:fldCharType="begin"/>
            </w:r>
            <w:r>
              <w:rPr>
                <w:noProof/>
                <w:webHidden/>
              </w:rPr>
              <w:instrText xml:space="preserve"> PAGEREF _Toc223533651 \h </w:instrText>
            </w:r>
            <w:r>
              <w:rPr>
                <w:noProof/>
                <w:webHidden/>
              </w:rPr>
            </w:r>
            <w:r>
              <w:rPr>
                <w:noProof/>
                <w:webHidden/>
              </w:rPr>
              <w:fldChar w:fldCharType="separate"/>
            </w:r>
            <w:r>
              <w:rPr>
                <w:noProof/>
                <w:webHidden/>
              </w:rPr>
              <w:t>9</w:t>
            </w:r>
            <w:r>
              <w:rPr>
                <w:noProof/>
                <w:webHidden/>
              </w:rPr>
              <w:fldChar w:fldCharType="end"/>
            </w:r>
          </w:hyperlink>
        </w:p>
        <w:p w14:paraId="03D9FC5D" w14:textId="23C3DED9" w:rsidR="007C4DEB" w:rsidRDefault="007C4DEB">
          <w:pPr>
            <w:pStyle w:val="TOC3"/>
            <w:tabs>
              <w:tab w:val="left" w:pos="1200"/>
              <w:tab w:val="right" w:leader="dot" w:pos="9736"/>
            </w:tabs>
            <w:rPr>
              <w:noProof/>
              <w:kern w:val="2"/>
              <w:sz w:val="24"/>
              <w:szCs w:val="24"/>
              <w:lang w:eastAsia="en-GB"/>
              <w14:ligatures w14:val="standardContextual"/>
            </w:rPr>
          </w:pPr>
          <w:hyperlink w:anchor="_Toc223533652" w:history="1">
            <w:r w:rsidRPr="00BA472E">
              <w:rPr>
                <w:rStyle w:val="Hyperlink"/>
                <w:rFonts w:ascii="Arial" w:eastAsia="Arial" w:hAnsi="Arial" w:cs="Arial"/>
                <w:b/>
                <w:bCs/>
                <w:noProof/>
              </w:rPr>
              <w:t>4.4.</w:t>
            </w:r>
            <w:r>
              <w:rPr>
                <w:noProof/>
                <w:kern w:val="2"/>
                <w:sz w:val="24"/>
                <w:szCs w:val="24"/>
                <w:lang w:eastAsia="en-GB"/>
                <w14:ligatures w14:val="standardContextual"/>
              </w:rPr>
              <w:tab/>
            </w:r>
            <w:r w:rsidRPr="00BA472E">
              <w:rPr>
                <w:rStyle w:val="Hyperlink"/>
                <w:rFonts w:ascii="Arial" w:eastAsia="Arial" w:hAnsi="Arial" w:cs="Arial"/>
                <w:b/>
                <w:bCs/>
                <w:noProof/>
              </w:rPr>
              <w:t>Additional ongoing GP responsibilities</w:t>
            </w:r>
            <w:r>
              <w:rPr>
                <w:noProof/>
                <w:webHidden/>
              </w:rPr>
              <w:tab/>
            </w:r>
            <w:r>
              <w:rPr>
                <w:noProof/>
                <w:webHidden/>
              </w:rPr>
              <w:fldChar w:fldCharType="begin"/>
            </w:r>
            <w:r>
              <w:rPr>
                <w:noProof/>
                <w:webHidden/>
              </w:rPr>
              <w:instrText xml:space="preserve"> PAGEREF _Toc223533652 \h </w:instrText>
            </w:r>
            <w:r>
              <w:rPr>
                <w:noProof/>
                <w:webHidden/>
              </w:rPr>
            </w:r>
            <w:r>
              <w:rPr>
                <w:noProof/>
                <w:webHidden/>
              </w:rPr>
              <w:fldChar w:fldCharType="separate"/>
            </w:r>
            <w:r>
              <w:rPr>
                <w:noProof/>
                <w:webHidden/>
              </w:rPr>
              <w:t>10</w:t>
            </w:r>
            <w:r>
              <w:rPr>
                <w:noProof/>
                <w:webHidden/>
              </w:rPr>
              <w:fldChar w:fldCharType="end"/>
            </w:r>
          </w:hyperlink>
        </w:p>
        <w:p w14:paraId="5CB32106" w14:textId="06E09C32" w:rsidR="007C4DEB" w:rsidRDefault="007C4DEB">
          <w:pPr>
            <w:pStyle w:val="TOC2"/>
            <w:tabs>
              <w:tab w:val="left" w:pos="720"/>
              <w:tab w:val="right" w:leader="dot" w:pos="9736"/>
            </w:tabs>
            <w:rPr>
              <w:noProof/>
              <w:kern w:val="2"/>
              <w:sz w:val="24"/>
              <w:szCs w:val="24"/>
              <w:lang w:eastAsia="en-GB"/>
              <w14:ligatures w14:val="standardContextual"/>
            </w:rPr>
          </w:pPr>
          <w:hyperlink w:anchor="_Toc223533653" w:history="1">
            <w:r w:rsidRPr="00BA472E">
              <w:rPr>
                <w:rStyle w:val="Hyperlink"/>
                <w:rFonts w:ascii="Arial" w:hAnsi="Arial" w:cs="Arial"/>
                <w:b/>
                <w:bCs/>
                <w:noProof/>
              </w:rPr>
              <w:t>5.</w:t>
            </w:r>
            <w:r>
              <w:rPr>
                <w:noProof/>
                <w:kern w:val="2"/>
                <w:sz w:val="24"/>
                <w:szCs w:val="24"/>
                <w:lang w:eastAsia="en-GB"/>
                <w14:ligatures w14:val="standardContextual"/>
              </w:rPr>
              <w:tab/>
            </w:r>
            <w:r w:rsidRPr="00BA472E">
              <w:rPr>
                <w:rStyle w:val="Hyperlink"/>
                <w:rFonts w:ascii="Arial" w:eastAsia="Arial" w:hAnsi="Arial" w:cs="Arial"/>
                <w:b/>
                <w:bCs/>
                <w:noProof/>
              </w:rPr>
              <w:t>Transfers of Care</w:t>
            </w:r>
            <w:r>
              <w:rPr>
                <w:noProof/>
                <w:webHidden/>
              </w:rPr>
              <w:tab/>
            </w:r>
            <w:r>
              <w:rPr>
                <w:noProof/>
                <w:webHidden/>
              </w:rPr>
              <w:fldChar w:fldCharType="begin"/>
            </w:r>
            <w:r>
              <w:rPr>
                <w:noProof/>
                <w:webHidden/>
              </w:rPr>
              <w:instrText xml:space="preserve"> PAGEREF _Toc223533653 \h </w:instrText>
            </w:r>
            <w:r>
              <w:rPr>
                <w:noProof/>
                <w:webHidden/>
              </w:rPr>
            </w:r>
            <w:r>
              <w:rPr>
                <w:noProof/>
                <w:webHidden/>
              </w:rPr>
              <w:fldChar w:fldCharType="separate"/>
            </w:r>
            <w:r>
              <w:rPr>
                <w:noProof/>
                <w:webHidden/>
              </w:rPr>
              <w:t>11</w:t>
            </w:r>
            <w:r>
              <w:rPr>
                <w:noProof/>
                <w:webHidden/>
              </w:rPr>
              <w:fldChar w:fldCharType="end"/>
            </w:r>
          </w:hyperlink>
        </w:p>
        <w:p w14:paraId="5F06C795" w14:textId="100DD9D2" w:rsidR="007C4DEB" w:rsidRDefault="007C4DEB">
          <w:pPr>
            <w:pStyle w:val="TOC2"/>
            <w:tabs>
              <w:tab w:val="left" w:pos="720"/>
              <w:tab w:val="right" w:leader="dot" w:pos="9736"/>
            </w:tabs>
            <w:rPr>
              <w:noProof/>
              <w:kern w:val="2"/>
              <w:sz w:val="24"/>
              <w:szCs w:val="24"/>
              <w:lang w:eastAsia="en-GB"/>
              <w14:ligatures w14:val="standardContextual"/>
            </w:rPr>
          </w:pPr>
          <w:hyperlink w:anchor="_Toc223533654" w:history="1">
            <w:r w:rsidRPr="00BA472E">
              <w:rPr>
                <w:rStyle w:val="Hyperlink"/>
                <w:rFonts w:ascii="Arial" w:hAnsi="Arial" w:cs="Arial"/>
                <w:b/>
                <w:bCs/>
                <w:noProof/>
              </w:rPr>
              <w:t>6.</w:t>
            </w:r>
            <w:r>
              <w:rPr>
                <w:noProof/>
                <w:kern w:val="2"/>
                <w:sz w:val="24"/>
                <w:szCs w:val="24"/>
                <w:lang w:eastAsia="en-GB"/>
                <w14:ligatures w14:val="standardContextual"/>
              </w:rPr>
              <w:tab/>
            </w:r>
            <w:r w:rsidRPr="00BA472E">
              <w:rPr>
                <w:rStyle w:val="Hyperlink"/>
                <w:rFonts w:ascii="Arial" w:eastAsia="Arial" w:hAnsi="Arial" w:cs="Arial"/>
                <w:b/>
                <w:bCs/>
                <w:noProof/>
              </w:rPr>
              <w:t>Ethical considerations and exceptions</w:t>
            </w:r>
            <w:r>
              <w:rPr>
                <w:noProof/>
                <w:webHidden/>
              </w:rPr>
              <w:tab/>
            </w:r>
            <w:r>
              <w:rPr>
                <w:noProof/>
                <w:webHidden/>
              </w:rPr>
              <w:fldChar w:fldCharType="begin"/>
            </w:r>
            <w:r>
              <w:rPr>
                <w:noProof/>
                <w:webHidden/>
              </w:rPr>
              <w:instrText xml:space="preserve"> PAGEREF _Toc223533654 \h </w:instrText>
            </w:r>
            <w:r>
              <w:rPr>
                <w:noProof/>
                <w:webHidden/>
              </w:rPr>
            </w:r>
            <w:r>
              <w:rPr>
                <w:noProof/>
                <w:webHidden/>
              </w:rPr>
              <w:fldChar w:fldCharType="separate"/>
            </w:r>
            <w:r>
              <w:rPr>
                <w:noProof/>
                <w:webHidden/>
              </w:rPr>
              <w:t>11</w:t>
            </w:r>
            <w:r>
              <w:rPr>
                <w:noProof/>
                <w:webHidden/>
              </w:rPr>
              <w:fldChar w:fldCharType="end"/>
            </w:r>
          </w:hyperlink>
        </w:p>
        <w:p w14:paraId="22238841" w14:textId="43C32FD7" w:rsidR="007C4DEB" w:rsidRDefault="007C4DEB">
          <w:pPr>
            <w:pStyle w:val="TOC2"/>
            <w:tabs>
              <w:tab w:val="left" w:pos="720"/>
              <w:tab w:val="right" w:leader="dot" w:pos="9736"/>
            </w:tabs>
            <w:rPr>
              <w:noProof/>
              <w:kern w:val="2"/>
              <w:sz w:val="24"/>
              <w:szCs w:val="24"/>
              <w:lang w:eastAsia="en-GB"/>
              <w14:ligatures w14:val="standardContextual"/>
            </w:rPr>
          </w:pPr>
          <w:hyperlink w:anchor="_Toc223533655" w:history="1">
            <w:r w:rsidRPr="00BA472E">
              <w:rPr>
                <w:rStyle w:val="Hyperlink"/>
                <w:rFonts w:ascii="Arial" w:eastAsia="Arial" w:hAnsi="Arial" w:cs="Arial"/>
                <w:b/>
                <w:bCs/>
                <w:noProof/>
              </w:rPr>
              <w:t>7.</w:t>
            </w:r>
            <w:r>
              <w:rPr>
                <w:noProof/>
                <w:kern w:val="2"/>
                <w:sz w:val="24"/>
                <w:szCs w:val="24"/>
                <w:lang w:eastAsia="en-GB"/>
                <w14:ligatures w14:val="standardContextual"/>
              </w:rPr>
              <w:tab/>
            </w:r>
            <w:r w:rsidRPr="00BA472E">
              <w:rPr>
                <w:rStyle w:val="Hyperlink"/>
                <w:rFonts w:ascii="Arial" w:eastAsia="Arial" w:hAnsi="Arial" w:cs="Arial"/>
                <w:b/>
                <w:bCs/>
                <w:noProof/>
              </w:rPr>
              <w:t>Pharmaceutical</w:t>
            </w:r>
            <w:r w:rsidRPr="00BA472E">
              <w:rPr>
                <w:rStyle w:val="Hyperlink"/>
                <w:rFonts w:ascii="Arial" w:hAnsi="Arial" w:cs="Arial"/>
                <w:b/>
                <w:bCs/>
                <w:noProof/>
              </w:rPr>
              <w:t xml:space="preserve"> information</w:t>
            </w:r>
            <w:r>
              <w:rPr>
                <w:noProof/>
                <w:webHidden/>
              </w:rPr>
              <w:tab/>
            </w:r>
            <w:r>
              <w:rPr>
                <w:noProof/>
                <w:webHidden/>
              </w:rPr>
              <w:fldChar w:fldCharType="begin"/>
            </w:r>
            <w:r>
              <w:rPr>
                <w:noProof/>
                <w:webHidden/>
              </w:rPr>
              <w:instrText xml:space="preserve"> PAGEREF _Toc223533655 \h </w:instrText>
            </w:r>
            <w:r>
              <w:rPr>
                <w:noProof/>
                <w:webHidden/>
              </w:rPr>
            </w:r>
            <w:r>
              <w:rPr>
                <w:noProof/>
                <w:webHidden/>
              </w:rPr>
              <w:fldChar w:fldCharType="separate"/>
            </w:r>
            <w:r>
              <w:rPr>
                <w:noProof/>
                <w:webHidden/>
              </w:rPr>
              <w:t>12</w:t>
            </w:r>
            <w:r>
              <w:rPr>
                <w:noProof/>
                <w:webHidden/>
              </w:rPr>
              <w:fldChar w:fldCharType="end"/>
            </w:r>
          </w:hyperlink>
        </w:p>
        <w:p w14:paraId="482EF962" w14:textId="0ACCA0CC" w:rsidR="007C4DEB" w:rsidRDefault="007C4DEB">
          <w:pPr>
            <w:pStyle w:val="TOC2"/>
            <w:tabs>
              <w:tab w:val="left" w:pos="720"/>
              <w:tab w:val="right" w:leader="dot" w:pos="9736"/>
            </w:tabs>
            <w:rPr>
              <w:noProof/>
              <w:kern w:val="2"/>
              <w:sz w:val="24"/>
              <w:szCs w:val="24"/>
              <w:lang w:eastAsia="en-GB"/>
              <w14:ligatures w14:val="standardContextual"/>
            </w:rPr>
          </w:pPr>
          <w:hyperlink w:anchor="_Toc223533656" w:history="1">
            <w:r w:rsidRPr="00BA472E">
              <w:rPr>
                <w:rStyle w:val="Hyperlink"/>
                <w:rFonts w:ascii="Arial" w:hAnsi="Arial" w:cs="Arial"/>
                <w:b/>
                <w:bCs/>
                <w:noProof/>
              </w:rPr>
              <w:t>8.</w:t>
            </w:r>
            <w:r>
              <w:rPr>
                <w:noProof/>
                <w:kern w:val="2"/>
                <w:sz w:val="24"/>
                <w:szCs w:val="24"/>
                <w:lang w:eastAsia="en-GB"/>
                <w14:ligatures w14:val="standardContextual"/>
              </w:rPr>
              <w:tab/>
            </w:r>
            <w:r w:rsidRPr="00BA472E">
              <w:rPr>
                <w:rStyle w:val="Hyperlink"/>
                <w:rFonts w:ascii="Arial" w:eastAsia="Arial" w:hAnsi="Arial" w:cs="Arial"/>
                <w:b/>
                <w:bCs/>
                <w:noProof/>
              </w:rPr>
              <w:t>Specialist contact information</w:t>
            </w:r>
            <w:r>
              <w:rPr>
                <w:noProof/>
                <w:webHidden/>
              </w:rPr>
              <w:tab/>
            </w:r>
            <w:r>
              <w:rPr>
                <w:noProof/>
                <w:webHidden/>
              </w:rPr>
              <w:fldChar w:fldCharType="begin"/>
            </w:r>
            <w:r>
              <w:rPr>
                <w:noProof/>
                <w:webHidden/>
              </w:rPr>
              <w:instrText xml:space="preserve"> PAGEREF _Toc223533656 \h </w:instrText>
            </w:r>
            <w:r>
              <w:rPr>
                <w:noProof/>
                <w:webHidden/>
              </w:rPr>
            </w:r>
            <w:r>
              <w:rPr>
                <w:noProof/>
                <w:webHidden/>
              </w:rPr>
              <w:fldChar w:fldCharType="separate"/>
            </w:r>
            <w:r>
              <w:rPr>
                <w:noProof/>
                <w:webHidden/>
              </w:rPr>
              <w:t>13</w:t>
            </w:r>
            <w:r>
              <w:rPr>
                <w:noProof/>
                <w:webHidden/>
              </w:rPr>
              <w:fldChar w:fldCharType="end"/>
            </w:r>
          </w:hyperlink>
        </w:p>
        <w:p w14:paraId="4D22014A" w14:textId="5111521D" w:rsidR="007C4DEB" w:rsidRDefault="007C4DEB">
          <w:pPr>
            <w:pStyle w:val="TOC2"/>
            <w:tabs>
              <w:tab w:val="left" w:pos="720"/>
              <w:tab w:val="right" w:leader="dot" w:pos="9736"/>
            </w:tabs>
            <w:rPr>
              <w:noProof/>
              <w:kern w:val="2"/>
              <w:sz w:val="24"/>
              <w:szCs w:val="24"/>
              <w:lang w:eastAsia="en-GB"/>
              <w14:ligatures w14:val="standardContextual"/>
            </w:rPr>
          </w:pPr>
          <w:hyperlink w:anchor="_Toc223533657" w:history="1">
            <w:r w:rsidRPr="00BA472E">
              <w:rPr>
                <w:rStyle w:val="Hyperlink"/>
                <w:rFonts w:ascii="Arial" w:hAnsi="Arial" w:cs="Arial"/>
                <w:b/>
                <w:bCs/>
                <w:noProof/>
              </w:rPr>
              <w:t>9.</w:t>
            </w:r>
            <w:r>
              <w:rPr>
                <w:noProof/>
                <w:kern w:val="2"/>
                <w:sz w:val="24"/>
                <w:szCs w:val="24"/>
                <w:lang w:eastAsia="en-GB"/>
                <w14:ligatures w14:val="standardContextual"/>
              </w:rPr>
              <w:tab/>
            </w:r>
            <w:r w:rsidRPr="00BA472E">
              <w:rPr>
                <w:rStyle w:val="Hyperlink"/>
                <w:rFonts w:ascii="Arial" w:eastAsia="Arial" w:hAnsi="Arial" w:cs="Arial"/>
                <w:b/>
                <w:bCs/>
                <w:noProof/>
              </w:rPr>
              <w:t>Resources</w:t>
            </w:r>
            <w:r>
              <w:rPr>
                <w:noProof/>
                <w:webHidden/>
              </w:rPr>
              <w:tab/>
            </w:r>
            <w:r>
              <w:rPr>
                <w:noProof/>
                <w:webHidden/>
              </w:rPr>
              <w:fldChar w:fldCharType="begin"/>
            </w:r>
            <w:r>
              <w:rPr>
                <w:noProof/>
                <w:webHidden/>
              </w:rPr>
              <w:instrText xml:space="preserve"> PAGEREF _Toc223533657 \h </w:instrText>
            </w:r>
            <w:r>
              <w:rPr>
                <w:noProof/>
                <w:webHidden/>
              </w:rPr>
            </w:r>
            <w:r>
              <w:rPr>
                <w:noProof/>
                <w:webHidden/>
              </w:rPr>
              <w:fldChar w:fldCharType="separate"/>
            </w:r>
            <w:r>
              <w:rPr>
                <w:noProof/>
                <w:webHidden/>
              </w:rPr>
              <w:t>13</w:t>
            </w:r>
            <w:r>
              <w:rPr>
                <w:noProof/>
                <w:webHidden/>
              </w:rPr>
              <w:fldChar w:fldCharType="end"/>
            </w:r>
          </w:hyperlink>
        </w:p>
        <w:p w14:paraId="2C9841CF" w14:textId="1E28A6AF" w:rsidR="007C4DEB" w:rsidRDefault="007C4DEB">
          <w:pPr>
            <w:pStyle w:val="TOC2"/>
            <w:tabs>
              <w:tab w:val="left" w:pos="960"/>
              <w:tab w:val="right" w:leader="dot" w:pos="9736"/>
            </w:tabs>
            <w:rPr>
              <w:noProof/>
              <w:kern w:val="2"/>
              <w:sz w:val="24"/>
              <w:szCs w:val="24"/>
              <w:lang w:eastAsia="en-GB"/>
              <w14:ligatures w14:val="standardContextual"/>
            </w:rPr>
          </w:pPr>
          <w:hyperlink w:anchor="_Toc223533658" w:history="1">
            <w:r w:rsidRPr="00BA472E">
              <w:rPr>
                <w:rStyle w:val="Hyperlink"/>
                <w:rFonts w:ascii="Arial" w:hAnsi="Arial" w:cs="Arial"/>
                <w:b/>
                <w:bCs/>
                <w:noProof/>
              </w:rPr>
              <w:t>10.</w:t>
            </w:r>
            <w:r>
              <w:rPr>
                <w:noProof/>
                <w:kern w:val="2"/>
                <w:sz w:val="24"/>
                <w:szCs w:val="24"/>
                <w:lang w:eastAsia="en-GB"/>
                <w14:ligatures w14:val="standardContextual"/>
              </w:rPr>
              <w:tab/>
            </w:r>
            <w:r w:rsidRPr="00BA472E">
              <w:rPr>
                <w:rStyle w:val="Hyperlink"/>
                <w:rFonts w:ascii="Arial" w:eastAsia="Arial" w:hAnsi="Arial" w:cs="Arial"/>
                <w:b/>
                <w:bCs/>
                <w:noProof/>
              </w:rPr>
              <w:t>References</w:t>
            </w:r>
            <w:r>
              <w:rPr>
                <w:noProof/>
                <w:webHidden/>
              </w:rPr>
              <w:tab/>
            </w:r>
            <w:r>
              <w:rPr>
                <w:noProof/>
                <w:webHidden/>
              </w:rPr>
              <w:fldChar w:fldCharType="begin"/>
            </w:r>
            <w:r>
              <w:rPr>
                <w:noProof/>
                <w:webHidden/>
              </w:rPr>
              <w:instrText xml:space="preserve"> PAGEREF _Toc223533658 \h </w:instrText>
            </w:r>
            <w:r>
              <w:rPr>
                <w:noProof/>
                <w:webHidden/>
              </w:rPr>
            </w:r>
            <w:r>
              <w:rPr>
                <w:noProof/>
                <w:webHidden/>
              </w:rPr>
              <w:fldChar w:fldCharType="separate"/>
            </w:r>
            <w:r>
              <w:rPr>
                <w:noProof/>
                <w:webHidden/>
              </w:rPr>
              <w:t>13</w:t>
            </w:r>
            <w:r>
              <w:rPr>
                <w:noProof/>
                <w:webHidden/>
              </w:rPr>
              <w:fldChar w:fldCharType="end"/>
            </w:r>
          </w:hyperlink>
        </w:p>
        <w:p w14:paraId="68217871" w14:textId="4CBED207" w:rsidR="007C4DEB" w:rsidRDefault="007C4DEB">
          <w:pPr>
            <w:pStyle w:val="TOC2"/>
            <w:tabs>
              <w:tab w:val="left" w:pos="960"/>
              <w:tab w:val="right" w:leader="dot" w:pos="9736"/>
            </w:tabs>
            <w:rPr>
              <w:noProof/>
              <w:kern w:val="2"/>
              <w:sz w:val="24"/>
              <w:szCs w:val="24"/>
              <w:lang w:eastAsia="en-GB"/>
              <w14:ligatures w14:val="standardContextual"/>
            </w:rPr>
          </w:pPr>
          <w:hyperlink w:anchor="_Toc223533659" w:history="1">
            <w:r w:rsidRPr="00BA472E">
              <w:rPr>
                <w:rStyle w:val="Hyperlink"/>
                <w:rFonts w:ascii="Arial" w:hAnsi="Arial" w:cs="Arial"/>
                <w:b/>
                <w:bCs/>
                <w:noProof/>
              </w:rPr>
              <w:t>11.</w:t>
            </w:r>
            <w:r>
              <w:rPr>
                <w:noProof/>
                <w:kern w:val="2"/>
                <w:sz w:val="24"/>
                <w:szCs w:val="24"/>
                <w:lang w:eastAsia="en-GB"/>
                <w14:ligatures w14:val="standardContextual"/>
              </w:rPr>
              <w:tab/>
            </w:r>
            <w:r w:rsidRPr="00BA472E">
              <w:rPr>
                <w:rStyle w:val="Hyperlink"/>
                <w:rFonts w:ascii="Arial" w:eastAsia="Arial" w:hAnsi="Arial" w:cs="Arial"/>
                <w:b/>
                <w:bCs/>
                <w:noProof/>
              </w:rPr>
              <w:t>Other relevant national guidance</w:t>
            </w:r>
            <w:r>
              <w:rPr>
                <w:noProof/>
                <w:webHidden/>
              </w:rPr>
              <w:tab/>
            </w:r>
            <w:r>
              <w:rPr>
                <w:noProof/>
                <w:webHidden/>
              </w:rPr>
              <w:fldChar w:fldCharType="begin"/>
            </w:r>
            <w:r>
              <w:rPr>
                <w:noProof/>
                <w:webHidden/>
              </w:rPr>
              <w:instrText xml:space="preserve"> PAGEREF _Toc223533659 \h </w:instrText>
            </w:r>
            <w:r>
              <w:rPr>
                <w:noProof/>
                <w:webHidden/>
              </w:rPr>
            </w:r>
            <w:r>
              <w:rPr>
                <w:noProof/>
                <w:webHidden/>
              </w:rPr>
              <w:fldChar w:fldCharType="separate"/>
            </w:r>
            <w:r>
              <w:rPr>
                <w:noProof/>
                <w:webHidden/>
              </w:rPr>
              <w:t>14</w:t>
            </w:r>
            <w:r>
              <w:rPr>
                <w:noProof/>
                <w:webHidden/>
              </w:rPr>
              <w:fldChar w:fldCharType="end"/>
            </w:r>
          </w:hyperlink>
        </w:p>
        <w:p w14:paraId="67166383" w14:textId="51BB5F2B" w:rsidR="007C4DEB" w:rsidRDefault="007C4DEB">
          <w:pPr>
            <w:pStyle w:val="TOC2"/>
            <w:tabs>
              <w:tab w:val="left" w:pos="960"/>
              <w:tab w:val="right" w:leader="dot" w:pos="9736"/>
            </w:tabs>
            <w:rPr>
              <w:noProof/>
              <w:kern w:val="2"/>
              <w:sz w:val="24"/>
              <w:szCs w:val="24"/>
              <w:lang w:eastAsia="en-GB"/>
              <w14:ligatures w14:val="standardContextual"/>
            </w:rPr>
          </w:pPr>
          <w:hyperlink w:anchor="_Toc223533660" w:history="1">
            <w:r w:rsidRPr="00BA472E">
              <w:rPr>
                <w:rStyle w:val="Hyperlink"/>
                <w:b/>
                <w:bCs/>
                <w:noProof/>
              </w:rPr>
              <w:t>12.</w:t>
            </w:r>
            <w:r>
              <w:rPr>
                <w:noProof/>
                <w:kern w:val="2"/>
                <w:sz w:val="24"/>
                <w:szCs w:val="24"/>
                <w:lang w:eastAsia="en-GB"/>
                <w14:ligatures w14:val="standardContextual"/>
              </w:rPr>
              <w:tab/>
            </w:r>
            <w:r w:rsidRPr="00BA472E">
              <w:rPr>
                <w:rStyle w:val="Hyperlink"/>
                <w:rFonts w:eastAsia="Arial"/>
                <w:b/>
                <w:bCs/>
                <w:noProof/>
              </w:rPr>
              <w:t>Appendix 1: Shared Care Request letter (Specialist to Primary Care Prescriber)</w:t>
            </w:r>
            <w:r>
              <w:rPr>
                <w:noProof/>
                <w:webHidden/>
              </w:rPr>
              <w:tab/>
            </w:r>
            <w:r>
              <w:rPr>
                <w:noProof/>
                <w:webHidden/>
              </w:rPr>
              <w:fldChar w:fldCharType="begin"/>
            </w:r>
            <w:r>
              <w:rPr>
                <w:noProof/>
                <w:webHidden/>
              </w:rPr>
              <w:instrText xml:space="preserve"> PAGEREF _Toc223533660 \h </w:instrText>
            </w:r>
            <w:r>
              <w:rPr>
                <w:noProof/>
                <w:webHidden/>
              </w:rPr>
            </w:r>
            <w:r>
              <w:rPr>
                <w:noProof/>
                <w:webHidden/>
              </w:rPr>
              <w:fldChar w:fldCharType="separate"/>
            </w:r>
            <w:r>
              <w:rPr>
                <w:noProof/>
                <w:webHidden/>
              </w:rPr>
              <w:t>16</w:t>
            </w:r>
            <w:r>
              <w:rPr>
                <w:noProof/>
                <w:webHidden/>
              </w:rPr>
              <w:fldChar w:fldCharType="end"/>
            </w:r>
          </w:hyperlink>
        </w:p>
        <w:p w14:paraId="60F477F9" w14:textId="303899E7" w:rsidR="007C4DEB" w:rsidRDefault="007C4DEB">
          <w:pPr>
            <w:pStyle w:val="TOC2"/>
            <w:tabs>
              <w:tab w:val="left" w:pos="960"/>
              <w:tab w:val="right" w:leader="dot" w:pos="9736"/>
            </w:tabs>
            <w:rPr>
              <w:noProof/>
              <w:kern w:val="2"/>
              <w:sz w:val="24"/>
              <w:szCs w:val="24"/>
              <w:lang w:eastAsia="en-GB"/>
              <w14:ligatures w14:val="standardContextual"/>
            </w:rPr>
          </w:pPr>
          <w:hyperlink w:anchor="_Toc223533661" w:history="1">
            <w:r w:rsidRPr="00BA472E">
              <w:rPr>
                <w:rStyle w:val="Hyperlink"/>
                <w:b/>
                <w:bCs/>
                <w:noProof/>
              </w:rPr>
              <w:t>13.</w:t>
            </w:r>
            <w:r>
              <w:rPr>
                <w:noProof/>
                <w:kern w:val="2"/>
                <w:sz w:val="24"/>
                <w:szCs w:val="24"/>
                <w:lang w:eastAsia="en-GB"/>
                <w14:ligatures w14:val="standardContextual"/>
              </w:rPr>
              <w:tab/>
            </w:r>
            <w:r w:rsidRPr="00BA472E">
              <w:rPr>
                <w:rStyle w:val="Hyperlink"/>
                <w:rFonts w:eastAsia="Arial"/>
                <w:b/>
                <w:bCs/>
                <w:noProof/>
              </w:rPr>
              <w:t>Appendix 2: Shared Care Agreement Letter (Primary Care Prescriber to Specialist)</w:t>
            </w:r>
            <w:r>
              <w:rPr>
                <w:noProof/>
                <w:webHidden/>
              </w:rPr>
              <w:tab/>
            </w:r>
            <w:r>
              <w:rPr>
                <w:noProof/>
                <w:webHidden/>
              </w:rPr>
              <w:fldChar w:fldCharType="begin"/>
            </w:r>
            <w:r>
              <w:rPr>
                <w:noProof/>
                <w:webHidden/>
              </w:rPr>
              <w:instrText xml:space="preserve"> PAGEREF _Toc223533661 \h </w:instrText>
            </w:r>
            <w:r>
              <w:rPr>
                <w:noProof/>
                <w:webHidden/>
              </w:rPr>
            </w:r>
            <w:r>
              <w:rPr>
                <w:noProof/>
                <w:webHidden/>
              </w:rPr>
              <w:fldChar w:fldCharType="separate"/>
            </w:r>
            <w:r>
              <w:rPr>
                <w:noProof/>
                <w:webHidden/>
              </w:rPr>
              <w:t>17</w:t>
            </w:r>
            <w:r>
              <w:rPr>
                <w:noProof/>
                <w:webHidden/>
              </w:rPr>
              <w:fldChar w:fldCharType="end"/>
            </w:r>
          </w:hyperlink>
        </w:p>
        <w:p w14:paraId="1DAB6E11" w14:textId="52354EA2" w:rsidR="007C4DEB" w:rsidRDefault="007C4DEB">
          <w:pPr>
            <w:pStyle w:val="TOC2"/>
            <w:tabs>
              <w:tab w:val="left" w:pos="960"/>
              <w:tab w:val="right" w:leader="dot" w:pos="9736"/>
            </w:tabs>
            <w:rPr>
              <w:noProof/>
              <w:kern w:val="2"/>
              <w:sz w:val="24"/>
              <w:szCs w:val="24"/>
              <w:lang w:eastAsia="en-GB"/>
              <w14:ligatures w14:val="standardContextual"/>
            </w:rPr>
          </w:pPr>
          <w:hyperlink w:anchor="_Toc223533662" w:history="1">
            <w:r w:rsidRPr="00BA472E">
              <w:rPr>
                <w:rStyle w:val="Hyperlink"/>
                <w:rFonts w:ascii="Arial" w:eastAsia="Arial" w:hAnsi="Arial" w:cs="Arial"/>
                <w:b/>
                <w:bCs/>
                <w:noProof/>
              </w:rPr>
              <w:t>14.</w:t>
            </w:r>
            <w:r>
              <w:rPr>
                <w:noProof/>
                <w:kern w:val="2"/>
                <w:sz w:val="24"/>
                <w:szCs w:val="24"/>
                <w:lang w:eastAsia="en-GB"/>
                <w14:ligatures w14:val="standardContextual"/>
              </w:rPr>
              <w:tab/>
            </w:r>
            <w:r w:rsidRPr="00BA472E">
              <w:rPr>
                <w:rStyle w:val="Hyperlink"/>
                <w:rFonts w:ascii="Arial" w:eastAsia="Arial" w:hAnsi="Arial" w:cs="Arial"/>
                <w:b/>
                <w:bCs/>
                <w:noProof/>
              </w:rPr>
              <w:t>Appendix 3: Other party responsibilities</w:t>
            </w:r>
            <w:r>
              <w:rPr>
                <w:noProof/>
                <w:webHidden/>
              </w:rPr>
              <w:tab/>
            </w:r>
            <w:r>
              <w:rPr>
                <w:noProof/>
                <w:webHidden/>
              </w:rPr>
              <w:fldChar w:fldCharType="begin"/>
            </w:r>
            <w:r>
              <w:rPr>
                <w:noProof/>
                <w:webHidden/>
              </w:rPr>
              <w:instrText xml:space="preserve"> PAGEREF _Toc223533662 \h </w:instrText>
            </w:r>
            <w:r>
              <w:rPr>
                <w:noProof/>
                <w:webHidden/>
              </w:rPr>
            </w:r>
            <w:r>
              <w:rPr>
                <w:noProof/>
                <w:webHidden/>
              </w:rPr>
              <w:fldChar w:fldCharType="separate"/>
            </w:r>
            <w:r>
              <w:rPr>
                <w:noProof/>
                <w:webHidden/>
              </w:rPr>
              <w:t>18</w:t>
            </w:r>
            <w:r>
              <w:rPr>
                <w:noProof/>
                <w:webHidden/>
              </w:rPr>
              <w:fldChar w:fldCharType="end"/>
            </w:r>
          </w:hyperlink>
        </w:p>
        <w:p w14:paraId="54AA3726" w14:textId="12F0F4AF" w:rsidR="007C4DEB" w:rsidRDefault="007C4DEB">
          <w:pPr>
            <w:pStyle w:val="TOC3"/>
            <w:tabs>
              <w:tab w:val="left" w:pos="1200"/>
              <w:tab w:val="right" w:leader="dot" w:pos="9736"/>
            </w:tabs>
            <w:rPr>
              <w:noProof/>
              <w:kern w:val="2"/>
              <w:sz w:val="24"/>
              <w:szCs w:val="24"/>
              <w:lang w:eastAsia="en-GB"/>
              <w14:ligatures w14:val="standardContextual"/>
            </w:rPr>
          </w:pPr>
          <w:hyperlink w:anchor="_Toc223533663" w:history="1">
            <w:r w:rsidRPr="00BA472E">
              <w:rPr>
                <w:rStyle w:val="Hyperlink"/>
                <w:rFonts w:ascii="Arial" w:hAnsi="Arial" w:cs="Arial"/>
                <w:b/>
                <w:bCs/>
                <w:noProof/>
              </w:rPr>
              <w:t>14.1.</w:t>
            </w:r>
            <w:r>
              <w:rPr>
                <w:noProof/>
                <w:kern w:val="2"/>
                <w:sz w:val="24"/>
                <w:szCs w:val="24"/>
                <w:lang w:eastAsia="en-GB"/>
                <w14:ligatures w14:val="standardContextual"/>
              </w:rPr>
              <w:tab/>
            </w:r>
            <w:r w:rsidRPr="00BA472E">
              <w:rPr>
                <w:rStyle w:val="Hyperlink"/>
                <w:rFonts w:ascii="Arial" w:eastAsia="Arial" w:hAnsi="Arial" w:cs="Arial"/>
                <w:b/>
                <w:bCs/>
                <w:noProof/>
              </w:rPr>
              <w:t>Community pharmacy responsibilities</w:t>
            </w:r>
            <w:r>
              <w:rPr>
                <w:noProof/>
                <w:webHidden/>
              </w:rPr>
              <w:tab/>
            </w:r>
            <w:r>
              <w:rPr>
                <w:noProof/>
                <w:webHidden/>
              </w:rPr>
              <w:fldChar w:fldCharType="begin"/>
            </w:r>
            <w:r>
              <w:rPr>
                <w:noProof/>
                <w:webHidden/>
              </w:rPr>
              <w:instrText xml:space="preserve"> PAGEREF _Toc223533663 \h </w:instrText>
            </w:r>
            <w:r>
              <w:rPr>
                <w:noProof/>
                <w:webHidden/>
              </w:rPr>
            </w:r>
            <w:r>
              <w:rPr>
                <w:noProof/>
                <w:webHidden/>
              </w:rPr>
              <w:fldChar w:fldCharType="separate"/>
            </w:r>
            <w:r>
              <w:rPr>
                <w:noProof/>
                <w:webHidden/>
              </w:rPr>
              <w:t>18</w:t>
            </w:r>
            <w:r>
              <w:rPr>
                <w:noProof/>
                <w:webHidden/>
              </w:rPr>
              <w:fldChar w:fldCharType="end"/>
            </w:r>
          </w:hyperlink>
        </w:p>
        <w:p w14:paraId="211296C1" w14:textId="0E35F717" w:rsidR="007C4DEB" w:rsidRDefault="007C4DEB">
          <w:pPr>
            <w:pStyle w:val="TOC3"/>
            <w:tabs>
              <w:tab w:val="left" w:pos="1200"/>
              <w:tab w:val="right" w:leader="dot" w:pos="9736"/>
            </w:tabs>
            <w:rPr>
              <w:noProof/>
              <w:kern w:val="2"/>
              <w:sz w:val="24"/>
              <w:szCs w:val="24"/>
              <w:lang w:eastAsia="en-GB"/>
              <w14:ligatures w14:val="standardContextual"/>
            </w:rPr>
          </w:pPr>
          <w:hyperlink w:anchor="_Toc223533664" w:history="1">
            <w:r w:rsidRPr="00BA472E">
              <w:rPr>
                <w:rStyle w:val="Hyperlink"/>
                <w:rFonts w:ascii="Arial" w:hAnsi="Arial" w:cs="Arial"/>
                <w:b/>
                <w:bCs/>
                <w:noProof/>
              </w:rPr>
              <w:t>14.2.</w:t>
            </w:r>
            <w:r>
              <w:rPr>
                <w:noProof/>
                <w:kern w:val="2"/>
                <w:sz w:val="24"/>
                <w:szCs w:val="24"/>
                <w:lang w:eastAsia="en-GB"/>
                <w14:ligatures w14:val="standardContextual"/>
              </w:rPr>
              <w:tab/>
            </w:r>
            <w:r w:rsidRPr="00BA472E">
              <w:rPr>
                <w:rStyle w:val="Hyperlink"/>
                <w:rFonts w:ascii="Arial" w:eastAsia="Arial" w:hAnsi="Arial" w:cs="Arial"/>
                <w:b/>
                <w:bCs/>
                <w:noProof/>
              </w:rPr>
              <w:t>Person and/or carer responsibilities</w:t>
            </w:r>
            <w:r>
              <w:rPr>
                <w:noProof/>
                <w:webHidden/>
              </w:rPr>
              <w:tab/>
            </w:r>
            <w:r>
              <w:rPr>
                <w:noProof/>
                <w:webHidden/>
              </w:rPr>
              <w:fldChar w:fldCharType="begin"/>
            </w:r>
            <w:r>
              <w:rPr>
                <w:noProof/>
                <w:webHidden/>
              </w:rPr>
              <w:instrText xml:space="preserve"> PAGEREF _Toc223533664 \h </w:instrText>
            </w:r>
            <w:r>
              <w:rPr>
                <w:noProof/>
                <w:webHidden/>
              </w:rPr>
            </w:r>
            <w:r>
              <w:rPr>
                <w:noProof/>
                <w:webHidden/>
              </w:rPr>
              <w:fldChar w:fldCharType="separate"/>
            </w:r>
            <w:r>
              <w:rPr>
                <w:noProof/>
                <w:webHidden/>
              </w:rPr>
              <w:t>18</w:t>
            </w:r>
            <w:r>
              <w:rPr>
                <w:noProof/>
                <w:webHidden/>
              </w:rPr>
              <w:fldChar w:fldCharType="end"/>
            </w:r>
          </w:hyperlink>
        </w:p>
        <w:p w14:paraId="612E3DCE" w14:textId="1C9E6FEF" w:rsidR="007C4DEB" w:rsidRDefault="007C4DEB">
          <w:pPr>
            <w:pStyle w:val="TOC3"/>
            <w:tabs>
              <w:tab w:val="left" w:pos="1200"/>
              <w:tab w:val="right" w:leader="dot" w:pos="9736"/>
            </w:tabs>
            <w:rPr>
              <w:noProof/>
              <w:kern w:val="2"/>
              <w:sz w:val="24"/>
              <w:szCs w:val="24"/>
              <w:lang w:eastAsia="en-GB"/>
              <w14:ligatures w14:val="standardContextual"/>
            </w:rPr>
          </w:pPr>
          <w:hyperlink w:anchor="_Toc223533665" w:history="1">
            <w:r w:rsidRPr="00BA472E">
              <w:rPr>
                <w:rStyle w:val="Hyperlink"/>
                <w:rFonts w:ascii="Arial" w:hAnsi="Arial" w:cs="Arial"/>
                <w:b/>
                <w:bCs/>
                <w:noProof/>
              </w:rPr>
              <w:t>14.3.</w:t>
            </w:r>
            <w:r>
              <w:rPr>
                <w:noProof/>
                <w:kern w:val="2"/>
                <w:sz w:val="24"/>
                <w:szCs w:val="24"/>
                <w:lang w:eastAsia="en-GB"/>
                <w14:ligatures w14:val="standardContextual"/>
              </w:rPr>
              <w:tab/>
            </w:r>
            <w:r w:rsidRPr="00BA472E">
              <w:rPr>
                <w:rStyle w:val="Hyperlink"/>
                <w:rFonts w:ascii="Arial" w:eastAsia="Arial" w:hAnsi="Arial" w:cs="Arial"/>
                <w:b/>
                <w:bCs/>
                <w:noProof/>
              </w:rPr>
              <w:t>Contraceptive Provider responsibilities</w:t>
            </w:r>
            <w:r>
              <w:rPr>
                <w:noProof/>
                <w:webHidden/>
              </w:rPr>
              <w:tab/>
            </w:r>
            <w:r>
              <w:rPr>
                <w:noProof/>
                <w:webHidden/>
              </w:rPr>
              <w:fldChar w:fldCharType="begin"/>
            </w:r>
            <w:r>
              <w:rPr>
                <w:noProof/>
                <w:webHidden/>
              </w:rPr>
              <w:instrText xml:space="preserve"> PAGEREF _Toc223533665 \h </w:instrText>
            </w:r>
            <w:r>
              <w:rPr>
                <w:noProof/>
                <w:webHidden/>
              </w:rPr>
            </w:r>
            <w:r>
              <w:rPr>
                <w:noProof/>
                <w:webHidden/>
              </w:rPr>
              <w:fldChar w:fldCharType="separate"/>
            </w:r>
            <w:r>
              <w:rPr>
                <w:noProof/>
                <w:webHidden/>
              </w:rPr>
              <w:t>19</w:t>
            </w:r>
            <w:r>
              <w:rPr>
                <w:noProof/>
                <w:webHidden/>
              </w:rPr>
              <w:fldChar w:fldCharType="end"/>
            </w:r>
          </w:hyperlink>
        </w:p>
        <w:p w14:paraId="460603EB" w14:textId="74854A27" w:rsidR="007C4DEB" w:rsidRDefault="007C4DEB">
          <w:pPr>
            <w:pStyle w:val="TOC3"/>
            <w:tabs>
              <w:tab w:val="left" w:pos="1200"/>
              <w:tab w:val="right" w:leader="dot" w:pos="9736"/>
            </w:tabs>
            <w:rPr>
              <w:noProof/>
              <w:kern w:val="2"/>
              <w:sz w:val="24"/>
              <w:szCs w:val="24"/>
              <w:lang w:eastAsia="en-GB"/>
              <w14:ligatures w14:val="standardContextual"/>
            </w:rPr>
          </w:pPr>
          <w:hyperlink w:anchor="_Toc223533666" w:history="1">
            <w:r w:rsidRPr="00BA472E">
              <w:rPr>
                <w:rStyle w:val="Hyperlink"/>
                <w:rFonts w:ascii="Arial" w:hAnsi="Arial" w:cs="Arial"/>
                <w:b/>
                <w:bCs/>
                <w:noProof/>
              </w:rPr>
              <w:t>14.4.</w:t>
            </w:r>
            <w:r>
              <w:rPr>
                <w:noProof/>
                <w:kern w:val="2"/>
                <w:sz w:val="24"/>
                <w:szCs w:val="24"/>
                <w:lang w:eastAsia="en-GB"/>
                <w14:ligatures w14:val="standardContextual"/>
              </w:rPr>
              <w:tab/>
            </w:r>
            <w:r w:rsidRPr="00BA472E">
              <w:rPr>
                <w:rStyle w:val="Hyperlink"/>
                <w:rFonts w:ascii="Arial" w:eastAsia="Arial" w:hAnsi="Arial" w:cs="Arial"/>
                <w:b/>
                <w:bCs/>
                <w:noProof/>
              </w:rPr>
              <w:t>Adult Social Care responsibilities</w:t>
            </w:r>
            <w:r>
              <w:rPr>
                <w:noProof/>
                <w:webHidden/>
              </w:rPr>
              <w:tab/>
            </w:r>
            <w:r>
              <w:rPr>
                <w:noProof/>
                <w:webHidden/>
              </w:rPr>
              <w:fldChar w:fldCharType="begin"/>
            </w:r>
            <w:r>
              <w:rPr>
                <w:noProof/>
                <w:webHidden/>
              </w:rPr>
              <w:instrText xml:space="preserve"> PAGEREF _Toc223533666 \h </w:instrText>
            </w:r>
            <w:r>
              <w:rPr>
                <w:noProof/>
                <w:webHidden/>
              </w:rPr>
            </w:r>
            <w:r>
              <w:rPr>
                <w:noProof/>
                <w:webHidden/>
              </w:rPr>
              <w:fldChar w:fldCharType="separate"/>
            </w:r>
            <w:r>
              <w:rPr>
                <w:noProof/>
                <w:webHidden/>
              </w:rPr>
              <w:t>19</w:t>
            </w:r>
            <w:r>
              <w:rPr>
                <w:noProof/>
                <w:webHidden/>
              </w:rPr>
              <w:fldChar w:fldCharType="end"/>
            </w:r>
          </w:hyperlink>
        </w:p>
        <w:p w14:paraId="6FD1206A" w14:textId="57805DEE" w:rsidR="007C4DEB" w:rsidRDefault="007C4DEB">
          <w:pPr>
            <w:pStyle w:val="TOC2"/>
            <w:tabs>
              <w:tab w:val="left" w:pos="960"/>
              <w:tab w:val="right" w:leader="dot" w:pos="9736"/>
            </w:tabs>
            <w:rPr>
              <w:noProof/>
              <w:kern w:val="2"/>
              <w:sz w:val="24"/>
              <w:szCs w:val="24"/>
              <w:lang w:eastAsia="en-GB"/>
              <w14:ligatures w14:val="standardContextual"/>
            </w:rPr>
          </w:pPr>
          <w:hyperlink w:anchor="_Toc223533667" w:history="1">
            <w:r w:rsidRPr="00BA472E">
              <w:rPr>
                <w:rStyle w:val="Hyperlink"/>
                <w:rFonts w:ascii="Arial" w:hAnsi="Arial" w:cs="Arial"/>
                <w:b/>
                <w:bCs/>
                <w:noProof/>
              </w:rPr>
              <w:t>15.</w:t>
            </w:r>
            <w:r>
              <w:rPr>
                <w:noProof/>
                <w:kern w:val="2"/>
                <w:sz w:val="24"/>
                <w:szCs w:val="24"/>
                <w:lang w:eastAsia="en-GB"/>
                <w14:ligatures w14:val="standardContextual"/>
              </w:rPr>
              <w:tab/>
            </w:r>
            <w:r w:rsidRPr="00BA472E">
              <w:rPr>
                <w:rStyle w:val="Hyperlink"/>
                <w:rFonts w:ascii="Arial" w:eastAsia="Arial" w:hAnsi="Arial" w:cs="Arial"/>
                <w:b/>
                <w:bCs/>
                <w:noProof/>
              </w:rPr>
              <w:t>Appendix 4: Contraception</w:t>
            </w:r>
            <w:r>
              <w:rPr>
                <w:noProof/>
                <w:webHidden/>
              </w:rPr>
              <w:tab/>
            </w:r>
            <w:r>
              <w:rPr>
                <w:noProof/>
                <w:webHidden/>
              </w:rPr>
              <w:fldChar w:fldCharType="begin"/>
            </w:r>
            <w:r>
              <w:rPr>
                <w:noProof/>
                <w:webHidden/>
              </w:rPr>
              <w:instrText xml:space="preserve"> PAGEREF _Toc223533667 \h </w:instrText>
            </w:r>
            <w:r>
              <w:rPr>
                <w:noProof/>
                <w:webHidden/>
              </w:rPr>
            </w:r>
            <w:r>
              <w:rPr>
                <w:noProof/>
                <w:webHidden/>
              </w:rPr>
              <w:fldChar w:fldCharType="separate"/>
            </w:r>
            <w:r>
              <w:rPr>
                <w:noProof/>
                <w:webHidden/>
              </w:rPr>
              <w:t>21</w:t>
            </w:r>
            <w:r>
              <w:rPr>
                <w:noProof/>
                <w:webHidden/>
              </w:rPr>
              <w:fldChar w:fldCharType="end"/>
            </w:r>
          </w:hyperlink>
        </w:p>
        <w:p w14:paraId="0B8DE685" w14:textId="68E8A621" w:rsidR="009966A2" w:rsidRPr="00FD0F4E" w:rsidRDefault="009966A2">
          <w:pPr>
            <w:rPr>
              <w:rFonts w:ascii="Arial" w:hAnsi="Arial" w:cs="Arial"/>
            </w:rPr>
          </w:pPr>
          <w:r w:rsidRPr="00FD0F4E">
            <w:rPr>
              <w:rFonts w:ascii="Arial" w:hAnsi="Arial" w:cs="Arial"/>
              <w:b/>
              <w:bCs/>
              <w:noProof/>
            </w:rPr>
            <w:fldChar w:fldCharType="end"/>
          </w:r>
        </w:p>
      </w:sdtContent>
    </w:sdt>
    <w:p w14:paraId="797CCCF1" w14:textId="5BDDCF20" w:rsidR="00E55B60" w:rsidRDefault="00E55B60">
      <w:pPr>
        <w:rPr>
          <w:rFonts w:ascii="Arial" w:eastAsia="Calibri" w:hAnsi="Arial" w:cs="Arial"/>
          <w:color w:val="595959" w:themeColor="text1" w:themeTint="A6"/>
          <w:sz w:val="28"/>
          <w:szCs w:val="28"/>
        </w:rPr>
      </w:pPr>
      <w:bookmarkStart w:id="0" w:name="_Toc222390906"/>
      <w:bookmarkEnd w:id="0"/>
      <w:r>
        <w:rPr>
          <w:rFonts w:ascii="Arial" w:eastAsia="Calibri" w:hAnsi="Arial" w:cs="Arial"/>
          <w:color w:val="595959" w:themeColor="text1" w:themeTint="A6"/>
          <w:sz w:val="28"/>
          <w:szCs w:val="28"/>
        </w:rPr>
        <w:br w:type="page"/>
      </w:r>
    </w:p>
    <w:p w14:paraId="77F67DB4" w14:textId="1960588E" w:rsidR="52F3751A" w:rsidRPr="00150456" w:rsidRDefault="008B1416" w:rsidP="003077EB">
      <w:pPr>
        <w:pStyle w:val="Heading2"/>
        <w:numPr>
          <w:ilvl w:val="0"/>
          <w:numId w:val="36"/>
        </w:numPr>
        <w:spacing w:before="0" w:line="276" w:lineRule="auto"/>
        <w:rPr>
          <w:rFonts w:ascii="Arial" w:hAnsi="Arial" w:cs="Arial"/>
          <w:b/>
          <w:bCs/>
          <w:sz w:val="28"/>
          <w:szCs w:val="28"/>
        </w:rPr>
      </w:pPr>
      <w:bookmarkStart w:id="1" w:name="_Toc222401684"/>
      <w:bookmarkStart w:id="2" w:name="_Toc222402598"/>
      <w:bookmarkStart w:id="3" w:name="_Toc222390907"/>
      <w:bookmarkStart w:id="4" w:name="_Toc222401685"/>
      <w:bookmarkStart w:id="5" w:name="_Toc222402599"/>
      <w:bookmarkStart w:id="6" w:name="_Toc222390908"/>
      <w:bookmarkStart w:id="7" w:name="_Toc222401686"/>
      <w:bookmarkStart w:id="8" w:name="_Toc222402600"/>
      <w:bookmarkStart w:id="9" w:name="_Toc222390909"/>
      <w:bookmarkStart w:id="10" w:name="_Toc222401687"/>
      <w:bookmarkStart w:id="11" w:name="_Toc222402601"/>
      <w:bookmarkStart w:id="12" w:name="_Background"/>
      <w:bookmarkStart w:id="13" w:name="_Toc223533641"/>
      <w:bookmarkEnd w:id="1"/>
      <w:bookmarkEnd w:id="2"/>
      <w:bookmarkEnd w:id="3"/>
      <w:bookmarkEnd w:id="4"/>
      <w:bookmarkEnd w:id="5"/>
      <w:bookmarkEnd w:id="6"/>
      <w:bookmarkEnd w:id="7"/>
      <w:bookmarkEnd w:id="8"/>
      <w:bookmarkEnd w:id="9"/>
      <w:bookmarkEnd w:id="10"/>
      <w:bookmarkEnd w:id="11"/>
      <w:bookmarkEnd w:id="12"/>
      <w:r w:rsidRPr="00150456">
        <w:rPr>
          <w:rFonts w:ascii="Arial" w:hAnsi="Arial" w:cs="Arial"/>
          <w:b/>
          <w:bCs/>
          <w:sz w:val="28"/>
          <w:szCs w:val="28"/>
        </w:rPr>
        <w:lastRenderedPageBreak/>
        <w:t>Background</w:t>
      </w:r>
      <w:bookmarkEnd w:id="13"/>
    </w:p>
    <w:p w14:paraId="3F878D48" w14:textId="1C7AD7E0" w:rsidR="00E25D63" w:rsidRPr="00346513" w:rsidRDefault="00E25D63" w:rsidP="00150456">
      <w:pPr>
        <w:spacing w:after="0" w:line="276" w:lineRule="auto"/>
        <w:jc w:val="both"/>
        <w:rPr>
          <w:rFonts w:ascii="Arial" w:hAnsi="Arial" w:cs="Arial"/>
        </w:rPr>
      </w:pPr>
      <w:r w:rsidRPr="00346513">
        <w:rPr>
          <w:rFonts w:ascii="Arial" w:hAnsi="Arial" w:cs="Arial"/>
        </w:rPr>
        <w:t>There is very clear evidence that valproate poses significant risks to people of childbearing potential because of its teratogenic effects — meaning that if a pregnancy occurs while taking valproate, the chances of serious harm to the unborn child are high. Studies and regulatory data show that around 1 in 10 babies exposed in utero will have major physical birth defects (such as spina bifida, cleft palate, organ malformations) and roughly 3–4 in 10 may experience persistent neurodevelopmental disorders</w:t>
      </w:r>
      <w:r w:rsidR="004F61E7" w:rsidRPr="00346513">
        <w:rPr>
          <w:rFonts w:ascii="Arial" w:hAnsi="Arial" w:cs="Arial"/>
        </w:rPr>
        <w:t>.</w:t>
      </w:r>
    </w:p>
    <w:p w14:paraId="165BCB1F" w14:textId="77777777" w:rsidR="002376FF" w:rsidRPr="00346513" w:rsidRDefault="002376FF" w:rsidP="00150456">
      <w:pPr>
        <w:spacing w:after="0" w:line="276" w:lineRule="auto"/>
        <w:jc w:val="both"/>
        <w:rPr>
          <w:rFonts w:ascii="Arial" w:hAnsi="Arial" w:cs="Arial"/>
        </w:rPr>
      </w:pPr>
    </w:p>
    <w:p w14:paraId="2DD0E8AD" w14:textId="44027C09" w:rsidR="00E25D63" w:rsidRPr="00346513" w:rsidRDefault="00FC1690" w:rsidP="00150456">
      <w:pPr>
        <w:spacing w:after="0" w:line="276" w:lineRule="auto"/>
        <w:jc w:val="both"/>
        <w:rPr>
          <w:rFonts w:ascii="Arial" w:hAnsi="Arial" w:cs="Arial"/>
        </w:rPr>
      </w:pPr>
      <w:r w:rsidRPr="00346513">
        <w:rPr>
          <w:rFonts w:ascii="Arial" w:hAnsi="Arial" w:cs="Arial"/>
        </w:rPr>
        <w:t>Medicines and Healthcare Products Regulatory Authority (MHRA)</w:t>
      </w:r>
      <w:r w:rsidR="00E25D63" w:rsidRPr="00346513">
        <w:rPr>
          <w:rFonts w:ascii="Arial" w:hAnsi="Arial" w:cs="Arial"/>
        </w:rPr>
        <w:t xml:space="preserve"> have taken strong action: valproate must not be prescribed to </w:t>
      </w:r>
      <w:r w:rsidR="001D2D6D" w:rsidRPr="00346513">
        <w:rPr>
          <w:rFonts w:ascii="Arial" w:hAnsi="Arial" w:cs="Arial"/>
        </w:rPr>
        <w:t>people</w:t>
      </w:r>
      <w:r w:rsidR="00E25D63" w:rsidRPr="00346513">
        <w:rPr>
          <w:rFonts w:ascii="Arial" w:hAnsi="Arial" w:cs="Arial"/>
        </w:rPr>
        <w:t xml:space="preserve"> of childbearing potential unless they are enrolled in a Pregnancy Prevention Programme (PPP) that includes informed consent, annual risk acknowledgement forms</w:t>
      </w:r>
      <w:r w:rsidR="000B2FDA" w:rsidRPr="00346513">
        <w:rPr>
          <w:rFonts w:ascii="Arial" w:hAnsi="Arial" w:cs="Arial"/>
        </w:rPr>
        <w:t xml:space="preserve"> (ARAF)</w:t>
      </w:r>
      <w:r w:rsidR="00E25D63" w:rsidRPr="00346513">
        <w:rPr>
          <w:rFonts w:ascii="Arial" w:hAnsi="Arial" w:cs="Arial"/>
        </w:rPr>
        <w:t xml:space="preserve">, </w:t>
      </w:r>
      <w:r w:rsidR="00271576">
        <w:rPr>
          <w:rFonts w:ascii="Arial" w:hAnsi="Arial" w:cs="Arial"/>
        </w:rPr>
        <w:t xml:space="preserve">use of </w:t>
      </w:r>
      <w:r w:rsidR="00AF0CCD">
        <w:rPr>
          <w:rFonts w:ascii="Arial" w:hAnsi="Arial" w:cs="Arial"/>
        </w:rPr>
        <w:t xml:space="preserve">effective or </w:t>
      </w:r>
      <w:r w:rsidR="00271576" w:rsidRPr="000222C4">
        <w:rPr>
          <w:rFonts w:ascii="Arial" w:hAnsi="Arial" w:cs="Arial"/>
          <w:b/>
          <w:bCs/>
        </w:rPr>
        <w:t xml:space="preserve">highly </w:t>
      </w:r>
      <w:r w:rsidR="00E25D63" w:rsidRPr="00AF0CCD">
        <w:rPr>
          <w:rFonts w:ascii="Arial" w:hAnsi="Arial" w:cs="Arial"/>
        </w:rPr>
        <w:t>effective contraception</w:t>
      </w:r>
      <w:r w:rsidR="00271576">
        <w:rPr>
          <w:rFonts w:ascii="Arial" w:hAnsi="Arial" w:cs="Arial"/>
        </w:rPr>
        <w:t xml:space="preserve"> (</w:t>
      </w:r>
      <w:hyperlink w:anchor="_Appendix_4:_Contraception" w:history="1">
        <w:r w:rsidR="00271576" w:rsidRPr="00271576">
          <w:rPr>
            <w:rStyle w:val="Hyperlink"/>
            <w:rFonts w:ascii="Arial" w:hAnsi="Arial" w:cs="Arial"/>
          </w:rPr>
          <w:t>see Contraception</w:t>
        </w:r>
      </w:hyperlink>
      <w:r w:rsidR="00271576">
        <w:rPr>
          <w:rFonts w:ascii="Arial" w:hAnsi="Arial" w:cs="Arial"/>
        </w:rPr>
        <w:t>)</w:t>
      </w:r>
      <w:r w:rsidR="00E25D63" w:rsidRPr="00346513">
        <w:rPr>
          <w:rFonts w:ascii="Arial" w:hAnsi="Arial" w:cs="Arial"/>
        </w:rPr>
        <w:t xml:space="preserve"> and specialist oversight, and regular review of treatment. These measures are designed to ensure shared decision-making and minimise exposure in pregnancy while still allowing the drug to be used when genuinely needed (for example, when no suitable alternative exists)</w:t>
      </w:r>
      <w:r w:rsidRPr="00346513">
        <w:rPr>
          <w:rFonts w:ascii="Arial" w:hAnsi="Arial" w:cs="Arial"/>
        </w:rPr>
        <w:t>.</w:t>
      </w:r>
    </w:p>
    <w:p w14:paraId="4F901D3C" w14:textId="77777777" w:rsidR="00FE376A" w:rsidRPr="00346513" w:rsidRDefault="00FE376A" w:rsidP="00150456">
      <w:pPr>
        <w:spacing w:after="0" w:line="276" w:lineRule="auto"/>
        <w:jc w:val="both"/>
        <w:rPr>
          <w:rFonts w:ascii="Arial" w:hAnsi="Arial" w:cs="Arial"/>
        </w:rPr>
      </w:pPr>
    </w:p>
    <w:p w14:paraId="1E2FFDD7" w14:textId="4310394C" w:rsidR="00BA2DF6" w:rsidRPr="009D1C4F" w:rsidRDefault="00751700" w:rsidP="003077EB">
      <w:pPr>
        <w:pStyle w:val="Heading2"/>
        <w:numPr>
          <w:ilvl w:val="0"/>
          <w:numId w:val="36"/>
        </w:numPr>
        <w:spacing w:before="0" w:line="276" w:lineRule="auto"/>
        <w:rPr>
          <w:rFonts w:ascii="Arial" w:hAnsi="Arial" w:cs="Arial"/>
          <w:b/>
          <w:bCs/>
          <w:sz w:val="28"/>
          <w:szCs w:val="28"/>
        </w:rPr>
      </w:pPr>
      <w:bookmarkStart w:id="14" w:name="_The_Patient_Pathway"/>
      <w:bookmarkStart w:id="15" w:name="_Toc223533642"/>
      <w:bookmarkEnd w:id="14"/>
      <w:r w:rsidRPr="00150456">
        <w:rPr>
          <w:rFonts w:ascii="Arial" w:hAnsi="Arial" w:cs="Arial"/>
          <w:b/>
          <w:bCs/>
          <w:sz w:val="28"/>
          <w:szCs w:val="28"/>
        </w:rPr>
        <w:t xml:space="preserve">The </w:t>
      </w:r>
      <w:r w:rsidR="006A23A1" w:rsidRPr="009D1C4F">
        <w:rPr>
          <w:rFonts w:ascii="Arial" w:hAnsi="Arial" w:cs="Arial"/>
          <w:b/>
          <w:bCs/>
          <w:sz w:val="28"/>
          <w:szCs w:val="28"/>
        </w:rPr>
        <w:t>Patient Pathway</w:t>
      </w:r>
      <w:bookmarkEnd w:id="15"/>
    </w:p>
    <w:p w14:paraId="698EF26A" w14:textId="3CA281C8" w:rsidR="00E42802" w:rsidRPr="00346513" w:rsidRDefault="008435FF" w:rsidP="00150456">
      <w:pPr>
        <w:spacing w:after="0" w:line="276" w:lineRule="auto"/>
        <w:jc w:val="both"/>
        <w:rPr>
          <w:rFonts w:ascii="Arial" w:hAnsi="Arial" w:cs="Arial"/>
        </w:rPr>
      </w:pPr>
      <w:r w:rsidRPr="00346513">
        <w:rPr>
          <w:rFonts w:ascii="Arial" w:hAnsi="Arial" w:cs="Arial"/>
        </w:rPr>
        <w:t>The content</w:t>
      </w:r>
      <w:r w:rsidR="007A54CE" w:rsidRPr="00346513">
        <w:rPr>
          <w:rFonts w:ascii="Arial" w:hAnsi="Arial" w:cs="Arial"/>
        </w:rPr>
        <w:t>s</w:t>
      </w:r>
      <w:r w:rsidRPr="00346513">
        <w:rPr>
          <w:rFonts w:ascii="Arial" w:hAnsi="Arial" w:cs="Arial"/>
        </w:rPr>
        <w:t xml:space="preserve"> of this Patient Pathway are correct as of date </w:t>
      </w:r>
      <w:r w:rsidR="003C405B">
        <w:rPr>
          <w:rFonts w:ascii="Arial" w:hAnsi="Arial" w:cs="Arial"/>
        </w:rPr>
        <w:t>2</w:t>
      </w:r>
      <w:r w:rsidR="00C37B91">
        <w:rPr>
          <w:rFonts w:ascii="Arial" w:hAnsi="Arial" w:cs="Arial"/>
        </w:rPr>
        <w:t>6</w:t>
      </w:r>
      <w:r w:rsidR="003C405B" w:rsidRPr="003C405B">
        <w:rPr>
          <w:rFonts w:ascii="Arial" w:hAnsi="Arial" w:cs="Arial"/>
          <w:vertAlign w:val="superscript"/>
        </w:rPr>
        <w:t>th</w:t>
      </w:r>
      <w:r w:rsidR="003C405B">
        <w:rPr>
          <w:rFonts w:ascii="Arial" w:hAnsi="Arial" w:cs="Arial"/>
        </w:rPr>
        <w:t xml:space="preserve"> March 2026</w:t>
      </w:r>
      <w:r w:rsidRPr="00346513">
        <w:rPr>
          <w:rFonts w:ascii="Arial" w:hAnsi="Arial" w:cs="Arial"/>
        </w:rPr>
        <w:t>.</w:t>
      </w:r>
      <w:r w:rsidR="00C44FFF" w:rsidRPr="00346513">
        <w:rPr>
          <w:rFonts w:ascii="Arial" w:hAnsi="Arial" w:cs="Arial"/>
        </w:rPr>
        <w:t xml:space="preserve"> As well as this Pathway, please ensure that summaries of product </w:t>
      </w:r>
      <w:r w:rsidR="00977BE8" w:rsidRPr="00346513">
        <w:rPr>
          <w:rFonts w:ascii="Arial" w:hAnsi="Arial" w:cs="Arial"/>
        </w:rPr>
        <w:t xml:space="preserve">characteristics (SPCs), British national formulary (BNF) or the Medicines and Healthcare products Regulatory Agency (MHRA) or NICE websites are reviewed for up-to-date information on any medicine. </w:t>
      </w:r>
    </w:p>
    <w:p w14:paraId="4A7A8AB6" w14:textId="77777777" w:rsidR="002376FF" w:rsidRPr="00346513" w:rsidRDefault="002376FF" w:rsidP="00150456">
      <w:pPr>
        <w:spacing w:after="0" w:line="276" w:lineRule="auto"/>
        <w:rPr>
          <w:rFonts w:ascii="Arial" w:hAnsi="Arial" w:cs="Arial"/>
        </w:rPr>
      </w:pPr>
    </w:p>
    <w:p w14:paraId="42F6BF97" w14:textId="5A8C1124" w:rsidR="00697200" w:rsidRPr="00346513" w:rsidRDefault="00CC0C61" w:rsidP="00150456">
      <w:pPr>
        <w:spacing w:after="0" w:line="276" w:lineRule="auto"/>
        <w:rPr>
          <w:rFonts w:ascii="Arial" w:hAnsi="Arial" w:cs="Arial"/>
        </w:rPr>
      </w:pPr>
      <w:r w:rsidRPr="00346513">
        <w:rPr>
          <w:rFonts w:ascii="Arial" w:hAnsi="Arial" w:cs="Arial"/>
        </w:rPr>
        <w:t xml:space="preserve">This Pathway </w:t>
      </w:r>
      <w:r w:rsidR="00BD3CA6" w:rsidRPr="00346513">
        <w:rPr>
          <w:rFonts w:ascii="Arial" w:hAnsi="Arial" w:cs="Arial"/>
        </w:rPr>
        <w:t>is designed</w:t>
      </w:r>
      <w:r w:rsidRPr="00346513">
        <w:rPr>
          <w:rFonts w:ascii="Arial" w:hAnsi="Arial" w:cs="Arial"/>
        </w:rPr>
        <w:t xml:space="preserve"> to support all organisations and clinicians </w:t>
      </w:r>
      <w:r w:rsidR="00E42802" w:rsidRPr="00346513">
        <w:rPr>
          <w:rFonts w:ascii="Arial" w:hAnsi="Arial" w:cs="Arial"/>
        </w:rPr>
        <w:t xml:space="preserve">who provide care for people </w:t>
      </w:r>
      <w:r w:rsidR="00BD3CA6" w:rsidRPr="00346513">
        <w:rPr>
          <w:rFonts w:ascii="Arial" w:hAnsi="Arial" w:cs="Arial"/>
        </w:rPr>
        <w:t xml:space="preserve">of childbearing potential </w:t>
      </w:r>
      <w:r w:rsidR="00E42802" w:rsidRPr="00346513">
        <w:rPr>
          <w:rFonts w:ascii="Arial" w:hAnsi="Arial" w:cs="Arial"/>
        </w:rPr>
        <w:t xml:space="preserve">taking </w:t>
      </w:r>
      <w:r w:rsidR="00CB5029" w:rsidRPr="00346513">
        <w:rPr>
          <w:rFonts w:ascii="Arial" w:hAnsi="Arial" w:cs="Arial"/>
        </w:rPr>
        <w:t>v</w:t>
      </w:r>
      <w:r w:rsidR="00E42802" w:rsidRPr="00346513">
        <w:rPr>
          <w:rFonts w:ascii="Arial" w:hAnsi="Arial" w:cs="Arial"/>
        </w:rPr>
        <w:t>alproate, and for prescribers who enter into shared responsibility arrangements to effectively manage the high risk of severe harm from Valproate use via the Pregnancy Prevention Programme.</w:t>
      </w:r>
      <w:r w:rsidR="00253D6B" w:rsidRPr="00346513">
        <w:rPr>
          <w:rFonts w:ascii="Arial" w:hAnsi="Arial" w:cs="Arial"/>
        </w:rPr>
        <w:t xml:space="preserve"> </w:t>
      </w:r>
    </w:p>
    <w:p w14:paraId="5800C872" w14:textId="77777777" w:rsidR="002376FF" w:rsidRPr="00346513" w:rsidRDefault="002376FF" w:rsidP="00150456">
      <w:pPr>
        <w:spacing w:after="0" w:line="276" w:lineRule="auto"/>
        <w:rPr>
          <w:rFonts w:ascii="Arial" w:hAnsi="Arial" w:cs="Arial"/>
        </w:rPr>
      </w:pPr>
    </w:p>
    <w:p w14:paraId="6FBC324E" w14:textId="6441A950" w:rsidR="00CC0C61" w:rsidRPr="00346513" w:rsidRDefault="00697200" w:rsidP="00150456">
      <w:pPr>
        <w:spacing w:after="0" w:line="276" w:lineRule="auto"/>
        <w:rPr>
          <w:rFonts w:ascii="Arial" w:hAnsi="Arial" w:cs="Arial"/>
        </w:rPr>
      </w:pPr>
      <w:r w:rsidRPr="00346513">
        <w:rPr>
          <w:rFonts w:ascii="Arial" w:hAnsi="Arial" w:cs="Arial"/>
        </w:rPr>
        <w:t xml:space="preserve">It </w:t>
      </w:r>
      <w:r w:rsidR="00253D6B" w:rsidRPr="00346513">
        <w:rPr>
          <w:rFonts w:ascii="Arial" w:hAnsi="Arial" w:cs="Arial"/>
        </w:rPr>
        <w:t xml:space="preserve">applies to the cohort of females (of biological sex) under 55 years old, where reproductive risk applies, as defined by the </w:t>
      </w:r>
      <w:hyperlink r:id="rId11" w:history="1">
        <w:r w:rsidR="00253D6B" w:rsidRPr="00346513">
          <w:rPr>
            <w:rStyle w:val="Hyperlink"/>
            <w:rFonts w:ascii="Arial" w:hAnsi="Arial" w:cs="Arial"/>
          </w:rPr>
          <w:t xml:space="preserve">MHRA </w:t>
        </w:r>
        <w:r w:rsidR="00B95847" w:rsidRPr="00346513">
          <w:rPr>
            <w:rStyle w:val="Hyperlink"/>
            <w:rFonts w:ascii="Arial" w:hAnsi="Arial" w:cs="Arial"/>
          </w:rPr>
          <w:t>Drug Safety Update February 2025</w:t>
        </w:r>
      </w:hyperlink>
      <w:r w:rsidR="00253D6B" w:rsidRPr="00346513">
        <w:rPr>
          <w:rFonts w:ascii="Arial" w:hAnsi="Arial" w:cs="Arial"/>
        </w:rPr>
        <w:t>.</w:t>
      </w:r>
      <w:r w:rsidR="006D4950" w:rsidRPr="00346513">
        <w:rPr>
          <w:rFonts w:ascii="Arial" w:hAnsi="Arial" w:cs="Arial"/>
        </w:rPr>
        <w:t xml:space="preserve"> For the purposes for this document, 'people of childbearing potential' is defined as people able to conceive, carry and give birth to a child.</w:t>
      </w:r>
      <w:r w:rsidR="004A2487" w:rsidRPr="00346513">
        <w:rPr>
          <w:rFonts w:ascii="Arial" w:hAnsi="Arial" w:cs="Arial"/>
        </w:rPr>
        <w:t xml:space="preserve">  For additional information see also</w:t>
      </w:r>
      <w:r w:rsidR="00E55B60">
        <w:rPr>
          <w:rFonts w:ascii="Arial" w:hAnsi="Arial" w:cs="Arial"/>
        </w:rPr>
        <w:t xml:space="preserve"> sections on</w:t>
      </w:r>
      <w:r w:rsidR="004A2487" w:rsidRPr="00346513">
        <w:rPr>
          <w:rFonts w:ascii="Arial" w:hAnsi="Arial" w:cs="Arial"/>
        </w:rPr>
        <w:t xml:space="preserve"> </w:t>
      </w:r>
      <w:hyperlink w:anchor="_Ethical_considerations_and" w:history="1">
        <w:r w:rsidR="00E55B60" w:rsidRPr="00E55B60">
          <w:rPr>
            <w:rStyle w:val="Hyperlink"/>
            <w:rFonts w:ascii="Arial" w:hAnsi="Arial" w:cs="Arial"/>
          </w:rPr>
          <w:t>E</w:t>
        </w:r>
        <w:r w:rsidR="004A2487" w:rsidRPr="00E55B60">
          <w:rPr>
            <w:rStyle w:val="Hyperlink"/>
            <w:rFonts w:ascii="Arial" w:hAnsi="Arial" w:cs="Arial"/>
          </w:rPr>
          <w:t>thical considerations</w:t>
        </w:r>
      </w:hyperlink>
      <w:r w:rsidR="004A2487" w:rsidRPr="00346513">
        <w:rPr>
          <w:rFonts w:ascii="Arial" w:hAnsi="Arial" w:cs="Arial"/>
        </w:rPr>
        <w:t xml:space="preserve"> and </w:t>
      </w:r>
      <w:hyperlink w:anchor="_Appendix_4:_Contraception" w:history="1">
        <w:r w:rsidR="00E55B60" w:rsidRPr="00E55B60">
          <w:rPr>
            <w:rStyle w:val="Hyperlink"/>
            <w:rFonts w:ascii="Arial" w:hAnsi="Arial" w:cs="Arial"/>
          </w:rPr>
          <w:t>Co</w:t>
        </w:r>
        <w:r w:rsidR="004A2487" w:rsidRPr="00E55B60">
          <w:rPr>
            <w:rStyle w:val="Hyperlink"/>
            <w:rFonts w:ascii="Arial" w:hAnsi="Arial" w:cs="Arial"/>
          </w:rPr>
          <w:t>ntraception</w:t>
        </w:r>
      </w:hyperlink>
      <w:r w:rsidR="00E55B60">
        <w:rPr>
          <w:rFonts w:ascii="Arial" w:hAnsi="Arial" w:cs="Arial"/>
        </w:rPr>
        <w:t>.</w:t>
      </w:r>
    </w:p>
    <w:p w14:paraId="4ECBBB36" w14:textId="77777777" w:rsidR="002376FF" w:rsidRPr="00346513" w:rsidRDefault="002376FF" w:rsidP="00150456">
      <w:pPr>
        <w:spacing w:after="0" w:line="276" w:lineRule="auto"/>
        <w:rPr>
          <w:rFonts w:ascii="Arial" w:hAnsi="Arial" w:cs="Arial"/>
        </w:rPr>
      </w:pPr>
    </w:p>
    <w:p w14:paraId="7A59A20B" w14:textId="54213088" w:rsidR="00FF37CA" w:rsidRPr="000B7995" w:rsidRDefault="004C242B" w:rsidP="000B7995">
      <w:pPr>
        <w:spacing w:after="0" w:line="276" w:lineRule="auto"/>
        <w:rPr>
          <w:rFonts w:ascii="Arial" w:hAnsi="Arial" w:cs="Arial"/>
        </w:rPr>
      </w:pPr>
      <w:r w:rsidRPr="000B7995">
        <w:rPr>
          <w:rFonts w:ascii="Arial" w:hAnsi="Arial" w:cs="Arial"/>
        </w:rPr>
        <w:t>The following cohorts are outside the scope of this pathway:</w:t>
      </w:r>
    </w:p>
    <w:p w14:paraId="5BAA8717" w14:textId="3317E6AE" w:rsidR="00FF37CA" w:rsidRPr="00346513" w:rsidRDefault="00FF37CA" w:rsidP="003077EB">
      <w:pPr>
        <w:pStyle w:val="ListParagraph"/>
        <w:numPr>
          <w:ilvl w:val="0"/>
          <w:numId w:val="28"/>
        </w:numPr>
        <w:spacing w:after="0" w:line="276" w:lineRule="auto"/>
        <w:rPr>
          <w:rFonts w:ascii="Arial" w:hAnsi="Arial" w:cs="Arial"/>
        </w:rPr>
      </w:pPr>
      <w:r w:rsidRPr="00346513">
        <w:rPr>
          <w:rFonts w:ascii="Arial" w:hAnsi="Arial" w:cs="Arial"/>
        </w:rPr>
        <w:t xml:space="preserve">Male patients under 55 years – The MHRA included requirements for care of men newly starting on valproate in their </w:t>
      </w:r>
      <w:hyperlink r:id="rId12" w:history="1">
        <w:r w:rsidRPr="00346513">
          <w:rPr>
            <w:rStyle w:val="Hyperlink"/>
            <w:rFonts w:ascii="Arial" w:hAnsi="Arial" w:cs="Arial"/>
          </w:rPr>
          <w:t>September 2024 update</w:t>
        </w:r>
      </w:hyperlink>
      <w:r w:rsidRPr="00346513">
        <w:rPr>
          <w:rFonts w:ascii="Arial" w:hAnsi="Arial" w:cs="Arial"/>
        </w:rPr>
        <w:t>, however, this is outside the scope of this document and shared care not required</w:t>
      </w:r>
    </w:p>
    <w:p w14:paraId="380D6A60" w14:textId="77777777" w:rsidR="00FF37CA" w:rsidRPr="00346513" w:rsidRDefault="00FF37CA" w:rsidP="003077EB">
      <w:pPr>
        <w:pStyle w:val="ListParagraph"/>
        <w:numPr>
          <w:ilvl w:val="0"/>
          <w:numId w:val="28"/>
        </w:numPr>
        <w:spacing w:after="0" w:line="276" w:lineRule="auto"/>
        <w:rPr>
          <w:rFonts w:ascii="Arial" w:hAnsi="Arial" w:cs="Arial"/>
        </w:rPr>
      </w:pPr>
      <w:r w:rsidRPr="00346513">
        <w:rPr>
          <w:rFonts w:ascii="Arial" w:hAnsi="Arial" w:cs="Arial"/>
        </w:rPr>
        <w:t>Male and female patients 55 years and older – see Drug Safety Update for further details, shared care not required</w:t>
      </w:r>
    </w:p>
    <w:p w14:paraId="71582168" w14:textId="0DEEBEAC" w:rsidR="00150456" w:rsidRDefault="00150456" w:rsidP="00150456">
      <w:pPr>
        <w:spacing w:after="0" w:line="276" w:lineRule="auto"/>
        <w:jc w:val="both"/>
        <w:rPr>
          <w:rFonts w:ascii="Arial" w:hAnsi="Arial" w:cs="Arial"/>
        </w:rPr>
      </w:pPr>
    </w:p>
    <w:p w14:paraId="24699485" w14:textId="1B158715" w:rsidR="00E42802" w:rsidRPr="00346513" w:rsidRDefault="00CB5029" w:rsidP="00150456">
      <w:pPr>
        <w:spacing w:after="0" w:line="276" w:lineRule="auto"/>
        <w:jc w:val="both"/>
        <w:rPr>
          <w:rFonts w:ascii="Arial" w:hAnsi="Arial" w:cs="Arial"/>
        </w:rPr>
      </w:pPr>
      <w:r w:rsidRPr="00346513">
        <w:rPr>
          <w:rFonts w:ascii="Arial" w:hAnsi="Arial" w:cs="Arial"/>
        </w:rPr>
        <w:t>Valproate use in p</w:t>
      </w:r>
      <w:r w:rsidR="00FD417A" w:rsidRPr="00346513">
        <w:rPr>
          <w:rFonts w:ascii="Arial" w:hAnsi="Arial" w:cs="Arial"/>
        </w:rPr>
        <w:t>eople</w:t>
      </w:r>
      <w:r w:rsidRPr="00346513">
        <w:rPr>
          <w:rFonts w:ascii="Arial" w:hAnsi="Arial" w:cs="Arial"/>
        </w:rPr>
        <w:t xml:space="preserve"> of childbearing potential is continually under review from a safety perspective and national advice may be to subject to change. Prescribers must ensure compliance with up-to-date guidance.</w:t>
      </w:r>
    </w:p>
    <w:p w14:paraId="58DE01AD" w14:textId="77777777" w:rsidR="002376FF" w:rsidRPr="00346513" w:rsidRDefault="002376FF" w:rsidP="00150456">
      <w:pPr>
        <w:spacing w:after="0" w:line="276" w:lineRule="auto"/>
        <w:rPr>
          <w:rFonts w:ascii="Arial" w:hAnsi="Arial" w:cs="Arial"/>
        </w:rPr>
      </w:pPr>
    </w:p>
    <w:p w14:paraId="2A74D355" w14:textId="78D9DC1B" w:rsidR="00FE3D3E" w:rsidRPr="00346513" w:rsidRDefault="00EB60D1" w:rsidP="00150456">
      <w:pPr>
        <w:spacing w:after="0" w:line="276" w:lineRule="auto"/>
        <w:rPr>
          <w:rFonts w:ascii="Arial" w:hAnsi="Arial" w:cs="Arial"/>
        </w:rPr>
      </w:pPr>
      <w:r w:rsidRPr="00346513">
        <w:rPr>
          <w:rFonts w:ascii="Arial" w:hAnsi="Arial" w:cs="Arial"/>
        </w:rPr>
        <w:t>T</w:t>
      </w:r>
      <w:r w:rsidR="00F94EA3" w:rsidRPr="00346513">
        <w:rPr>
          <w:rFonts w:ascii="Arial" w:hAnsi="Arial" w:cs="Arial"/>
        </w:rPr>
        <w:t>he MHRA resources at:</w:t>
      </w:r>
      <w:r w:rsidR="00F90B4E" w:rsidRPr="00346513">
        <w:rPr>
          <w:rFonts w:ascii="Arial" w:hAnsi="Arial" w:cs="Arial"/>
        </w:rPr>
        <w:t xml:space="preserve"> </w:t>
      </w:r>
      <w:hyperlink r:id="rId13">
        <w:r w:rsidR="00F90B4E" w:rsidRPr="00346513">
          <w:rPr>
            <w:rStyle w:val="Hyperlink"/>
            <w:rFonts w:ascii="Arial" w:hAnsi="Arial" w:cs="Arial"/>
          </w:rPr>
          <w:t>Valproate safety measures - GOV.UK</w:t>
        </w:r>
      </w:hyperlink>
      <w:r w:rsidR="00F94EA3" w:rsidRPr="00346513">
        <w:rPr>
          <w:rFonts w:ascii="Arial" w:hAnsi="Arial" w:cs="Arial"/>
        </w:rPr>
        <w:t xml:space="preserve"> </w:t>
      </w:r>
      <w:r w:rsidR="00F90B4E" w:rsidRPr="00346513">
        <w:rPr>
          <w:rFonts w:ascii="Arial" w:hAnsi="Arial" w:cs="Arial"/>
        </w:rPr>
        <w:t>provide information to support decision making along with relevant clinical information.</w:t>
      </w:r>
    </w:p>
    <w:p w14:paraId="3D13AE69" w14:textId="6B8805C3" w:rsidR="008659E3" w:rsidRPr="00346513" w:rsidRDefault="008659E3" w:rsidP="00150456">
      <w:pPr>
        <w:pStyle w:val="paragraph"/>
        <w:spacing w:before="0" w:beforeAutospacing="0" w:after="0" w:afterAutospacing="0" w:line="276" w:lineRule="auto"/>
        <w:textAlignment w:val="baseline"/>
        <w:rPr>
          <w:rFonts w:ascii="Arial" w:hAnsi="Arial" w:cs="Arial"/>
        </w:rPr>
      </w:pPr>
    </w:p>
    <w:p w14:paraId="6EBD2963" w14:textId="11F30304" w:rsidR="0006016C" w:rsidRPr="00346513" w:rsidRDefault="00205937" w:rsidP="00150456">
      <w:pPr>
        <w:pStyle w:val="paragraph"/>
        <w:spacing w:before="0" w:beforeAutospacing="0" w:after="0" w:afterAutospacing="0" w:line="276" w:lineRule="auto"/>
        <w:textAlignment w:val="baseline"/>
        <w:rPr>
          <w:rStyle w:val="eop"/>
          <w:rFonts w:ascii="Arial" w:eastAsiaTheme="majorEastAsia" w:hAnsi="Arial" w:cs="Arial"/>
        </w:rPr>
      </w:pPr>
      <w:r w:rsidRPr="00346513">
        <w:rPr>
          <w:rStyle w:val="normaltextrun"/>
          <w:rFonts w:ascii="Arial" w:eastAsiaTheme="majorEastAsia" w:hAnsi="Arial" w:cs="Arial"/>
        </w:rPr>
        <w:t xml:space="preserve">It is expected that all relevant clinicians comply </w:t>
      </w:r>
      <w:hyperlink r:id="rId14" w:history="1">
        <w:r w:rsidRPr="00346513">
          <w:rPr>
            <w:rStyle w:val="Hyperlink"/>
            <w:rFonts w:ascii="Arial" w:eastAsiaTheme="majorEastAsia" w:hAnsi="Arial" w:cs="Arial"/>
          </w:rPr>
          <w:t xml:space="preserve">with </w:t>
        </w:r>
        <w:r w:rsidR="00623EA7" w:rsidRPr="00346513">
          <w:rPr>
            <w:rStyle w:val="Hyperlink"/>
            <w:rFonts w:ascii="Arial" w:eastAsiaTheme="majorEastAsia" w:hAnsi="Arial" w:cs="Arial"/>
          </w:rPr>
          <w:t>th</w:t>
        </w:r>
        <w:r w:rsidR="008E0DBC" w:rsidRPr="00346513">
          <w:rPr>
            <w:rStyle w:val="Hyperlink"/>
            <w:rFonts w:ascii="Arial" w:eastAsiaTheme="majorEastAsia" w:hAnsi="Arial" w:cs="Arial"/>
          </w:rPr>
          <w:t>e MHRA</w:t>
        </w:r>
        <w:r w:rsidR="00751F10" w:rsidRPr="00346513">
          <w:rPr>
            <w:rStyle w:val="Hyperlink"/>
            <w:rFonts w:ascii="Arial" w:eastAsiaTheme="majorEastAsia" w:hAnsi="Arial" w:cs="Arial"/>
          </w:rPr>
          <w:t xml:space="preserve"> </w:t>
        </w:r>
        <w:r w:rsidR="00623EA7" w:rsidRPr="00346513">
          <w:rPr>
            <w:rStyle w:val="Hyperlink"/>
            <w:rFonts w:ascii="Arial" w:eastAsiaTheme="majorEastAsia" w:hAnsi="Arial" w:cs="Arial"/>
          </w:rPr>
          <w:t>pathway</w:t>
        </w:r>
      </w:hyperlink>
      <w:r w:rsidRPr="00346513">
        <w:rPr>
          <w:rStyle w:val="normaltextrun"/>
          <w:rFonts w:ascii="Arial" w:eastAsiaTheme="majorEastAsia" w:hAnsi="Arial" w:cs="Arial"/>
        </w:rPr>
        <w:t xml:space="preserve"> following local agreement. All healthcare organisations are required to report valproate safety incidents and concerns, including those relating to valproate omission or avoidance, to their patient safety specialists through established reporting mechanisms. </w:t>
      </w:r>
      <w:r w:rsidRPr="00346513">
        <w:rPr>
          <w:rStyle w:val="eop"/>
          <w:rFonts w:ascii="Arial" w:eastAsiaTheme="majorEastAsia" w:hAnsi="Arial" w:cs="Arial"/>
        </w:rPr>
        <w:t> </w:t>
      </w:r>
    </w:p>
    <w:p w14:paraId="0B69CAB6" w14:textId="77777777" w:rsidR="004D5C3F" w:rsidRPr="00346513" w:rsidRDefault="004D5C3F" w:rsidP="00150456">
      <w:pPr>
        <w:pStyle w:val="paragraph"/>
        <w:spacing w:before="0" w:beforeAutospacing="0" w:after="0" w:afterAutospacing="0" w:line="276" w:lineRule="auto"/>
        <w:textAlignment w:val="baseline"/>
        <w:rPr>
          <w:rFonts w:ascii="Arial" w:eastAsiaTheme="majorEastAsia" w:hAnsi="Arial" w:cs="Arial"/>
        </w:rPr>
      </w:pPr>
    </w:p>
    <w:p w14:paraId="7D4B9DDA" w14:textId="53DA8F7C" w:rsidR="00AE0B0C" w:rsidRPr="00346513" w:rsidRDefault="00865EF6" w:rsidP="00150456">
      <w:pPr>
        <w:spacing w:after="0" w:line="276" w:lineRule="auto"/>
        <w:rPr>
          <w:rFonts w:ascii="Arial" w:hAnsi="Arial" w:cs="Arial"/>
        </w:rPr>
      </w:pPr>
      <w:r w:rsidRPr="00346513">
        <w:rPr>
          <w:rFonts w:ascii="Arial" w:hAnsi="Arial" w:cs="Arial"/>
          <w:noProof/>
        </w:rPr>
        <w:drawing>
          <wp:anchor distT="0" distB="0" distL="114300" distR="114300" simplePos="0" relativeHeight="251658752" behindDoc="1" locked="0" layoutInCell="1" allowOverlap="1" wp14:anchorId="203160DB" wp14:editId="19823EE4">
            <wp:simplePos x="0" y="0"/>
            <wp:positionH relativeFrom="margin">
              <wp:posOffset>0</wp:posOffset>
            </wp:positionH>
            <wp:positionV relativeFrom="paragraph">
              <wp:posOffset>617855</wp:posOffset>
            </wp:positionV>
            <wp:extent cx="6038850" cy="2219325"/>
            <wp:effectExtent l="0" t="0" r="0" b="9525"/>
            <wp:wrapSquare wrapText="bothSides"/>
            <wp:docPr id="1731732067"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14:sizeRelH relativeFrom="margin">
              <wp14:pctWidth>0</wp14:pctWidth>
            </wp14:sizeRelH>
            <wp14:sizeRelV relativeFrom="margin">
              <wp14:pctHeight>0</wp14:pctHeight>
            </wp14:sizeRelV>
          </wp:anchor>
        </w:drawing>
      </w:r>
      <w:r w:rsidR="00FD417A" w:rsidRPr="00346513">
        <w:rPr>
          <w:rFonts w:ascii="Arial" w:hAnsi="Arial" w:cs="Arial"/>
        </w:rPr>
        <w:t>People of childbearing potential</w:t>
      </w:r>
      <w:r w:rsidR="4A038C08" w:rsidRPr="00346513">
        <w:rPr>
          <w:rFonts w:ascii="Arial" w:hAnsi="Arial" w:cs="Arial"/>
        </w:rPr>
        <w:t xml:space="preserve"> under 55 years of age where reproductive risk applies should receive wrapround care from a number of different teams to implement the Pregnancy Prevention Programme:</w:t>
      </w:r>
    </w:p>
    <w:p w14:paraId="3070BD59" w14:textId="1E243ADC" w:rsidR="005F35E0" w:rsidRPr="00346513" w:rsidRDefault="005F35E0" w:rsidP="00150456">
      <w:pPr>
        <w:spacing w:after="0" w:line="276" w:lineRule="auto"/>
        <w:rPr>
          <w:rFonts w:ascii="Arial" w:hAnsi="Arial" w:cs="Arial"/>
        </w:rPr>
      </w:pPr>
    </w:p>
    <w:p w14:paraId="6128AD26" w14:textId="77777777" w:rsidR="000F17E5" w:rsidRPr="00346513" w:rsidRDefault="000F17E5" w:rsidP="00150456">
      <w:pPr>
        <w:spacing w:after="0" w:line="276" w:lineRule="auto"/>
        <w:rPr>
          <w:rFonts w:ascii="Arial" w:hAnsi="Arial" w:cs="Arial"/>
        </w:rPr>
      </w:pPr>
    </w:p>
    <w:p w14:paraId="16F6377B" w14:textId="5137B507" w:rsidR="00CA57C4" w:rsidRPr="00346513" w:rsidRDefault="0789FF6A" w:rsidP="00150456">
      <w:pPr>
        <w:spacing w:after="0" w:line="276" w:lineRule="auto"/>
        <w:rPr>
          <w:rFonts w:ascii="Arial" w:hAnsi="Arial" w:cs="Arial"/>
        </w:rPr>
      </w:pPr>
      <w:r w:rsidRPr="00346513">
        <w:rPr>
          <w:rFonts w:ascii="Arial" w:hAnsi="Arial" w:cs="Arial"/>
        </w:rPr>
        <w:t>These parties and best practice suggestions</w:t>
      </w:r>
      <w:r w:rsidR="71E2317D" w:rsidRPr="00346513">
        <w:rPr>
          <w:rFonts w:ascii="Arial" w:hAnsi="Arial" w:cs="Arial"/>
        </w:rPr>
        <w:t xml:space="preserve"> for </w:t>
      </w:r>
      <w:r w:rsidR="6E09884A" w:rsidRPr="00346513">
        <w:rPr>
          <w:rFonts w:ascii="Arial" w:hAnsi="Arial" w:cs="Arial"/>
        </w:rPr>
        <w:t>provision</w:t>
      </w:r>
      <w:r w:rsidR="71E2317D" w:rsidRPr="00346513">
        <w:rPr>
          <w:rFonts w:ascii="Arial" w:hAnsi="Arial" w:cs="Arial"/>
        </w:rPr>
        <w:t xml:space="preserve"> of care for people </w:t>
      </w:r>
      <w:r w:rsidR="6E09884A" w:rsidRPr="00346513">
        <w:rPr>
          <w:rFonts w:ascii="Arial" w:hAnsi="Arial" w:cs="Arial"/>
        </w:rPr>
        <w:t>taking valproate</w:t>
      </w:r>
      <w:r w:rsidR="71E2317D" w:rsidRPr="00346513">
        <w:rPr>
          <w:rFonts w:ascii="Arial" w:hAnsi="Arial" w:cs="Arial"/>
        </w:rPr>
        <w:t xml:space="preserve"> are described in the pathway below.</w:t>
      </w:r>
    </w:p>
    <w:p w14:paraId="199F2C67" w14:textId="77777777" w:rsidR="000F17E5" w:rsidRPr="00346513" w:rsidRDefault="000F17E5" w:rsidP="00150456">
      <w:pPr>
        <w:spacing w:after="0" w:line="276" w:lineRule="auto"/>
        <w:rPr>
          <w:rFonts w:ascii="Arial" w:hAnsi="Arial" w:cs="Arial"/>
        </w:rPr>
      </w:pPr>
    </w:p>
    <w:p w14:paraId="62B1598D" w14:textId="0C2EAAFD" w:rsidR="008B1416" w:rsidRPr="00150456" w:rsidRDefault="002B4951" w:rsidP="003077EB">
      <w:pPr>
        <w:pStyle w:val="Heading2"/>
        <w:numPr>
          <w:ilvl w:val="0"/>
          <w:numId w:val="36"/>
        </w:numPr>
        <w:spacing w:before="0" w:line="276" w:lineRule="auto"/>
        <w:rPr>
          <w:rFonts w:ascii="Arial" w:eastAsia="Arial" w:hAnsi="Arial" w:cs="Arial"/>
          <w:b/>
          <w:bCs/>
          <w:sz w:val="28"/>
          <w:szCs w:val="28"/>
        </w:rPr>
      </w:pPr>
      <w:bookmarkStart w:id="16" w:name="_Licensed_and_agreed"/>
      <w:bookmarkStart w:id="17" w:name="_Toc223533643"/>
      <w:bookmarkEnd w:id="16"/>
      <w:r w:rsidRPr="00150456">
        <w:rPr>
          <w:rFonts w:ascii="Arial" w:eastAsia="Arial" w:hAnsi="Arial" w:cs="Arial"/>
          <w:b/>
          <w:bCs/>
          <w:sz w:val="28"/>
          <w:szCs w:val="28"/>
        </w:rPr>
        <w:t xml:space="preserve">Specialist </w:t>
      </w:r>
      <w:r w:rsidR="00FD40E8" w:rsidRPr="00150456">
        <w:rPr>
          <w:rFonts w:ascii="Arial" w:eastAsia="Arial" w:hAnsi="Arial" w:cs="Arial"/>
          <w:b/>
          <w:bCs/>
          <w:sz w:val="28"/>
          <w:szCs w:val="28"/>
        </w:rPr>
        <w:t>Responsibilities</w:t>
      </w:r>
      <w:r w:rsidR="00F6766B" w:rsidRPr="00150456">
        <w:rPr>
          <w:rFonts w:ascii="Arial" w:eastAsia="Arial" w:hAnsi="Arial" w:cs="Arial"/>
          <w:b/>
          <w:bCs/>
          <w:sz w:val="28"/>
          <w:szCs w:val="28"/>
        </w:rPr>
        <w:t xml:space="preserve"> </w:t>
      </w:r>
      <w:r w:rsidRPr="00150456">
        <w:rPr>
          <w:rFonts w:ascii="Arial" w:eastAsia="Arial" w:hAnsi="Arial" w:cs="Arial"/>
          <w:b/>
          <w:bCs/>
          <w:sz w:val="28"/>
          <w:szCs w:val="28"/>
        </w:rPr>
        <w:t xml:space="preserve">(including under </w:t>
      </w:r>
      <w:r w:rsidR="00C5661B" w:rsidRPr="00150456">
        <w:rPr>
          <w:rFonts w:ascii="Arial" w:eastAsia="Arial" w:hAnsi="Arial" w:cs="Arial"/>
          <w:b/>
          <w:bCs/>
          <w:sz w:val="28"/>
          <w:szCs w:val="28"/>
        </w:rPr>
        <w:t>shared care</w:t>
      </w:r>
      <w:r w:rsidRPr="00150456">
        <w:rPr>
          <w:rFonts w:ascii="Arial" w:eastAsia="Arial" w:hAnsi="Arial" w:cs="Arial"/>
          <w:b/>
          <w:bCs/>
          <w:sz w:val="28"/>
          <w:szCs w:val="28"/>
        </w:rPr>
        <w:t>)</w:t>
      </w:r>
      <w:bookmarkEnd w:id="17"/>
    </w:p>
    <w:p w14:paraId="7D6107C8" w14:textId="381D8A9E" w:rsidR="00FE3D3E" w:rsidRPr="00346513" w:rsidRDefault="38437B21" w:rsidP="003077EB">
      <w:pPr>
        <w:pStyle w:val="Heading3"/>
        <w:numPr>
          <w:ilvl w:val="1"/>
          <w:numId w:val="36"/>
        </w:numPr>
        <w:spacing w:before="0" w:line="276" w:lineRule="auto"/>
        <w:rPr>
          <w:rFonts w:ascii="Arial" w:hAnsi="Arial" w:cs="Arial"/>
          <w:b/>
          <w:bCs/>
          <w:sz w:val="22"/>
          <w:szCs w:val="22"/>
        </w:rPr>
      </w:pPr>
      <w:bookmarkStart w:id="18" w:name="_Toc223533644"/>
      <w:r w:rsidRPr="00346513">
        <w:rPr>
          <w:rFonts w:ascii="Arial" w:eastAsia="Arial" w:hAnsi="Arial" w:cs="Arial"/>
          <w:b/>
          <w:bCs/>
          <w:sz w:val="22"/>
          <w:szCs w:val="22"/>
        </w:rPr>
        <w:t>Organisation</w:t>
      </w:r>
      <w:r w:rsidR="00D47BC2" w:rsidRPr="00346513">
        <w:rPr>
          <w:rFonts w:ascii="Arial" w:eastAsia="Arial" w:hAnsi="Arial" w:cs="Arial"/>
          <w:b/>
          <w:bCs/>
          <w:sz w:val="22"/>
          <w:szCs w:val="22"/>
        </w:rPr>
        <w:t>al responsibilities</w:t>
      </w:r>
      <w:bookmarkEnd w:id="18"/>
    </w:p>
    <w:p w14:paraId="10B9AF7C" w14:textId="460AED8B" w:rsidR="00FE3D3E" w:rsidRPr="00613B78" w:rsidRDefault="002A702E" w:rsidP="00150456">
      <w:pPr>
        <w:spacing w:after="0" w:line="276" w:lineRule="auto"/>
        <w:rPr>
          <w:rFonts w:ascii="Arial" w:eastAsia="Arial" w:hAnsi="Arial" w:cs="Arial"/>
          <w:color w:val="000000" w:themeColor="text1"/>
        </w:rPr>
      </w:pPr>
      <w:r w:rsidRPr="00613B78">
        <w:rPr>
          <w:rFonts w:ascii="Arial" w:eastAsia="Arial" w:hAnsi="Arial" w:cs="Arial"/>
          <w:color w:val="000000" w:themeColor="text1"/>
        </w:rPr>
        <w:t xml:space="preserve">Provide </w:t>
      </w:r>
      <w:r w:rsidR="14BC9034" w:rsidRPr="00613B78">
        <w:rPr>
          <w:rFonts w:ascii="Arial" w:eastAsia="Arial" w:hAnsi="Arial" w:cs="Arial"/>
          <w:color w:val="000000" w:themeColor="text1"/>
        </w:rPr>
        <w:t xml:space="preserve">oversight of valproate safety measures to </w:t>
      </w:r>
      <w:r w:rsidR="7C1A81B0" w:rsidRPr="00613B78">
        <w:rPr>
          <w:rFonts w:ascii="Arial" w:eastAsia="Arial" w:hAnsi="Arial" w:cs="Arial"/>
          <w:color w:val="000000" w:themeColor="text1"/>
        </w:rPr>
        <w:t>confirm</w:t>
      </w:r>
      <w:r w:rsidR="14BC9034" w:rsidRPr="00613B78">
        <w:rPr>
          <w:rFonts w:ascii="Arial" w:eastAsia="Arial" w:hAnsi="Arial" w:cs="Arial"/>
          <w:color w:val="000000" w:themeColor="text1"/>
        </w:rPr>
        <w:t xml:space="preserve"> they are in place </w:t>
      </w:r>
      <w:r w:rsidR="00EA2C9F" w:rsidRPr="00613B78">
        <w:rPr>
          <w:rFonts w:ascii="Arial" w:eastAsia="Arial" w:hAnsi="Arial" w:cs="Arial"/>
          <w:color w:val="000000" w:themeColor="text1"/>
        </w:rPr>
        <w:t xml:space="preserve">across relevant teams in the organisation </w:t>
      </w:r>
      <w:r w:rsidR="14BC9034" w:rsidRPr="00613B78">
        <w:rPr>
          <w:rFonts w:ascii="Arial" w:eastAsia="Arial" w:hAnsi="Arial" w:cs="Arial"/>
          <w:color w:val="000000" w:themeColor="text1"/>
        </w:rPr>
        <w:t>and are adhered to</w:t>
      </w:r>
      <w:r w:rsidR="005B6783" w:rsidRPr="00613B78">
        <w:rPr>
          <w:rFonts w:ascii="Arial" w:eastAsia="Arial" w:hAnsi="Arial" w:cs="Arial"/>
          <w:color w:val="000000" w:themeColor="text1"/>
        </w:rPr>
        <w:t>, including</w:t>
      </w:r>
      <w:r w:rsidR="14BC9034" w:rsidRPr="00613B78">
        <w:rPr>
          <w:rFonts w:ascii="Arial" w:eastAsia="Arial" w:hAnsi="Arial" w:cs="Arial"/>
          <w:color w:val="000000" w:themeColor="text1"/>
        </w:rPr>
        <w:t xml:space="preserve">:  </w:t>
      </w:r>
    </w:p>
    <w:p w14:paraId="21AFC404" w14:textId="357F23BD" w:rsidR="00FE3D3E" w:rsidRPr="00346513" w:rsidRDefault="38437B21" w:rsidP="003077EB">
      <w:pPr>
        <w:pStyle w:val="ListParagraph"/>
        <w:numPr>
          <w:ilvl w:val="0"/>
          <w:numId w:val="27"/>
        </w:numPr>
        <w:spacing w:after="0" w:line="276" w:lineRule="auto"/>
        <w:ind w:left="360"/>
        <w:rPr>
          <w:rFonts w:ascii="Arial" w:eastAsia="Arial" w:hAnsi="Arial" w:cs="Arial"/>
          <w:color w:val="000000" w:themeColor="text1"/>
        </w:rPr>
      </w:pPr>
      <w:r w:rsidRPr="00346513">
        <w:rPr>
          <w:rFonts w:ascii="Arial" w:eastAsia="Arial" w:hAnsi="Arial" w:cs="Arial"/>
          <w:color w:val="000000" w:themeColor="text1"/>
        </w:rPr>
        <w:t>a recall database of people of childbearing potential on valproate and completion of the required annual risk acknowledgement form</w:t>
      </w:r>
      <w:r w:rsidR="00CC79F9" w:rsidRPr="00346513">
        <w:rPr>
          <w:rFonts w:ascii="Arial" w:eastAsia="Arial" w:hAnsi="Arial" w:cs="Arial"/>
          <w:color w:val="000000" w:themeColor="text1"/>
        </w:rPr>
        <w:t xml:space="preserve"> </w:t>
      </w:r>
      <w:r w:rsidR="00824F64" w:rsidRPr="00346513">
        <w:rPr>
          <w:rFonts w:ascii="Arial" w:eastAsia="Arial" w:hAnsi="Arial" w:cs="Arial"/>
          <w:color w:val="000000" w:themeColor="text1"/>
        </w:rPr>
        <w:t>(ARAF)</w:t>
      </w:r>
      <w:r w:rsidRPr="00346513">
        <w:rPr>
          <w:rFonts w:ascii="Arial" w:eastAsia="Arial" w:hAnsi="Arial" w:cs="Arial"/>
          <w:color w:val="000000" w:themeColor="text1"/>
        </w:rPr>
        <w:t xml:space="preserve"> by the relevant specialist  </w:t>
      </w:r>
    </w:p>
    <w:p w14:paraId="23E3B7EA" w14:textId="4F22D525" w:rsidR="00FE3D3E" w:rsidRPr="00346513" w:rsidRDefault="38437B21" w:rsidP="003077EB">
      <w:pPr>
        <w:pStyle w:val="ListParagraph"/>
        <w:numPr>
          <w:ilvl w:val="0"/>
          <w:numId w:val="27"/>
        </w:numPr>
        <w:spacing w:after="0" w:line="276" w:lineRule="auto"/>
        <w:ind w:left="360"/>
        <w:rPr>
          <w:rFonts w:ascii="Arial" w:eastAsia="Arial" w:hAnsi="Arial" w:cs="Arial"/>
          <w:color w:val="000000" w:themeColor="text1"/>
        </w:rPr>
      </w:pPr>
      <w:r w:rsidRPr="00346513">
        <w:rPr>
          <w:rFonts w:ascii="Arial" w:eastAsia="Arial" w:hAnsi="Arial" w:cs="Arial"/>
          <w:color w:val="000000" w:themeColor="text1"/>
        </w:rPr>
        <w:t xml:space="preserve">a designated point of contact for primary care queries regarding non-adherence to the pregnancy prevention programme (PPP) or incomplete/expired annual risk acknowledgement forms  </w:t>
      </w:r>
    </w:p>
    <w:p w14:paraId="7FAE09BA" w14:textId="10D13E17" w:rsidR="00FE3D3E" w:rsidRPr="00346513" w:rsidRDefault="14BC9034" w:rsidP="003077EB">
      <w:pPr>
        <w:pStyle w:val="ListParagraph"/>
        <w:numPr>
          <w:ilvl w:val="0"/>
          <w:numId w:val="27"/>
        </w:numPr>
        <w:spacing w:after="0" w:line="276" w:lineRule="auto"/>
        <w:ind w:left="360"/>
        <w:rPr>
          <w:rFonts w:ascii="Arial" w:eastAsia="Arial" w:hAnsi="Arial" w:cs="Arial"/>
          <w:color w:val="000000" w:themeColor="text1"/>
        </w:rPr>
      </w:pPr>
      <w:r w:rsidRPr="00346513">
        <w:rPr>
          <w:rFonts w:ascii="Arial" w:eastAsia="Arial" w:hAnsi="Arial" w:cs="Arial"/>
          <w:color w:val="000000" w:themeColor="text1"/>
        </w:rPr>
        <w:t>ensuring relevant pathways, policies, procedures (including digital solutions</w:t>
      </w:r>
      <w:r w:rsidR="5FBE404F" w:rsidRPr="00346513">
        <w:rPr>
          <w:rFonts w:ascii="Arial" w:eastAsia="Arial" w:hAnsi="Arial" w:cs="Arial"/>
          <w:color w:val="000000" w:themeColor="text1"/>
        </w:rPr>
        <w:t xml:space="preserve"> where possible/appropriate</w:t>
      </w:r>
      <w:r w:rsidRPr="00346513">
        <w:rPr>
          <w:rFonts w:ascii="Arial" w:eastAsia="Arial" w:hAnsi="Arial" w:cs="Arial"/>
          <w:color w:val="000000" w:themeColor="text1"/>
        </w:rPr>
        <w:t>) and clinical materials are in place to ensure valproate safety</w:t>
      </w:r>
    </w:p>
    <w:p w14:paraId="19397C74" w14:textId="544C7337" w:rsidR="00FE3D3E" w:rsidRPr="00346513" w:rsidRDefault="14BC9034" w:rsidP="003077EB">
      <w:pPr>
        <w:pStyle w:val="NoSpacing"/>
        <w:numPr>
          <w:ilvl w:val="0"/>
          <w:numId w:val="27"/>
        </w:numPr>
        <w:spacing w:line="276" w:lineRule="auto"/>
        <w:ind w:left="360"/>
        <w:rPr>
          <w:rFonts w:ascii="Arial" w:eastAsia="Arial" w:hAnsi="Arial" w:cs="Arial"/>
        </w:rPr>
      </w:pPr>
      <w:r w:rsidRPr="00346513">
        <w:rPr>
          <w:rFonts w:ascii="Arial" w:eastAsia="Arial" w:hAnsi="Arial" w:cs="Arial"/>
        </w:rPr>
        <w:t xml:space="preserve">supported by Trust Patient Safety Specialists and Medication Safety Officers, be assured of measures to ensure valproate safety within the organisation and across primary, secondary and tertiary services.  </w:t>
      </w:r>
    </w:p>
    <w:p w14:paraId="4CA6F67B" w14:textId="43B14827" w:rsidR="00FE3D3E" w:rsidRPr="00346513" w:rsidRDefault="38437B21" w:rsidP="00150456">
      <w:pPr>
        <w:pStyle w:val="NoSpacing"/>
        <w:spacing w:line="276" w:lineRule="auto"/>
        <w:rPr>
          <w:rFonts w:ascii="Arial" w:hAnsi="Arial" w:cs="Arial"/>
        </w:rPr>
      </w:pPr>
      <w:r w:rsidRPr="00346513">
        <w:rPr>
          <w:rFonts w:ascii="Arial" w:eastAsia="Arial" w:hAnsi="Arial" w:cs="Arial"/>
          <w:b/>
          <w:bCs/>
          <w:color w:val="0070C0"/>
        </w:rPr>
        <w:t xml:space="preserve"> </w:t>
      </w:r>
    </w:p>
    <w:p w14:paraId="72B45E7F" w14:textId="73186945" w:rsidR="00FE3D3E" w:rsidRPr="00346513" w:rsidRDefault="000038F9" w:rsidP="003077EB">
      <w:pPr>
        <w:pStyle w:val="Heading3"/>
        <w:numPr>
          <w:ilvl w:val="1"/>
          <w:numId w:val="36"/>
        </w:numPr>
        <w:spacing w:before="0" w:line="276" w:lineRule="auto"/>
        <w:rPr>
          <w:rFonts w:ascii="Arial" w:eastAsia="Arial" w:hAnsi="Arial" w:cs="Arial"/>
          <w:b/>
          <w:bCs/>
          <w:sz w:val="22"/>
          <w:szCs w:val="22"/>
        </w:rPr>
      </w:pPr>
      <w:bookmarkStart w:id="19" w:name="_Toc223533645"/>
      <w:r w:rsidRPr="00346513">
        <w:rPr>
          <w:rFonts w:ascii="Arial" w:eastAsia="Arial" w:hAnsi="Arial" w:cs="Arial"/>
          <w:b/>
          <w:bCs/>
          <w:sz w:val="22"/>
          <w:szCs w:val="22"/>
        </w:rPr>
        <w:t xml:space="preserve">Specialist </w:t>
      </w:r>
      <w:r w:rsidR="00DA20A9" w:rsidRPr="00346513">
        <w:rPr>
          <w:rFonts w:ascii="Arial" w:eastAsia="Arial" w:hAnsi="Arial" w:cs="Arial"/>
          <w:b/>
          <w:bCs/>
          <w:sz w:val="22"/>
          <w:szCs w:val="22"/>
        </w:rPr>
        <w:t>Clinic</w:t>
      </w:r>
      <w:r w:rsidR="00A85EDD" w:rsidRPr="00346513">
        <w:rPr>
          <w:rFonts w:ascii="Arial" w:eastAsia="Arial" w:hAnsi="Arial" w:cs="Arial"/>
          <w:b/>
          <w:bCs/>
          <w:sz w:val="22"/>
          <w:szCs w:val="22"/>
        </w:rPr>
        <w:t>al teams</w:t>
      </w:r>
      <w:r w:rsidR="00DA20A9" w:rsidRPr="00346513">
        <w:rPr>
          <w:rFonts w:ascii="Arial" w:eastAsia="Arial" w:hAnsi="Arial" w:cs="Arial"/>
          <w:b/>
          <w:bCs/>
          <w:sz w:val="22"/>
          <w:szCs w:val="22"/>
        </w:rPr>
        <w:t xml:space="preserve"> - </w:t>
      </w:r>
      <w:r w:rsidR="38437B21" w:rsidRPr="00346513">
        <w:rPr>
          <w:rFonts w:ascii="Arial" w:eastAsia="Arial" w:hAnsi="Arial" w:cs="Arial"/>
          <w:b/>
          <w:bCs/>
          <w:sz w:val="22"/>
          <w:szCs w:val="22"/>
        </w:rPr>
        <w:t>new initiation</w:t>
      </w:r>
      <w:bookmarkEnd w:id="19"/>
    </w:p>
    <w:p w14:paraId="4A0719DA" w14:textId="62A4AEAA" w:rsidR="00B85BEC" w:rsidRPr="004F5657" w:rsidRDefault="00B85BEC" w:rsidP="003077EB">
      <w:pPr>
        <w:pStyle w:val="ListParagraph"/>
        <w:numPr>
          <w:ilvl w:val="2"/>
          <w:numId w:val="36"/>
        </w:numPr>
        <w:spacing w:after="0" w:line="276" w:lineRule="auto"/>
        <w:rPr>
          <w:rFonts w:ascii="Arial" w:hAnsi="Arial" w:cs="Arial"/>
        </w:rPr>
      </w:pPr>
      <w:r w:rsidRPr="004F5657">
        <w:rPr>
          <w:rFonts w:ascii="Arial" w:eastAsia="Arial" w:hAnsi="Arial" w:cs="Arial"/>
          <w:b/>
          <w:bCs/>
        </w:rPr>
        <w:t>Before prescribing valproate for a person of childbearing potential</w:t>
      </w:r>
      <w:r w:rsidRPr="00346513">
        <w:rPr>
          <w:rFonts w:ascii="Arial" w:eastAsia="Arial" w:hAnsi="Arial" w:cs="Arial"/>
        </w:rPr>
        <w:t xml:space="preserve"> (including those who are likely to need treatment post-</w:t>
      </w:r>
      <w:proofErr w:type="gramStart"/>
      <w:r w:rsidRPr="00346513">
        <w:rPr>
          <w:rFonts w:ascii="Arial" w:eastAsia="Arial" w:hAnsi="Arial" w:cs="Arial"/>
        </w:rPr>
        <w:t>menarche</w:t>
      </w:r>
      <w:r w:rsidRPr="00346513">
        <w:rPr>
          <w:rFonts w:ascii="Arial" w:hAnsi="Arial" w:cs="Arial"/>
        </w:rPr>
        <w:t xml:space="preserve"> )</w:t>
      </w:r>
      <w:proofErr w:type="gramEnd"/>
    </w:p>
    <w:p w14:paraId="4F4D77C5" w14:textId="10BC6B7C" w:rsidR="00FE3D3E" w:rsidRPr="004F5657" w:rsidRDefault="00B85BEC" w:rsidP="003077EB">
      <w:pPr>
        <w:pStyle w:val="ListParagraph"/>
        <w:numPr>
          <w:ilvl w:val="0"/>
          <w:numId w:val="26"/>
        </w:numPr>
        <w:spacing w:after="0" w:line="276" w:lineRule="auto"/>
        <w:rPr>
          <w:rFonts w:ascii="Arial" w:eastAsia="Arial" w:hAnsi="Arial" w:cs="Arial"/>
        </w:rPr>
      </w:pPr>
      <w:r w:rsidRPr="00346513">
        <w:rPr>
          <w:rFonts w:ascii="Arial" w:eastAsia="Arial" w:hAnsi="Arial" w:cs="Arial"/>
        </w:rPr>
        <w:t>T</w:t>
      </w:r>
      <w:r w:rsidR="14BC9034" w:rsidRPr="00D41533">
        <w:rPr>
          <w:rFonts w:ascii="Arial" w:eastAsia="Arial" w:hAnsi="Arial" w:cs="Arial"/>
        </w:rPr>
        <w:t xml:space="preserve">wo specialists must independently consider and document </w:t>
      </w:r>
      <w:r w:rsidR="6312FE89" w:rsidRPr="00D41533">
        <w:rPr>
          <w:rFonts w:ascii="Arial" w:eastAsia="Arial" w:hAnsi="Arial" w:cs="Arial"/>
        </w:rPr>
        <w:t xml:space="preserve">clearly in the patient record </w:t>
      </w:r>
      <w:r w:rsidR="14BC9034" w:rsidRPr="00D41533">
        <w:rPr>
          <w:rFonts w:ascii="Arial" w:eastAsia="Arial" w:hAnsi="Arial" w:cs="Arial"/>
        </w:rPr>
        <w:t xml:space="preserve">that there </w:t>
      </w:r>
      <w:r w:rsidR="78959763" w:rsidRPr="00D41533">
        <w:rPr>
          <w:rFonts w:ascii="Arial" w:eastAsia="Arial" w:hAnsi="Arial" w:cs="Arial"/>
        </w:rPr>
        <w:t>are</w:t>
      </w:r>
      <w:r w:rsidR="14BC9034" w:rsidRPr="00D41533">
        <w:rPr>
          <w:rFonts w:ascii="Arial" w:eastAsia="Arial" w:hAnsi="Arial" w:cs="Arial"/>
        </w:rPr>
        <w:t xml:space="preserve"> no other effective or tolerated treatment</w:t>
      </w:r>
      <w:r w:rsidR="5A512FF4" w:rsidRPr="00D41533">
        <w:rPr>
          <w:rFonts w:ascii="Arial" w:eastAsia="Arial" w:hAnsi="Arial" w:cs="Arial"/>
        </w:rPr>
        <w:t xml:space="preserve"> options.</w:t>
      </w:r>
      <w:r w:rsidR="00472EE9" w:rsidRPr="00D41533">
        <w:rPr>
          <w:rFonts w:ascii="Arial" w:eastAsia="Arial" w:hAnsi="Arial" w:cs="Arial"/>
        </w:rPr>
        <w:t xml:space="preserve"> </w:t>
      </w:r>
      <w:r w:rsidR="14BC9034" w:rsidRPr="00D41533">
        <w:rPr>
          <w:rFonts w:ascii="Arial" w:eastAsia="Arial" w:hAnsi="Arial" w:cs="Arial"/>
        </w:rPr>
        <w:t xml:space="preserve">Assess the person and provide </w:t>
      </w:r>
      <w:r w:rsidR="14BC9034" w:rsidRPr="00D41533">
        <w:rPr>
          <w:rFonts w:ascii="Arial" w:eastAsia="Arial" w:hAnsi="Arial" w:cs="Arial"/>
        </w:rPr>
        <w:lastRenderedPageBreak/>
        <w:t>diagnosis; ensure that this diagnosis is within</w:t>
      </w:r>
      <w:r w:rsidR="7DDFDB37" w:rsidRPr="00D41533">
        <w:rPr>
          <w:rFonts w:ascii="Arial" w:eastAsia="Arial" w:hAnsi="Arial" w:cs="Arial"/>
        </w:rPr>
        <w:t xml:space="preserve"> the</w:t>
      </w:r>
      <w:r w:rsidR="14BC9034" w:rsidRPr="00D41533">
        <w:rPr>
          <w:rFonts w:ascii="Arial" w:eastAsia="Arial" w:hAnsi="Arial" w:cs="Arial"/>
        </w:rPr>
        <w:t xml:space="preserve"> scope of this shared care protocol (see </w:t>
      </w:r>
      <w:hyperlink w:anchor="_Toc222401684" w:history="1">
        <w:r w:rsidR="00C32B8C" w:rsidRPr="00C32B8C">
          <w:rPr>
            <w:rStyle w:val="Hyperlink"/>
            <w:rFonts w:ascii="Arial" w:eastAsia="Arial" w:hAnsi="Arial" w:cs="Arial"/>
          </w:rPr>
          <w:t>Background</w:t>
        </w:r>
      </w:hyperlink>
      <w:r w:rsidR="00C32B8C">
        <w:rPr>
          <w:rFonts w:ascii="Arial" w:eastAsia="Arial" w:hAnsi="Arial" w:cs="Arial"/>
        </w:rPr>
        <w:t xml:space="preserve"> </w:t>
      </w:r>
      <w:r w:rsidR="14BC9034" w:rsidRPr="004F5657">
        <w:rPr>
          <w:rFonts w:ascii="Arial" w:eastAsia="Arial" w:hAnsi="Arial" w:cs="Arial"/>
        </w:rPr>
        <w:t>and</w:t>
      </w:r>
      <w:r w:rsidR="00C32B8C">
        <w:rPr>
          <w:rFonts w:ascii="Arial" w:eastAsia="Arial" w:hAnsi="Arial" w:cs="Arial"/>
        </w:rPr>
        <w:t xml:space="preserve"> </w:t>
      </w:r>
      <w:hyperlink w:anchor="_The_Patient_Pathway" w:history="1">
        <w:r w:rsidR="00C32B8C" w:rsidRPr="00C32B8C">
          <w:rPr>
            <w:rStyle w:val="Hyperlink"/>
            <w:rFonts w:ascii="Arial" w:eastAsia="Arial" w:hAnsi="Arial" w:cs="Arial"/>
          </w:rPr>
          <w:t>The Patient Pathway</w:t>
        </w:r>
      </w:hyperlink>
      <w:r w:rsidR="14BC9034" w:rsidRPr="004F5657">
        <w:rPr>
          <w:rFonts w:ascii="Arial" w:eastAsia="Arial" w:hAnsi="Arial" w:cs="Arial"/>
        </w:rPr>
        <w:t xml:space="preserve"> </w:t>
      </w:r>
      <w:r w:rsidR="00C32B8C">
        <w:rPr>
          <w:rFonts w:ascii="Arial" w:eastAsia="Arial" w:hAnsi="Arial" w:cs="Arial"/>
        </w:rPr>
        <w:t xml:space="preserve">sections) </w:t>
      </w:r>
      <w:r w:rsidR="14BC9034" w:rsidRPr="004F5657">
        <w:rPr>
          <w:rFonts w:ascii="Arial" w:eastAsia="Arial" w:hAnsi="Arial" w:cs="Arial"/>
        </w:rPr>
        <w:t xml:space="preserve">and communicated to general practice.  </w:t>
      </w:r>
    </w:p>
    <w:p w14:paraId="44E85AF5" w14:textId="1E5FE25D" w:rsidR="00FE3D3E" w:rsidRPr="00346513" w:rsidRDefault="14BC9034" w:rsidP="003077EB">
      <w:pPr>
        <w:pStyle w:val="ListParagraph"/>
        <w:numPr>
          <w:ilvl w:val="0"/>
          <w:numId w:val="26"/>
        </w:numPr>
        <w:spacing w:after="0" w:line="276" w:lineRule="auto"/>
        <w:rPr>
          <w:rFonts w:ascii="Arial" w:eastAsia="Arial" w:hAnsi="Arial" w:cs="Arial"/>
        </w:rPr>
      </w:pPr>
      <w:r w:rsidRPr="00346513">
        <w:rPr>
          <w:rFonts w:ascii="Arial" w:eastAsia="Arial" w:hAnsi="Arial" w:cs="Arial"/>
        </w:rPr>
        <w:t>Use a shared decision-making approach; discuss the benefits and risks of the treatment with the person and/or their carer and provide the appropriate counselling</w:t>
      </w:r>
      <w:r w:rsidR="00B85BEC" w:rsidRPr="00346513">
        <w:rPr>
          <w:rFonts w:ascii="Arial" w:eastAsia="Arial" w:hAnsi="Arial" w:cs="Arial"/>
        </w:rPr>
        <w:t xml:space="preserve"> </w:t>
      </w:r>
      <w:r w:rsidRPr="00346513">
        <w:rPr>
          <w:rFonts w:ascii="Arial" w:eastAsia="Arial" w:hAnsi="Arial" w:cs="Arial"/>
        </w:rPr>
        <w:t xml:space="preserve">to enable the patient to reach an informed decision. </w:t>
      </w:r>
      <w:r w:rsidR="665AB818" w:rsidRPr="00346513">
        <w:rPr>
          <w:rFonts w:ascii="Arial" w:eastAsia="Arial" w:hAnsi="Arial" w:cs="Arial"/>
        </w:rPr>
        <w:t>Record key p</w:t>
      </w:r>
      <w:r w:rsidR="71086094" w:rsidRPr="00346513">
        <w:rPr>
          <w:rFonts w:ascii="Arial" w:eastAsia="Arial" w:hAnsi="Arial" w:cs="Arial"/>
        </w:rPr>
        <w:t>oints from this discussion in the patient record and on the A</w:t>
      </w:r>
      <w:r w:rsidR="00090C05" w:rsidRPr="00346513">
        <w:rPr>
          <w:rFonts w:ascii="Arial" w:eastAsia="Arial" w:hAnsi="Arial" w:cs="Arial"/>
        </w:rPr>
        <w:t xml:space="preserve">nnual </w:t>
      </w:r>
      <w:r w:rsidR="71086094" w:rsidRPr="00346513">
        <w:rPr>
          <w:rFonts w:ascii="Arial" w:eastAsia="Arial" w:hAnsi="Arial" w:cs="Arial"/>
        </w:rPr>
        <w:t>R</w:t>
      </w:r>
      <w:r w:rsidR="00A369CA" w:rsidRPr="00346513">
        <w:rPr>
          <w:rFonts w:ascii="Arial" w:eastAsia="Arial" w:hAnsi="Arial" w:cs="Arial"/>
        </w:rPr>
        <w:t xml:space="preserve">isk </w:t>
      </w:r>
      <w:r w:rsidR="71086094" w:rsidRPr="00346513">
        <w:rPr>
          <w:rFonts w:ascii="Arial" w:eastAsia="Arial" w:hAnsi="Arial" w:cs="Arial"/>
        </w:rPr>
        <w:t>A</w:t>
      </w:r>
      <w:r w:rsidR="00A369CA" w:rsidRPr="00346513">
        <w:rPr>
          <w:rFonts w:ascii="Arial" w:eastAsia="Arial" w:hAnsi="Arial" w:cs="Arial"/>
        </w:rPr>
        <w:t xml:space="preserve">cknowledgement </w:t>
      </w:r>
      <w:r w:rsidR="71086094" w:rsidRPr="00346513">
        <w:rPr>
          <w:rFonts w:ascii="Arial" w:eastAsia="Arial" w:hAnsi="Arial" w:cs="Arial"/>
        </w:rPr>
        <w:t>F</w:t>
      </w:r>
      <w:r w:rsidR="00A369CA" w:rsidRPr="00346513">
        <w:rPr>
          <w:rFonts w:ascii="Arial" w:eastAsia="Arial" w:hAnsi="Arial" w:cs="Arial"/>
        </w:rPr>
        <w:t>orm (ARAF)</w:t>
      </w:r>
      <w:r w:rsidR="71086094" w:rsidRPr="00346513">
        <w:rPr>
          <w:rFonts w:ascii="Arial" w:eastAsia="Arial" w:hAnsi="Arial" w:cs="Arial"/>
        </w:rPr>
        <w:t xml:space="preserve">. </w:t>
      </w:r>
      <w:r w:rsidRPr="00346513">
        <w:rPr>
          <w:rFonts w:ascii="Arial" w:eastAsia="Arial" w:hAnsi="Arial" w:cs="Arial"/>
        </w:rPr>
        <w:t xml:space="preserve">Counselling </w:t>
      </w:r>
      <w:r w:rsidR="5E4FB69A" w:rsidRPr="00346513">
        <w:rPr>
          <w:rFonts w:ascii="Arial" w:eastAsia="Arial" w:hAnsi="Arial" w:cs="Arial"/>
        </w:rPr>
        <w:t>must</w:t>
      </w:r>
      <w:r w:rsidRPr="00346513">
        <w:rPr>
          <w:rFonts w:ascii="Arial" w:eastAsia="Arial" w:hAnsi="Arial" w:cs="Arial"/>
        </w:rPr>
        <w:t xml:space="preserve"> include the need for </w:t>
      </w:r>
      <w:r w:rsidR="00770CD5">
        <w:rPr>
          <w:rFonts w:ascii="Arial" w:eastAsia="Arial" w:hAnsi="Arial" w:cs="Arial"/>
        </w:rPr>
        <w:t xml:space="preserve">effective or </w:t>
      </w:r>
      <w:r w:rsidRPr="000222C4">
        <w:rPr>
          <w:rFonts w:ascii="Arial" w:eastAsia="Arial" w:hAnsi="Arial" w:cs="Arial"/>
          <w:b/>
          <w:bCs/>
        </w:rPr>
        <w:t xml:space="preserve">highly </w:t>
      </w:r>
      <w:r w:rsidRPr="00770CD5">
        <w:rPr>
          <w:rFonts w:ascii="Arial" w:eastAsia="Arial" w:hAnsi="Arial" w:cs="Arial"/>
        </w:rPr>
        <w:t>effective contraception</w:t>
      </w:r>
      <w:r w:rsidRPr="00346513">
        <w:rPr>
          <w:rFonts w:ascii="Arial" w:eastAsia="Arial" w:hAnsi="Arial" w:cs="Arial"/>
        </w:rPr>
        <w:t xml:space="preserve">. </w:t>
      </w:r>
      <w:r w:rsidR="00A43243" w:rsidRPr="00346513">
        <w:rPr>
          <w:rFonts w:ascii="Arial" w:hAnsi="Arial" w:cs="Arial"/>
        </w:rPr>
        <w:t xml:space="preserve"> </w:t>
      </w:r>
      <w:r w:rsidR="00A43243" w:rsidRPr="00346513">
        <w:rPr>
          <w:rFonts w:ascii="Arial" w:eastAsia="Arial" w:hAnsi="Arial" w:cs="Arial"/>
          <w:color w:val="000000" w:themeColor="text1"/>
        </w:rPr>
        <w:t>See</w:t>
      </w:r>
      <w:r w:rsidR="007C76E6">
        <w:rPr>
          <w:rFonts w:ascii="Arial" w:eastAsia="Arial" w:hAnsi="Arial" w:cs="Arial"/>
          <w:color w:val="000000" w:themeColor="text1"/>
        </w:rPr>
        <w:t xml:space="preserve"> </w:t>
      </w:r>
      <w:hyperlink w:anchor="_Resources" w:history="1">
        <w:r w:rsidR="00C32B8C" w:rsidRPr="007C76E6">
          <w:rPr>
            <w:rStyle w:val="Hyperlink"/>
            <w:rFonts w:ascii="Arial" w:eastAsia="Arial" w:hAnsi="Arial" w:cs="Arial"/>
          </w:rPr>
          <w:t>Resources</w:t>
        </w:r>
      </w:hyperlink>
      <w:r w:rsidR="00DD2275" w:rsidRPr="00346513">
        <w:rPr>
          <w:rFonts w:ascii="Arial" w:eastAsia="Arial" w:hAnsi="Arial" w:cs="Arial"/>
          <w:color w:val="000000" w:themeColor="text1"/>
        </w:rPr>
        <w:t xml:space="preserve"> </w:t>
      </w:r>
      <w:r w:rsidR="007C76E6">
        <w:rPr>
          <w:rFonts w:ascii="Arial" w:eastAsia="Arial" w:hAnsi="Arial" w:cs="Arial"/>
          <w:color w:val="000000" w:themeColor="text1"/>
        </w:rPr>
        <w:t xml:space="preserve">section </w:t>
      </w:r>
      <w:r w:rsidR="00DD2275" w:rsidRPr="00346513">
        <w:rPr>
          <w:rFonts w:ascii="Arial" w:eastAsia="Arial" w:hAnsi="Arial" w:cs="Arial"/>
          <w:color w:val="000000" w:themeColor="text1"/>
        </w:rPr>
        <w:t>for patient leaflets and decision aids.</w:t>
      </w:r>
      <w:r w:rsidR="00D27699" w:rsidRPr="00346513">
        <w:rPr>
          <w:rFonts w:ascii="Arial" w:eastAsia="Arial" w:hAnsi="Arial" w:cs="Arial"/>
          <w:color w:val="000000" w:themeColor="text1"/>
        </w:rPr>
        <w:t xml:space="preserve">  See also </w:t>
      </w:r>
      <w:r w:rsidR="00DF5A15" w:rsidRPr="00346513">
        <w:rPr>
          <w:rFonts w:ascii="Arial" w:eastAsia="Arial" w:hAnsi="Arial" w:cs="Arial"/>
          <w:color w:val="000000" w:themeColor="text1"/>
        </w:rPr>
        <w:t>section</w:t>
      </w:r>
      <w:r w:rsidR="007C76E6">
        <w:rPr>
          <w:rFonts w:ascii="Arial" w:eastAsia="Arial" w:hAnsi="Arial" w:cs="Arial"/>
          <w:color w:val="000000" w:themeColor="text1"/>
        </w:rPr>
        <w:t>s</w:t>
      </w:r>
      <w:r w:rsidR="00C32B8C">
        <w:rPr>
          <w:rFonts w:ascii="Arial" w:eastAsia="Arial" w:hAnsi="Arial" w:cs="Arial"/>
          <w:color w:val="000000" w:themeColor="text1"/>
        </w:rPr>
        <w:t xml:space="preserve"> </w:t>
      </w:r>
      <w:r w:rsidR="007C76E6">
        <w:rPr>
          <w:rFonts w:ascii="Arial" w:eastAsia="Arial" w:hAnsi="Arial" w:cs="Arial"/>
          <w:color w:val="000000" w:themeColor="text1"/>
        </w:rPr>
        <w:t xml:space="preserve">for </w:t>
      </w:r>
      <w:hyperlink w:anchor="_Ethical_considerations_and" w:history="1">
        <w:r w:rsidR="007C76E6" w:rsidRPr="007C76E6">
          <w:rPr>
            <w:rStyle w:val="Hyperlink"/>
            <w:rFonts w:ascii="Arial" w:eastAsia="Arial" w:hAnsi="Arial" w:cs="Arial"/>
          </w:rPr>
          <w:t>E</w:t>
        </w:r>
        <w:r w:rsidR="00DF5A15" w:rsidRPr="007C76E6">
          <w:rPr>
            <w:rStyle w:val="Hyperlink"/>
            <w:rFonts w:ascii="Arial" w:eastAsia="Arial" w:hAnsi="Arial" w:cs="Arial"/>
          </w:rPr>
          <w:t>thical considerations</w:t>
        </w:r>
      </w:hyperlink>
      <w:r w:rsidR="007C76E6">
        <w:rPr>
          <w:rFonts w:ascii="Arial" w:eastAsia="Arial" w:hAnsi="Arial" w:cs="Arial"/>
          <w:color w:val="000000" w:themeColor="text1"/>
        </w:rPr>
        <w:t xml:space="preserve"> and </w:t>
      </w:r>
      <w:hyperlink w:anchor="_Appendix_4:_Contraception" w:history="1">
        <w:r w:rsidR="007C76E6" w:rsidRPr="007C76E6">
          <w:rPr>
            <w:rStyle w:val="Hyperlink"/>
            <w:rFonts w:ascii="Arial" w:eastAsia="Arial" w:hAnsi="Arial" w:cs="Arial"/>
          </w:rPr>
          <w:t>Contraception</w:t>
        </w:r>
      </w:hyperlink>
      <w:r w:rsidR="00DF5A15" w:rsidRPr="00346513">
        <w:rPr>
          <w:rFonts w:ascii="Arial" w:eastAsia="Arial" w:hAnsi="Arial" w:cs="Arial"/>
          <w:color w:val="000000" w:themeColor="text1"/>
        </w:rPr>
        <w:t>.</w:t>
      </w:r>
    </w:p>
    <w:p w14:paraId="256C4735" w14:textId="4393C600" w:rsidR="00FE3D3E" w:rsidRPr="00346513" w:rsidRDefault="14BC9034" w:rsidP="003077EB">
      <w:pPr>
        <w:pStyle w:val="ListParagraph"/>
        <w:numPr>
          <w:ilvl w:val="0"/>
          <w:numId w:val="26"/>
        </w:numPr>
        <w:spacing w:after="0" w:line="276" w:lineRule="auto"/>
        <w:rPr>
          <w:rFonts w:ascii="Arial" w:eastAsia="Arial" w:hAnsi="Arial" w:cs="Arial"/>
        </w:rPr>
      </w:pPr>
      <w:r w:rsidRPr="00346513">
        <w:rPr>
          <w:rFonts w:ascii="Arial" w:eastAsia="Arial" w:hAnsi="Arial" w:cs="Arial"/>
        </w:rPr>
        <w:t>Obtain and document</w:t>
      </w:r>
      <w:r w:rsidR="665AB818" w:rsidRPr="00346513">
        <w:rPr>
          <w:rFonts w:ascii="Arial" w:eastAsia="Arial" w:hAnsi="Arial" w:cs="Arial"/>
        </w:rPr>
        <w:t xml:space="preserve"> </w:t>
      </w:r>
      <w:r w:rsidRPr="00346513">
        <w:rPr>
          <w:rFonts w:ascii="Arial" w:eastAsia="Arial" w:hAnsi="Arial" w:cs="Arial"/>
        </w:rPr>
        <w:t xml:space="preserve">patient consent including the annual risk acknowledgement form (ARAF). </w:t>
      </w:r>
    </w:p>
    <w:p w14:paraId="046FA623" w14:textId="681DDFD8" w:rsidR="00FE3D3E" w:rsidRPr="00346513" w:rsidRDefault="14BC9034" w:rsidP="003077EB">
      <w:pPr>
        <w:pStyle w:val="ListParagraph"/>
        <w:numPr>
          <w:ilvl w:val="0"/>
          <w:numId w:val="26"/>
        </w:numPr>
        <w:spacing w:after="0" w:line="276" w:lineRule="auto"/>
        <w:rPr>
          <w:rFonts w:ascii="Arial" w:eastAsia="Arial" w:hAnsi="Arial" w:cs="Arial"/>
        </w:rPr>
      </w:pPr>
      <w:r w:rsidRPr="00346513">
        <w:rPr>
          <w:rFonts w:ascii="Arial" w:eastAsia="Arial" w:hAnsi="Arial" w:cs="Arial"/>
        </w:rPr>
        <w:t xml:space="preserve">Provide appropriate information to person/carer/responsible person and a copy of the </w:t>
      </w:r>
      <w:hyperlink r:id="rId20">
        <w:r w:rsidRPr="00346513">
          <w:rPr>
            <w:rStyle w:val="Hyperlink"/>
            <w:rFonts w:ascii="Arial" w:eastAsia="Arial" w:hAnsi="Arial" w:cs="Arial"/>
            <w:color w:val="0563C1"/>
          </w:rPr>
          <w:t>Prevent Patient Guide</w:t>
        </w:r>
      </w:hyperlink>
      <w:r w:rsidR="00C721E7" w:rsidRPr="00346513">
        <w:rPr>
          <w:rFonts w:ascii="Arial" w:hAnsi="Arial" w:cs="Arial"/>
        </w:rPr>
        <w:t xml:space="preserve"> and</w:t>
      </w:r>
      <w:r w:rsidR="00C721E7" w:rsidRPr="00346513">
        <w:rPr>
          <w:rFonts w:ascii="Arial" w:eastAsia="Arial" w:hAnsi="Arial" w:cs="Arial"/>
        </w:rPr>
        <w:t xml:space="preserve"> ensure they understand the need for </w:t>
      </w:r>
      <w:r w:rsidR="00770CD5">
        <w:rPr>
          <w:rFonts w:ascii="Arial" w:eastAsia="Arial" w:hAnsi="Arial" w:cs="Arial"/>
        </w:rPr>
        <w:t xml:space="preserve">effective or </w:t>
      </w:r>
      <w:r w:rsidR="00C721E7" w:rsidRPr="000222C4">
        <w:rPr>
          <w:rFonts w:ascii="Arial" w:eastAsia="Arial" w:hAnsi="Arial" w:cs="Arial"/>
          <w:b/>
          <w:bCs/>
        </w:rPr>
        <w:t xml:space="preserve">highly </w:t>
      </w:r>
      <w:r w:rsidR="00C721E7" w:rsidRPr="00770CD5">
        <w:rPr>
          <w:rFonts w:ascii="Arial" w:eastAsia="Arial" w:hAnsi="Arial" w:cs="Arial"/>
        </w:rPr>
        <w:t>effective contraception,</w:t>
      </w:r>
      <w:r w:rsidR="00C721E7" w:rsidRPr="00346513">
        <w:rPr>
          <w:rFonts w:ascii="Arial" w:eastAsia="Arial" w:hAnsi="Arial" w:cs="Arial"/>
        </w:rPr>
        <w:t xml:space="preserve"> and their responsibilities (see </w:t>
      </w:r>
      <w:r w:rsidR="007C76E6">
        <w:rPr>
          <w:rFonts w:ascii="Arial" w:eastAsia="Arial" w:hAnsi="Arial" w:cs="Arial"/>
        </w:rPr>
        <w:t xml:space="preserve">also </w:t>
      </w:r>
      <w:hyperlink w:anchor="_Person_and/or_carer" w:history="1">
        <w:r w:rsidR="0007311B">
          <w:rPr>
            <w:rStyle w:val="Hyperlink"/>
            <w:rFonts w:ascii="Arial" w:eastAsia="Arial" w:hAnsi="Arial" w:cs="Arial"/>
          </w:rPr>
          <w:t>P</w:t>
        </w:r>
        <w:r w:rsidR="007C76E6" w:rsidRPr="007C76E6">
          <w:rPr>
            <w:rStyle w:val="Hyperlink"/>
            <w:rFonts w:ascii="Arial" w:eastAsia="Arial" w:hAnsi="Arial" w:cs="Arial"/>
          </w:rPr>
          <w:t>atient and carer responsibilities</w:t>
        </w:r>
      </w:hyperlink>
      <w:r w:rsidR="00C721E7" w:rsidRPr="00346513">
        <w:rPr>
          <w:rFonts w:ascii="Arial" w:eastAsia="Arial" w:hAnsi="Arial" w:cs="Arial"/>
        </w:rPr>
        <w:t>)</w:t>
      </w:r>
    </w:p>
    <w:p w14:paraId="09A34A6F" w14:textId="1753991D" w:rsidR="00FE3D3E" w:rsidRPr="00346513" w:rsidRDefault="38437B21" w:rsidP="003077EB">
      <w:pPr>
        <w:pStyle w:val="ListParagraph"/>
        <w:numPr>
          <w:ilvl w:val="0"/>
          <w:numId w:val="26"/>
        </w:numPr>
        <w:spacing w:after="0" w:line="276" w:lineRule="auto"/>
        <w:rPr>
          <w:rFonts w:ascii="Arial" w:eastAsia="Arial" w:hAnsi="Arial" w:cs="Arial"/>
        </w:rPr>
      </w:pPr>
      <w:r w:rsidRPr="00346513">
        <w:rPr>
          <w:rFonts w:ascii="Arial" w:eastAsia="Arial" w:hAnsi="Arial" w:cs="Arial"/>
        </w:rPr>
        <w:t xml:space="preserve">If the person lacks capacity, then the specialist is responsible for initiating a Best Interest Meeting/Process. </w:t>
      </w:r>
    </w:p>
    <w:p w14:paraId="374A8552" w14:textId="0470209B" w:rsidR="00FE3D3E" w:rsidRPr="00346513" w:rsidRDefault="38437B21" w:rsidP="003077EB">
      <w:pPr>
        <w:pStyle w:val="ListParagraph"/>
        <w:numPr>
          <w:ilvl w:val="0"/>
          <w:numId w:val="26"/>
        </w:numPr>
        <w:spacing w:after="0" w:line="276" w:lineRule="auto"/>
        <w:rPr>
          <w:rFonts w:ascii="Arial" w:eastAsia="Arial" w:hAnsi="Arial" w:cs="Arial"/>
        </w:rPr>
      </w:pPr>
      <w:r w:rsidRPr="00346513">
        <w:rPr>
          <w:rFonts w:ascii="Arial" w:eastAsia="Arial" w:hAnsi="Arial" w:cs="Arial"/>
        </w:rPr>
        <w:t xml:space="preserve">Assess for contraindications and cautions and interactions </w:t>
      </w:r>
      <w:r w:rsidR="007C76E6">
        <w:rPr>
          <w:rFonts w:ascii="Arial" w:eastAsia="Arial" w:hAnsi="Arial" w:cs="Arial"/>
        </w:rPr>
        <w:t xml:space="preserve">(use </w:t>
      </w:r>
      <w:hyperlink r:id="rId21" w:history="1">
        <w:r w:rsidR="007C76E6" w:rsidRPr="0007311B">
          <w:rPr>
            <w:rStyle w:val="Hyperlink"/>
            <w:rFonts w:ascii="Arial" w:eastAsia="Arial" w:hAnsi="Arial" w:cs="Arial"/>
            <w:color w:val="215E99" w:themeColor="text2" w:themeTint="BF"/>
          </w:rPr>
          <w:t>BNF</w:t>
        </w:r>
      </w:hyperlink>
      <w:r w:rsidR="007C76E6" w:rsidRPr="0007311B">
        <w:rPr>
          <w:rFonts w:ascii="Arial" w:eastAsia="Arial" w:hAnsi="Arial" w:cs="Arial"/>
          <w:color w:val="215E99" w:themeColor="text2" w:themeTint="BF"/>
        </w:rPr>
        <w:t xml:space="preserve">, </w:t>
      </w:r>
      <w:hyperlink r:id="rId22" w:history="1">
        <w:r w:rsidR="007C76E6" w:rsidRPr="0007311B">
          <w:rPr>
            <w:rStyle w:val="Hyperlink"/>
            <w:rFonts w:ascii="Arial" w:eastAsia="Arial" w:hAnsi="Arial" w:cs="Arial"/>
            <w:color w:val="215E99" w:themeColor="text2" w:themeTint="BF"/>
          </w:rPr>
          <w:t>SPC</w:t>
        </w:r>
      </w:hyperlink>
      <w:r w:rsidR="007C76E6">
        <w:rPr>
          <w:rFonts w:ascii="Arial" w:eastAsia="Arial" w:hAnsi="Arial" w:cs="Arial"/>
        </w:rPr>
        <w:t xml:space="preserve"> etc.)</w:t>
      </w:r>
    </w:p>
    <w:p w14:paraId="32C27AEA" w14:textId="1B894FBB" w:rsidR="00FE3D3E" w:rsidRDefault="38437B21" w:rsidP="003077EB">
      <w:pPr>
        <w:pStyle w:val="ListParagraph"/>
        <w:numPr>
          <w:ilvl w:val="0"/>
          <w:numId w:val="26"/>
        </w:numPr>
        <w:spacing w:after="0" w:line="276" w:lineRule="auto"/>
        <w:rPr>
          <w:rFonts w:ascii="Arial" w:eastAsia="Arial" w:hAnsi="Arial" w:cs="Arial"/>
        </w:rPr>
      </w:pPr>
      <w:r w:rsidRPr="00346513">
        <w:rPr>
          <w:rFonts w:ascii="Arial" w:eastAsia="Arial" w:hAnsi="Arial" w:cs="Arial"/>
        </w:rPr>
        <w:t>Confirm that the person is already on effective contraception (prefer</w:t>
      </w:r>
      <w:r w:rsidR="001F1942">
        <w:rPr>
          <w:rFonts w:ascii="Arial" w:eastAsia="Arial" w:hAnsi="Arial" w:cs="Arial"/>
        </w:rPr>
        <w:t>ably highly effective</w:t>
      </w:r>
      <w:r w:rsidRPr="00346513">
        <w:rPr>
          <w:rFonts w:ascii="Arial" w:eastAsia="Arial" w:hAnsi="Arial" w:cs="Arial"/>
        </w:rPr>
        <w:t>) or liaise with or refer to primary care or sexual health service to arrange for appropriate contraception (</w:t>
      </w:r>
      <w:r w:rsidR="00DF5A15" w:rsidRPr="00346513">
        <w:rPr>
          <w:rFonts w:ascii="Arial" w:eastAsia="Arial" w:hAnsi="Arial" w:cs="Arial"/>
        </w:rPr>
        <w:t xml:space="preserve">See </w:t>
      </w:r>
      <w:hyperlink w:anchor="_Appendix_4:_Contraception" w:history="1">
        <w:r w:rsidR="0007311B" w:rsidRPr="0007311B">
          <w:rPr>
            <w:rStyle w:val="Hyperlink"/>
            <w:rFonts w:ascii="Arial" w:eastAsia="Arial" w:hAnsi="Arial" w:cs="Arial"/>
          </w:rPr>
          <w:t>C</w:t>
        </w:r>
        <w:r w:rsidR="00DF5A15" w:rsidRPr="0007311B">
          <w:rPr>
            <w:rStyle w:val="Hyperlink"/>
            <w:rFonts w:ascii="Arial" w:eastAsia="Arial" w:hAnsi="Arial" w:cs="Arial"/>
          </w:rPr>
          <w:t>ontraception</w:t>
        </w:r>
      </w:hyperlink>
      <w:r w:rsidRPr="00346513">
        <w:rPr>
          <w:rFonts w:ascii="Arial" w:eastAsia="Arial" w:hAnsi="Arial" w:cs="Arial"/>
        </w:rPr>
        <w:t xml:space="preserve">). </w:t>
      </w:r>
    </w:p>
    <w:p w14:paraId="3BC80AB4" w14:textId="77777777" w:rsidR="00365C7F" w:rsidRPr="00365C7F" w:rsidRDefault="00365C7F" w:rsidP="003077EB">
      <w:pPr>
        <w:pStyle w:val="ListParagraph"/>
        <w:numPr>
          <w:ilvl w:val="0"/>
          <w:numId w:val="26"/>
        </w:numPr>
        <w:spacing w:after="0" w:line="276" w:lineRule="auto"/>
        <w:rPr>
          <w:rFonts w:ascii="Arial" w:hAnsi="Arial" w:cs="Arial"/>
        </w:rPr>
      </w:pPr>
      <w:r w:rsidRPr="00365C7F">
        <w:rPr>
          <w:rFonts w:ascii="Arial" w:eastAsia="Arial" w:hAnsi="Arial" w:cs="Arial"/>
        </w:rPr>
        <w:t xml:space="preserve">Carry out baseline investigations and initial monitoring. </w:t>
      </w:r>
      <w:r w:rsidRPr="00365C7F">
        <w:rPr>
          <w:rFonts w:ascii="Arial" w:eastAsia="Arial" w:hAnsi="Arial" w:cs="Arial"/>
          <w:color w:val="000000" w:themeColor="text1"/>
        </w:rPr>
        <w:t>If it is not possible to perform baseline investigations prior to initiation (e.g. in an emergency), they should be completed as soon as possible after initiation.</w:t>
      </w:r>
    </w:p>
    <w:p w14:paraId="39CE21B4" w14:textId="697D3366" w:rsidR="000F17E5" w:rsidRPr="002B5F66" w:rsidRDefault="00ED4B88" w:rsidP="003077EB">
      <w:pPr>
        <w:pStyle w:val="ListParagraph"/>
        <w:numPr>
          <w:ilvl w:val="0"/>
          <w:numId w:val="26"/>
        </w:numPr>
        <w:spacing w:after="0" w:line="276" w:lineRule="auto"/>
        <w:rPr>
          <w:rFonts w:ascii="Arial" w:eastAsia="Arial" w:hAnsi="Arial" w:cs="Arial"/>
        </w:rPr>
      </w:pPr>
      <w:r>
        <w:rPr>
          <w:rFonts w:ascii="Arial" w:eastAsia="Arial" w:hAnsi="Arial" w:cs="Arial"/>
        </w:rPr>
        <w:t xml:space="preserve">Prescribe during the initial stabilisation period and </w:t>
      </w:r>
      <w:r w:rsidR="007B01DB">
        <w:rPr>
          <w:rFonts w:ascii="Arial" w:eastAsia="Arial" w:hAnsi="Arial" w:cs="Arial"/>
        </w:rPr>
        <w:t>initial maintenance dose.</w:t>
      </w:r>
    </w:p>
    <w:p w14:paraId="5F7B6D52" w14:textId="4B169E00" w:rsidR="00634DE1" w:rsidRPr="00D41533" w:rsidRDefault="00634DE1" w:rsidP="00150456">
      <w:pPr>
        <w:spacing w:after="0" w:line="276" w:lineRule="auto"/>
        <w:rPr>
          <w:rFonts w:ascii="Arial" w:hAnsi="Arial" w:cs="Arial"/>
        </w:rPr>
      </w:pPr>
    </w:p>
    <w:p w14:paraId="588AC2AF" w14:textId="77777777" w:rsidR="002408E9" w:rsidRPr="00346513" w:rsidRDefault="002408E9" w:rsidP="00150456">
      <w:pPr>
        <w:spacing w:after="0" w:line="276" w:lineRule="auto"/>
        <w:rPr>
          <w:rFonts w:ascii="Arial" w:eastAsia="Arial" w:hAnsi="Arial" w:cs="Arial"/>
        </w:rPr>
      </w:pPr>
    </w:p>
    <w:p w14:paraId="7E9E41A6" w14:textId="5D8DF920" w:rsidR="003A322D" w:rsidRPr="00346513" w:rsidRDefault="00836A35" w:rsidP="003077EB">
      <w:pPr>
        <w:pStyle w:val="ListParagraph"/>
        <w:numPr>
          <w:ilvl w:val="2"/>
          <w:numId w:val="36"/>
        </w:numPr>
        <w:spacing w:after="0" w:line="276" w:lineRule="auto"/>
        <w:outlineLvl w:val="3"/>
        <w:rPr>
          <w:rFonts w:ascii="Arial" w:eastAsia="Arial" w:hAnsi="Arial" w:cs="Arial"/>
          <w:b/>
          <w:bCs/>
        </w:rPr>
      </w:pPr>
      <w:r w:rsidRPr="00346513">
        <w:rPr>
          <w:rFonts w:ascii="Arial" w:eastAsia="Arial" w:hAnsi="Arial" w:cs="Arial"/>
          <w:b/>
          <w:bCs/>
        </w:rPr>
        <w:t xml:space="preserve">Transfer </w:t>
      </w:r>
      <w:r w:rsidR="000740AF" w:rsidRPr="00346513">
        <w:rPr>
          <w:rFonts w:ascii="Arial" w:eastAsia="Arial" w:hAnsi="Arial" w:cs="Arial"/>
          <w:b/>
          <w:bCs/>
        </w:rPr>
        <w:t xml:space="preserve">of monitoring and prescribing </w:t>
      </w:r>
      <w:r w:rsidRPr="00346513">
        <w:rPr>
          <w:rFonts w:ascii="Arial" w:eastAsia="Arial" w:hAnsi="Arial" w:cs="Arial"/>
          <w:b/>
          <w:bCs/>
        </w:rPr>
        <w:t>to primary care</w:t>
      </w:r>
    </w:p>
    <w:p w14:paraId="283401EE" w14:textId="6C942B50" w:rsidR="00836A35" w:rsidRPr="00346513" w:rsidRDefault="004243D1" w:rsidP="00150456">
      <w:pPr>
        <w:spacing w:after="0" w:line="276" w:lineRule="auto"/>
        <w:rPr>
          <w:rFonts w:ascii="Arial" w:hAnsi="Arial" w:cs="Arial"/>
          <w:highlight w:val="yellow"/>
        </w:rPr>
      </w:pPr>
      <w:r w:rsidRPr="00346513">
        <w:rPr>
          <w:rFonts w:ascii="Arial" w:eastAsia="Arial" w:hAnsi="Arial" w:cs="Arial"/>
          <w:color w:val="000000" w:themeColor="text1"/>
        </w:rPr>
        <w:t>Transfer of monitoring and prescribing to primary care is normally after at least 12 weeks, and when the patient’s dose has been optimised and with satisfactory investigation results</w:t>
      </w:r>
      <w:r w:rsidR="00F56304" w:rsidRPr="00D41533">
        <w:rPr>
          <w:rFonts w:ascii="Arial" w:eastAsia="Arial" w:hAnsi="Arial" w:cs="Arial"/>
          <w:color w:val="000000" w:themeColor="text1"/>
        </w:rPr>
        <w:t xml:space="preserve"> for at least 4 weeks.</w:t>
      </w:r>
      <w:r w:rsidR="00F56304" w:rsidRPr="00346513">
        <w:rPr>
          <w:rFonts w:ascii="Arial" w:eastAsia="Arial" w:hAnsi="Arial" w:cs="Arial"/>
          <w:b/>
          <w:bCs/>
          <w:color w:val="000000" w:themeColor="text1"/>
        </w:rPr>
        <w:t xml:space="preserve">  </w:t>
      </w:r>
      <w:r w:rsidR="000740AF" w:rsidRPr="00D41533">
        <w:rPr>
          <w:rFonts w:ascii="Arial" w:eastAsia="Arial" w:hAnsi="Arial" w:cs="Arial"/>
          <w:color w:val="000000" w:themeColor="text1"/>
        </w:rPr>
        <w:t xml:space="preserve">See also </w:t>
      </w:r>
      <w:hyperlink w:anchor="_Transfers_of_Care" w:history="1">
        <w:r w:rsidR="00D10068" w:rsidRPr="00D10068">
          <w:rPr>
            <w:rStyle w:val="Hyperlink"/>
            <w:rFonts w:ascii="Arial" w:eastAsia="Arial" w:hAnsi="Arial" w:cs="Arial"/>
          </w:rPr>
          <w:t>T</w:t>
        </w:r>
        <w:r w:rsidR="000740AF" w:rsidRPr="00D41533">
          <w:rPr>
            <w:rStyle w:val="Hyperlink"/>
          </w:rPr>
          <w:t>ran</w:t>
        </w:r>
        <w:r w:rsidR="000740AF" w:rsidRPr="00D10068">
          <w:rPr>
            <w:rStyle w:val="Hyperlink"/>
            <w:rFonts w:ascii="Arial" w:eastAsia="Arial" w:hAnsi="Arial" w:cs="Arial"/>
          </w:rPr>
          <w:t>s</w:t>
        </w:r>
        <w:r w:rsidR="000740AF" w:rsidRPr="00D41533">
          <w:rPr>
            <w:rStyle w:val="Hyperlink"/>
          </w:rPr>
          <w:t xml:space="preserve">fers of </w:t>
        </w:r>
        <w:r w:rsidR="00D10068" w:rsidRPr="00D10068">
          <w:rPr>
            <w:rStyle w:val="Hyperlink"/>
            <w:rFonts w:ascii="Arial" w:eastAsia="Arial" w:hAnsi="Arial" w:cs="Arial"/>
          </w:rPr>
          <w:t>C</w:t>
        </w:r>
        <w:r w:rsidR="000740AF" w:rsidRPr="00D41533">
          <w:rPr>
            <w:rStyle w:val="Hyperlink"/>
          </w:rPr>
          <w:t>are</w:t>
        </w:r>
        <w:r w:rsidR="00D10068" w:rsidRPr="00D10068">
          <w:rPr>
            <w:rStyle w:val="Hyperlink"/>
            <w:rFonts w:ascii="Arial" w:eastAsia="Arial" w:hAnsi="Arial" w:cs="Arial"/>
          </w:rPr>
          <w:t>.</w:t>
        </w:r>
      </w:hyperlink>
    </w:p>
    <w:p w14:paraId="01B6BCB3" w14:textId="77777777" w:rsidR="00836A35" w:rsidRPr="00D41533" w:rsidRDefault="00836A35" w:rsidP="00D41533">
      <w:pPr>
        <w:spacing w:after="0" w:line="276" w:lineRule="auto"/>
        <w:rPr>
          <w:rFonts w:ascii="Arial" w:eastAsia="Arial" w:hAnsi="Arial" w:cs="Arial"/>
          <w:b/>
          <w:bCs/>
        </w:rPr>
      </w:pPr>
    </w:p>
    <w:p w14:paraId="6756B048" w14:textId="44432AB2" w:rsidR="00FE3D3E" w:rsidRPr="00346513" w:rsidRDefault="007A3C74" w:rsidP="003077EB">
      <w:pPr>
        <w:pStyle w:val="ListParagraph"/>
        <w:numPr>
          <w:ilvl w:val="0"/>
          <w:numId w:val="26"/>
        </w:numPr>
        <w:spacing w:after="0" w:line="276" w:lineRule="auto"/>
        <w:rPr>
          <w:rFonts w:ascii="Arial" w:eastAsia="Arial" w:hAnsi="Arial" w:cs="Arial"/>
        </w:rPr>
      </w:pPr>
      <w:r w:rsidRPr="00346513">
        <w:rPr>
          <w:rFonts w:ascii="Arial" w:eastAsia="Arial" w:hAnsi="Arial" w:cs="Arial"/>
        </w:rPr>
        <w:t>C</w:t>
      </w:r>
      <w:r w:rsidR="14BC9034" w:rsidRPr="00346513">
        <w:rPr>
          <w:rFonts w:ascii="Arial" w:eastAsia="Arial" w:hAnsi="Arial" w:cs="Arial"/>
        </w:rPr>
        <w:t>omplete the shared care documentation and send to person’s GP practice</w:t>
      </w:r>
      <w:r w:rsidR="64CF0492" w:rsidRPr="00346513">
        <w:rPr>
          <w:rFonts w:ascii="Arial" w:eastAsia="Arial" w:hAnsi="Arial" w:cs="Arial"/>
        </w:rPr>
        <w:t>, along with a clini</w:t>
      </w:r>
      <w:r w:rsidR="005643C5" w:rsidRPr="00346513">
        <w:rPr>
          <w:rFonts w:ascii="Arial" w:eastAsia="Arial" w:hAnsi="Arial" w:cs="Arial"/>
        </w:rPr>
        <w:t>c</w:t>
      </w:r>
      <w:r w:rsidR="64CF0492" w:rsidRPr="00346513">
        <w:rPr>
          <w:rFonts w:ascii="Arial" w:eastAsia="Arial" w:hAnsi="Arial" w:cs="Arial"/>
        </w:rPr>
        <w:t xml:space="preserve">al letter </w:t>
      </w:r>
      <w:r w:rsidR="14BC9034" w:rsidRPr="00346513">
        <w:rPr>
          <w:rFonts w:ascii="Arial" w:eastAsia="Arial" w:hAnsi="Arial" w:cs="Arial"/>
        </w:rPr>
        <w:t>detailing the diagnosis, current and ongoing dose, any relevant test results and when the next monitoring is required. Include a copy of the annual risk acknowledgement form (ARAF) and contact information for the specialist team</w:t>
      </w:r>
      <w:r w:rsidR="003B41C6">
        <w:rPr>
          <w:rFonts w:ascii="Arial" w:eastAsia="Arial" w:hAnsi="Arial" w:cs="Arial"/>
        </w:rPr>
        <w:t>.</w:t>
      </w:r>
    </w:p>
    <w:p w14:paraId="7098BD3C" w14:textId="1C6EE0E7" w:rsidR="00FE3D3E" w:rsidRPr="00346513" w:rsidRDefault="38437B21" w:rsidP="003077EB">
      <w:pPr>
        <w:pStyle w:val="ListParagraph"/>
        <w:numPr>
          <w:ilvl w:val="0"/>
          <w:numId w:val="26"/>
        </w:numPr>
        <w:spacing w:after="0" w:line="276" w:lineRule="auto"/>
        <w:rPr>
          <w:rFonts w:ascii="Arial" w:eastAsia="Arial" w:hAnsi="Arial" w:cs="Arial"/>
        </w:rPr>
      </w:pPr>
      <w:r w:rsidRPr="00346513">
        <w:rPr>
          <w:rFonts w:ascii="Arial" w:eastAsia="Arial" w:hAnsi="Arial" w:cs="Arial"/>
        </w:rPr>
        <w:t xml:space="preserve">Prescribe sufficient medication to enable transfer to general practice, including where there are unforeseen delays to transfer of care. </w:t>
      </w:r>
    </w:p>
    <w:p w14:paraId="63C611EF" w14:textId="5B2BCF9A" w:rsidR="00FE3D3E" w:rsidRPr="00346513" w:rsidRDefault="00FE3D3E" w:rsidP="00150456">
      <w:pPr>
        <w:spacing w:after="0" w:line="276" w:lineRule="auto"/>
        <w:ind w:left="358"/>
        <w:rPr>
          <w:rFonts w:ascii="Arial" w:hAnsi="Arial" w:cs="Arial"/>
        </w:rPr>
      </w:pPr>
    </w:p>
    <w:p w14:paraId="7AF7C748" w14:textId="3AC8328B" w:rsidR="008C427B" w:rsidRPr="00346513" w:rsidRDefault="000038F9" w:rsidP="003077EB">
      <w:pPr>
        <w:pStyle w:val="Heading3"/>
        <w:numPr>
          <w:ilvl w:val="1"/>
          <w:numId w:val="36"/>
        </w:numPr>
        <w:spacing w:before="0" w:line="276" w:lineRule="auto"/>
        <w:rPr>
          <w:rFonts w:ascii="Arial" w:eastAsia="Arial" w:hAnsi="Arial" w:cs="Arial"/>
          <w:b/>
          <w:bCs/>
          <w:color w:val="auto"/>
          <w:sz w:val="22"/>
          <w:szCs w:val="22"/>
        </w:rPr>
      </w:pPr>
      <w:bookmarkStart w:id="20" w:name="_Toc223533646"/>
      <w:r w:rsidRPr="00346513">
        <w:rPr>
          <w:rFonts w:ascii="Arial" w:eastAsia="Arial" w:hAnsi="Arial" w:cs="Arial"/>
          <w:b/>
          <w:bCs/>
          <w:sz w:val="22"/>
          <w:szCs w:val="22"/>
        </w:rPr>
        <w:t xml:space="preserve">Specialist </w:t>
      </w:r>
      <w:r w:rsidR="00F34179" w:rsidRPr="00346513">
        <w:rPr>
          <w:rFonts w:ascii="Arial" w:eastAsia="Arial" w:hAnsi="Arial" w:cs="Arial"/>
          <w:b/>
          <w:bCs/>
          <w:sz w:val="22"/>
          <w:szCs w:val="22"/>
        </w:rPr>
        <w:t xml:space="preserve">Clinical teams </w:t>
      </w:r>
      <w:r w:rsidR="00D35CAC" w:rsidRPr="00346513">
        <w:rPr>
          <w:rFonts w:ascii="Arial" w:eastAsia="Arial" w:hAnsi="Arial" w:cs="Arial"/>
          <w:b/>
          <w:bCs/>
          <w:sz w:val="22"/>
          <w:szCs w:val="22"/>
        </w:rPr>
        <w:t>–</w:t>
      </w:r>
      <w:r w:rsidR="00835FAE" w:rsidRPr="00346513">
        <w:rPr>
          <w:rFonts w:ascii="Arial" w:eastAsia="Arial" w:hAnsi="Arial" w:cs="Arial"/>
          <w:b/>
          <w:bCs/>
          <w:color w:val="auto"/>
          <w:sz w:val="22"/>
          <w:szCs w:val="22"/>
        </w:rPr>
        <w:t xml:space="preserve"> </w:t>
      </w:r>
      <w:r w:rsidR="38437B21" w:rsidRPr="00346513">
        <w:rPr>
          <w:rFonts w:ascii="Arial" w:eastAsia="Arial" w:hAnsi="Arial" w:cs="Arial"/>
          <w:b/>
          <w:bCs/>
          <w:color w:val="auto"/>
          <w:sz w:val="22"/>
          <w:szCs w:val="22"/>
        </w:rPr>
        <w:t>continuation</w:t>
      </w:r>
      <w:r w:rsidRPr="00346513">
        <w:rPr>
          <w:rFonts w:ascii="Arial" w:eastAsia="Arial" w:hAnsi="Arial" w:cs="Arial"/>
          <w:b/>
          <w:bCs/>
          <w:color w:val="auto"/>
          <w:sz w:val="22"/>
          <w:szCs w:val="22"/>
        </w:rPr>
        <w:t xml:space="preserve"> of treatment</w:t>
      </w:r>
      <w:bookmarkEnd w:id="20"/>
    </w:p>
    <w:p w14:paraId="2E64A72B" w14:textId="77F616EE" w:rsidR="00D35CAC" w:rsidRPr="00346513" w:rsidRDefault="00D35CAC" w:rsidP="003077EB">
      <w:pPr>
        <w:pStyle w:val="ListParagraph"/>
        <w:numPr>
          <w:ilvl w:val="2"/>
          <w:numId w:val="36"/>
        </w:numPr>
        <w:spacing w:after="0" w:line="276" w:lineRule="auto"/>
        <w:outlineLvl w:val="3"/>
        <w:rPr>
          <w:rFonts w:ascii="Arial" w:hAnsi="Arial" w:cs="Arial"/>
          <w:b/>
          <w:bCs/>
        </w:rPr>
      </w:pPr>
      <w:r w:rsidRPr="00D41533">
        <w:rPr>
          <w:rFonts w:ascii="Arial" w:hAnsi="Arial" w:cs="Arial"/>
          <w:b/>
          <w:bCs/>
        </w:rPr>
        <w:t>Annual review</w:t>
      </w:r>
    </w:p>
    <w:p w14:paraId="4954996C" w14:textId="282CFB7F" w:rsidR="00D35CAC" w:rsidRPr="00D41533" w:rsidRDefault="00D35CAC" w:rsidP="00D41533">
      <w:pPr>
        <w:spacing w:after="0" w:line="276" w:lineRule="auto"/>
        <w:rPr>
          <w:rFonts w:ascii="Arial" w:hAnsi="Arial" w:cs="Arial"/>
          <w:b/>
          <w:bCs/>
        </w:rPr>
      </w:pPr>
      <w:r w:rsidRPr="00D41533">
        <w:rPr>
          <w:rFonts w:ascii="Arial" w:eastAsia="Arial" w:hAnsi="Arial" w:cs="Arial"/>
          <w:color w:val="000000" w:themeColor="text1"/>
        </w:rPr>
        <w:t>All people</w:t>
      </w:r>
      <w:r w:rsidR="00075BF7" w:rsidRPr="00346513">
        <w:rPr>
          <w:rFonts w:ascii="Arial" w:eastAsia="Arial" w:hAnsi="Arial" w:cs="Arial"/>
          <w:color w:val="000000" w:themeColor="text1"/>
        </w:rPr>
        <w:t xml:space="preserve"> of childbearing potential</w:t>
      </w:r>
      <w:r w:rsidRPr="00D41533">
        <w:rPr>
          <w:rFonts w:ascii="Arial" w:eastAsia="Arial" w:hAnsi="Arial" w:cs="Arial"/>
          <w:color w:val="000000" w:themeColor="text1"/>
        </w:rPr>
        <w:t xml:space="preserve"> should be reviewed by their specialist annually</w:t>
      </w:r>
      <w:r w:rsidR="00EE761A" w:rsidRPr="00346513">
        <w:rPr>
          <w:rFonts w:ascii="Arial" w:eastAsia="Arial" w:hAnsi="Arial" w:cs="Arial"/>
          <w:color w:val="000000" w:themeColor="text1"/>
        </w:rPr>
        <w:t>.</w:t>
      </w:r>
      <w:r w:rsidRPr="00D41533">
        <w:rPr>
          <w:rFonts w:ascii="Arial" w:eastAsia="Arial" w:hAnsi="Arial" w:cs="Arial"/>
          <w:color w:val="000000" w:themeColor="text1"/>
        </w:rPr>
        <w:t xml:space="preserve"> </w:t>
      </w:r>
    </w:p>
    <w:p w14:paraId="0B160207" w14:textId="77777777" w:rsidR="00D96AD8" w:rsidRDefault="00D96AD8" w:rsidP="00150456">
      <w:pPr>
        <w:spacing w:after="0" w:line="276" w:lineRule="auto"/>
        <w:rPr>
          <w:rFonts w:ascii="Arial" w:eastAsia="Arial" w:hAnsi="Arial" w:cs="Arial"/>
          <w:color w:val="000000" w:themeColor="text1"/>
        </w:rPr>
      </w:pPr>
    </w:p>
    <w:p w14:paraId="48C30FAA" w14:textId="3B3C159D" w:rsidR="00D35CAC" w:rsidRPr="00D41533" w:rsidRDefault="00D35CAC" w:rsidP="00150456">
      <w:pPr>
        <w:spacing w:after="0" w:line="276" w:lineRule="auto"/>
        <w:rPr>
          <w:rFonts w:ascii="Arial" w:hAnsi="Arial" w:cs="Arial"/>
        </w:rPr>
      </w:pPr>
      <w:r w:rsidRPr="00D41533">
        <w:rPr>
          <w:rFonts w:ascii="Arial" w:eastAsia="Arial" w:hAnsi="Arial" w:cs="Arial"/>
          <w:color w:val="000000" w:themeColor="text1"/>
        </w:rPr>
        <w:t xml:space="preserve">Annual review should include:  </w:t>
      </w:r>
    </w:p>
    <w:p w14:paraId="30845B9A" w14:textId="3D2B358A" w:rsidR="00EE761A" w:rsidRPr="00346513" w:rsidRDefault="00EE761A" w:rsidP="003077EB">
      <w:pPr>
        <w:pStyle w:val="ListParagraph"/>
        <w:numPr>
          <w:ilvl w:val="0"/>
          <w:numId w:val="37"/>
        </w:numPr>
        <w:spacing w:after="0" w:line="276" w:lineRule="auto"/>
        <w:ind w:left="360"/>
        <w:rPr>
          <w:rFonts w:ascii="Arial" w:hAnsi="Arial" w:cs="Arial"/>
        </w:rPr>
      </w:pPr>
      <w:r w:rsidRPr="00346513">
        <w:rPr>
          <w:rFonts w:ascii="Arial" w:hAnsi="Arial" w:cs="Arial"/>
        </w:rPr>
        <w:t xml:space="preserve">Review of appropriateness of treatment - valproate should be withdrawn where no longer required or where there are alternative and safer treatments available. Deprescribing should be undertaken under the supervision of a specialist.   </w:t>
      </w:r>
    </w:p>
    <w:p w14:paraId="23754EC5" w14:textId="172D1806" w:rsidR="00586AC1" w:rsidRPr="00346513" w:rsidRDefault="00586AC1" w:rsidP="003077EB">
      <w:pPr>
        <w:pStyle w:val="ListParagraph"/>
        <w:numPr>
          <w:ilvl w:val="0"/>
          <w:numId w:val="38"/>
        </w:numPr>
        <w:spacing w:after="0" w:line="276" w:lineRule="auto"/>
        <w:ind w:left="360"/>
        <w:rPr>
          <w:rFonts w:ascii="Arial" w:hAnsi="Arial" w:cs="Arial"/>
        </w:rPr>
      </w:pPr>
      <w:r w:rsidRPr="00D41533">
        <w:rPr>
          <w:rFonts w:ascii="Arial" w:hAnsi="Arial" w:cs="Arial"/>
        </w:rPr>
        <w:lastRenderedPageBreak/>
        <w:t xml:space="preserve">Discussion </w:t>
      </w:r>
      <w:r w:rsidRPr="00346513">
        <w:rPr>
          <w:rFonts w:ascii="Arial" w:hAnsi="Arial" w:cs="Arial"/>
        </w:rPr>
        <w:t xml:space="preserve">with the person or carer </w:t>
      </w:r>
      <w:r w:rsidRPr="00D41533">
        <w:rPr>
          <w:rFonts w:ascii="Arial" w:hAnsi="Arial" w:cs="Arial"/>
        </w:rPr>
        <w:t>regarding contraception, including a prompt to check when long-acting reversible contraceptives (e.g. implants, intrauterine devices) must be renewed</w:t>
      </w:r>
      <w:r w:rsidR="00803693">
        <w:rPr>
          <w:rFonts w:ascii="Arial" w:hAnsi="Arial" w:cs="Arial"/>
        </w:rPr>
        <w:t xml:space="preserve"> (see also </w:t>
      </w:r>
      <w:hyperlink w:anchor="_Appendix_4:_Contraception" w:history="1">
        <w:r w:rsidR="00803693" w:rsidRPr="00803693">
          <w:rPr>
            <w:rStyle w:val="Hyperlink"/>
            <w:rFonts w:ascii="Arial" w:hAnsi="Arial" w:cs="Arial"/>
          </w:rPr>
          <w:t>Contraception)</w:t>
        </w:r>
      </w:hyperlink>
    </w:p>
    <w:p w14:paraId="5ABF141F" w14:textId="38B6E963" w:rsidR="00586AC1" w:rsidRPr="00346513" w:rsidRDefault="00E567FE" w:rsidP="003077EB">
      <w:pPr>
        <w:pStyle w:val="ListParagraph"/>
        <w:numPr>
          <w:ilvl w:val="0"/>
          <w:numId w:val="38"/>
        </w:numPr>
        <w:spacing w:after="0" w:line="276" w:lineRule="auto"/>
        <w:ind w:left="360"/>
        <w:rPr>
          <w:rFonts w:ascii="Arial" w:hAnsi="Arial" w:cs="Arial"/>
        </w:rPr>
      </w:pPr>
      <w:r w:rsidRPr="00346513">
        <w:rPr>
          <w:rFonts w:ascii="Arial" w:hAnsi="Arial" w:cs="Arial"/>
        </w:rPr>
        <w:t>Consideration of</w:t>
      </w:r>
      <w:r w:rsidR="00586AC1" w:rsidRPr="00346513">
        <w:rPr>
          <w:rFonts w:ascii="Arial" w:hAnsi="Arial" w:cs="Arial"/>
        </w:rPr>
        <w:t xml:space="preserve"> the duration of treatment and frequency of review, based on clinical response and tolerability</w:t>
      </w:r>
      <w:r w:rsidRPr="00346513">
        <w:rPr>
          <w:rFonts w:ascii="Arial" w:hAnsi="Arial" w:cs="Arial"/>
        </w:rPr>
        <w:t>, and communication to the GP</w:t>
      </w:r>
      <w:r w:rsidR="00586AC1" w:rsidRPr="00346513">
        <w:rPr>
          <w:rFonts w:ascii="Arial" w:hAnsi="Arial" w:cs="Arial"/>
        </w:rPr>
        <w:t xml:space="preserve">.  </w:t>
      </w:r>
    </w:p>
    <w:p w14:paraId="0EEC4BD6" w14:textId="77777777" w:rsidR="00586AC1" w:rsidRPr="00346513" w:rsidRDefault="00586AC1" w:rsidP="003077EB">
      <w:pPr>
        <w:pStyle w:val="ListParagraph"/>
        <w:numPr>
          <w:ilvl w:val="0"/>
          <w:numId w:val="38"/>
        </w:numPr>
        <w:spacing w:after="0" w:line="276" w:lineRule="auto"/>
        <w:ind w:left="360"/>
        <w:rPr>
          <w:rFonts w:ascii="Arial" w:hAnsi="Arial" w:cs="Arial"/>
        </w:rPr>
      </w:pPr>
      <w:r w:rsidRPr="00D41533">
        <w:rPr>
          <w:rFonts w:ascii="Arial" w:hAnsi="Arial" w:cs="Arial"/>
        </w:rPr>
        <w:t xml:space="preserve">Completion of the </w:t>
      </w:r>
      <w:hyperlink r:id="rId23" w:anchor="materials-and-resources">
        <w:r w:rsidRPr="00D41533">
          <w:rPr>
            <w:rStyle w:val="Hyperlink"/>
            <w:rFonts w:ascii="Arial" w:hAnsi="Arial" w:cs="Arial"/>
          </w:rPr>
          <w:t>Annual Risk Acknowledgement Form</w:t>
        </w:r>
      </w:hyperlink>
      <w:hyperlink r:id="rId24" w:anchor="materials-and-resources">
        <w:r w:rsidRPr="00D41533">
          <w:rPr>
            <w:rStyle w:val="Hyperlink"/>
            <w:rFonts w:ascii="Arial" w:hAnsi="Arial" w:cs="Arial"/>
          </w:rPr>
          <w:t xml:space="preserve"> </w:t>
        </w:r>
      </w:hyperlink>
      <w:r w:rsidRPr="00D41533">
        <w:rPr>
          <w:rFonts w:ascii="Arial" w:hAnsi="Arial" w:cs="Arial"/>
        </w:rPr>
        <w:t>and sharing of the form with the GP practice each year</w:t>
      </w:r>
      <w:r w:rsidRPr="00346513">
        <w:rPr>
          <w:rFonts w:ascii="Arial" w:hAnsi="Arial" w:cs="Arial"/>
        </w:rPr>
        <w:t>.</w:t>
      </w:r>
    </w:p>
    <w:p w14:paraId="2D3FBCB7" w14:textId="77777777" w:rsidR="00D35CAC" w:rsidRPr="00346513" w:rsidRDefault="00D35CAC" w:rsidP="00D41533">
      <w:pPr>
        <w:pStyle w:val="ListParagraph"/>
        <w:spacing w:after="0" w:line="276" w:lineRule="auto"/>
        <w:ind w:left="360"/>
        <w:rPr>
          <w:rFonts w:ascii="Arial" w:eastAsia="Arial" w:hAnsi="Arial" w:cs="Arial"/>
        </w:rPr>
      </w:pPr>
    </w:p>
    <w:p w14:paraId="37DD98F6" w14:textId="61C56661" w:rsidR="00623FD6" w:rsidRPr="00D41533" w:rsidRDefault="00491FAC" w:rsidP="00D41533">
      <w:pPr>
        <w:spacing w:after="0" w:line="276" w:lineRule="auto"/>
        <w:rPr>
          <w:rFonts w:ascii="Arial" w:eastAsia="Arial" w:hAnsi="Arial" w:cs="Arial"/>
        </w:rPr>
      </w:pPr>
      <w:r>
        <w:rPr>
          <w:rFonts w:ascii="Arial" w:eastAsia="Arial" w:hAnsi="Arial" w:cs="Arial"/>
        </w:rPr>
        <w:t>All</w:t>
      </w:r>
      <w:r w:rsidR="00623FD6" w:rsidRPr="00D41533">
        <w:rPr>
          <w:rFonts w:ascii="Arial" w:eastAsia="Arial" w:hAnsi="Arial" w:cs="Arial"/>
        </w:rPr>
        <w:t xml:space="preserve"> people of childbearing potential and children who are pre-menarche should </w:t>
      </w:r>
      <w:r>
        <w:rPr>
          <w:rFonts w:ascii="Arial" w:eastAsia="Arial" w:hAnsi="Arial" w:cs="Arial"/>
        </w:rPr>
        <w:t xml:space="preserve">have </w:t>
      </w:r>
      <w:r w:rsidR="00623FD6" w:rsidRPr="00D41533">
        <w:rPr>
          <w:rFonts w:ascii="Arial" w:eastAsia="Arial" w:hAnsi="Arial" w:cs="Arial"/>
        </w:rPr>
        <w:t>be</w:t>
      </w:r>
      <w:r>
        <w:rPr>
          <w:rFonts w:ascii="Arial" w:eastAsia="Arial" w:hAnsi="Arial" w:cs="Arial"/>
        </w:rPr>
        <w:t>en</w:t>
      </w:r>
      <w:r w:rsidR="00623FD6" w:rsidRPr="00D41533">
        <w:rPr>
          <w:rFonts w:ascii="Arial" w:eastAsia="Arial" w:hAnsi="Arial" w:cs="Arial"/>
        </w:rPr>
        <w:t xml:space="preserve"> reviewed using the revised valproate Annual Risk Acknowledgement Form, which includes the need for a second specialist signature if the person is to continue with valproate. The MHRA provides recommendations on second specialist signatories </w:t>
      </w:r>
      <w:hyperlink r:id="rId25">
        <w:r w:rsidR="00623FD6" w:rsidRPr="00346513">
          <w:rPr>
            <w:rStyle w:val="Hyperlink"/>
            <w:rFonts w:ascii="Arial" w:eastAsia="Arial" w:hAnsi="Arial" w:cs="Arial"/>
          </w:rPr>
          <w:t>on their website.</w:t>
        </w:r>
      </w:hyperlink>
      <w:r w:rsidR="000038F9" w:rsidRPr="00346513">
        <w:rPr>
          <w:rFonts w:ascii="Arial" w:hAnsi="Arial" w:cs="Arial"/>
        </w:rPr>
        <w:t xml:space="preserve">  </w:t>
      </w:r>
      <w:r w:rsidR="00623FD6" w:rsidRPr="00D41533">
        <w:rPr>
          <w:rFonts w:ascii="Arial" w:eastAsia="Arial" w:hAnsi="Arial" w:cs="Arial"/>
        </w:rPr>
        <w:t xml:space="preserve">Subsequent annual reviews are with one specialist only unless the patient’s situation changes.  </w:t>
      </w:r>
    </w:p>
    <w:p w14:paraId="12C50335" w14:textId="3502D571" w:rsidR="00AA286A" w:rsidRPr="00346513" w:rsidRDefault="00AA286A" w:rsidP="00150456">
      <w:pPr>
        <w:spacing w:after="0" w:line="276" w:lineRule="auto"/>
        <w:ind w:left="720"/>
        <w:rPr>
          <w:rFonts w:ascii="Arial" w:hAnsi="Arial" w:cs="Arial"/>
          <w:highlight w:val="yellow"/>
        </w:rPr>
      </w:pPr>
    </w:p>
    <w:p w14:paraId="75AF3C4E" w14:textId="568D53FA" w:rsidR="0045480F" w:rsidRPr="00D41533" w:rsidRDefault="0045480F" w:rsidP="00D41533">
      <w:pPr>
        <w:spacing w:after="0" w:line="276" w:lineRule="auto"/>
        <w:rPr>
          <w:rFonts w:ascii="Arial" w:eastAsia="Arial" w:hAnsi="Arial" w:cs="Arial"/>
        </w:rPr>
      </w:pPr>
      <w:r w:rsidRPr="00D41533">
        <w:rPr>
          <w:rFonts w:ascii="Arial" w:eastAsia="Arial" w:hAnsi="Arial" w:cs="Arial"/>
        </w:rPr>
        <w:t xml:space="preserve">After each review, advise general practice whether treatment should be continued, confirm the ongoing dose, and whether ongoing monitoring </w:t>
      </w:r>
      <w:r w:rsidR="000038F9" w:rsidRPr="00346513">
        <w:rPr>
          <w:rFonts w:ascii="Arial" w:eastAsia="Arial" w:hAnsi="Arial" w:cs="Arial"/>
        </w:rPr>
        <w:t xml:space="preserve">to be completed by GPs </w:t>
      </w:r>
      <w:r w:rsidRPr="00D41533">
        <w:rPr>
          <w:rFonts w:ascii="Arial" w:eastAsia="Arial" w:hAnsi="Arial" w:cs="Arial"/>
        </w:rPr>
        <w:t>remains</w:t>
      </w:r>
      <w:r w:rsidR="00D96AD8">
        <w:rPr>
          <w:rFonts w:ascii="Arial" w:eastAsia="Arial" w:hAnsi="Arial" w:cs="Arial"/>
        </w:rPr>
        <w:t xml:space="preserve"> in line with that outlined </w:t>
      </w:r>
      <w:hyperlink w:anchor="_Monitoring" w:history="1">
        <w:r w:rsidR="00D96AD8" w:rsidRPr="00D96AD8">
          <w:rPr>
            <w:rStyle w:val="Hyperlink"/>
            <w:rFonts w:ascii="Arial" w:eastAsia="Arial" w:hAnsi="Arial" w:cs="Arial"/>
          </w:rPr>
          <w:t>here</w:t>
        </w:r>
      </w:hyperlink>
      <w:r w:rsidRPr="00D41533">
        <w:rPr>
          <w:rFonts w:ascii="Arial" w:eastAsia="Arial" w:hAnsi="Arial" w:cs="Arial"/>
        </w:rPr>
        <w:t xml:space="preserve">. Provide a copy of the updated annual risk acknowledgement form </w:t>
      </w:r>
      <w:r w:rsidR="00D96AD8">
        <w:rPr>
          <w:rFonts w:ascii="Arial" w:eastAsia="Arial" w:hAnsi="Arial" w:cs="Arial"/>
        </w:rPr>
        <w:t>(</w:t>
      </w:r>
      <w:r w:rsidRPr="00D41533">
        <w:rPr>
          <w:rFonts w:ascii="Arial" w:eastAsia="Arial" w:hAnsi="Arial" w:cs="Arial"/>
        </w:rPr>
        <w:t>ARAF</w:t>
      </w:r>
      <w:r w:rsidR="00D96AD8">
        <w:rPr>
          <w:rFonts w:ascii="Arial" w:eastAsia="Arial" w:hAnsi="Arial" w:cs="Arial"/>
        </w:rPr>
        <w:t>)</w:t>
      </w:r>
      <w:r w:rsidRPr="00D41533">
        <w:rPr>
          <w:rFonts w:ascii="Arial" w:eastAsia="Arial" w:hAnsi="Arial" w:cs="Arial"/>
        </w:rPr>
        <w:t xml:space="preserve"> to primary care each year (unless the assessment stopped at Step 1). </w:t>
      </w:r>
    </w:p>
    <w:p w14:paraId="1422C428" w14:textId="77777777" w:rsidR="00D70D3F" w:rsidRPr="00346513" w:rsidRDefault="00D70D3F" w:rsidP="00150456">
      <w:pPr>
        <w:spacing w:after="0" w:line="276" w:lineRule="auto"/>
        <w:rPr>
          <w:rFonts w:ascii="Arial" w:eastAsia="Arial" w:hAnsi="Arial" w:cs="Arial"/>
        </w:rPr>
      </w:pPr>
    </w:p>
    <w:p w14:paraId="32F1C33F" w14:textId="261DE59D" w:rsidR="00075BF7" w:rsidRPr="00346513" w:rsidRDefault="00075BF7" w:rsidP="003077EB">
      <w:pPr>
        <w:pStyle w:val="ListParagraph"/>
        <w:numPr>
          <w:ilvl w:val="2"/>
          <w:numId w:val="36"/>
        </w:numPr>
        <w:spacing w:after="0" w:line="276" w:lineRule="auto"/>
        <w:outlineLvl w:val="3"/>
        <w:rPr>
          <w:rFonts w:ascii="Arial" w:eastAsia="Arial" w:hAnsi="Arial" w:cs="Arial"/>
          <w:b/>
          <w:bCs/>
        </w:rPr>
      </w:pPr>
      <w:r w:rsidRPr="00346513">
        <w:rPr>
          <w:rFonts w:ascii="Arial" w:eastAsia="Arial" w:hAnsi="Arial" w:cs="Arial"/>
          <w:b/>
          <w:bCs/>
        </w:rPr>
        <w:t xml:space="preserve">Additional </w:t>
      </w:r>
      <w:r w:rsidR="00BC16E3">
        <w:rPr>
          <w:rFonts w:ascii="Arial" w:eastAsia="Arial" w:hAnsi="Arial" w:cs="Arial"/>
          <w:b/>
          <w:bCs/>
        </w:rPr>
        <w:t>o</w:t>
      </w:r>
      <w:r w:rsidRPr="00D41533">
        <w:rPr>
          <w:rFonts w:ascii="Arial" w:eastAsia="Arial" w:hAnsi="Arial" w:cs="Arial"/>
          <w:b/>
          <w:bCs/>
        </w:rPr>
        <w:t xml:space="preserve">ngoing </w:t>
      </w:r>
      <w:r w:rsidR="00193FDA" w:rsidRPr="00346513">
        <w:rPr>
          <w:rFonts w:ascii="Arial" w:eastAsia="Arial" w:hAnsi="Arial" w:cs="Arial"/>
          <w:b/>
          <w:bCs/>
        </w:rPr>
        <w:t xml:space="preserve">specialist </w:t>
      </w:r>
      <w:r w:rsidRPr="00D41533">
        <w:rPr>
          <w:rFonts w:ascii="Arial" w:eastAsia="Arial" w:hAnsi="Arial" w:cs="Arial"/>
          <w:b/>
          <w:bCs/>
        </w:rPr>
        <w:t>responsibilities</w:t>
      </w:r>
    </w:p>
    <w:p w14:paraId="49E14A34" w14:textId="41EA2ED5" w:rsidR="00D8703C" w:rsidRPr="00D41533" w:rsidRDefault="00D8703C" w:rsidP="00150456">
      <w:pPr>
        <w:spacing w:after="0" w:line="276" w:lineRule="auto"/>
        <w:rPr>
          <w:rFonts w:ascii="Arial" w:eastAsia="Arial" w:hAnsi="Arial" w:cs="Arial"/>
        </w:rPr>
      </w:pPr>
      <w:r w:rsidRPr="00346513">
        <w:rPr>
          <w:rFonts w:ascii="Arial" w:eastAsia="Arial" w:hAnsi="Arial" w:cs="Arial"/>
        </w:rPr>
        <w:t xml:space="preserve">Specialist teams involved in </w:t>
      </w:r>
      <w:r w:rsidR="006216C0" w:rsidRPr="00346513">
        <w:rPr>
          <w:rFonts w:ascii="Arial" w:eastAsia="Arial" w:hAnsi="Arial" w:cs="Arial"/>
        </w:rPr>
        <w:t>managing people of childbearing potential taking valproate medicines should ensure that:</w:t>
      </w:r>
    </w:p>
    <w:p w14:paraId="48818942" w14:textId="0F5371AC" w:rsidR="006320D6" w:rsidRPr="00346513" w:rsidRDefault="006216C0" w:rsidP="003077EB">
      <w:pPr>
        <w:pStyle w:val="ListParagraph"/>
        <w:numPr>
          <w:ilvl w:val="0"/>
          <w:numId w:val="25"/>
        </w:numPr>
        <w:spacing w:after="0" w:line="276" w:lineRule="auto"/>
        <w:ind w:left="360"/>
        <w:rPr>
          <w:rFonts w:ascii="Arial" w:eastAsia="Arial" w:hAnsi="Arial" w:cs="Arial"/>
        </w:rPr>
      </w:pPr>
      <w:r w:rsidRPr="00346513">
        <w:rPr>
          <w:rFonts w:ascii="Arial" w:eastAsia="Arial" w:hAnsi="Arial" w:cs="Arial"/>
        </w:rPr>
        <w:t>The team f</w:t>
      </w:r>
      <w:r w:rsidR="38437B21" w:rsidRPr="00346513">
        <w:rPr>
          <w:rFonts w:ascii="Arial" w:eastAsia="Arial" w:hAnsi="Arial" w:cs="Arial"/>
        </w:rPr>
        <w:t>ulfil</w:t>
      </w:r>
      <w:r w:rsidRPr="00346513">
        <w:rPr>
          <w:rFonts w:ascii="Arial" w:eastAsia="Arial" w:hAnsi="Arial" w:cs="Arial"/>
        </w:rPr>
        <w:t>s</w:t>
      </w:r>
      <w:r w:rsidR="38437B21" w:rsidRPr="00346513">
        <w:rPr>
          <w:rFonts w:ascii="Arial" w:eastAsia="Arial" w:hAnsi="Arial" w:cs="Arial"/>
        </w:rPr>
        <w:t xml:space="preserve"> their responsibilities under “</w:t>
      </w:r>
      <w:r w:rsidR="38437B21" w:rsidRPr="00346513">
        <w:rPr>
          <w:rFonts w:ascii="Arial" w:eastAsia="Arial" w:hAnsi="Arial" w:cs="Arial"/>
          <w:b/>
          <w:bCs/>
        </w:rPr>
        <w:t>Prevent – the valproate pregnancy prevention programme”</w:t>
      </w:r>
      <w:r w:rsidR="00700EFE" w:rsidRPr="00346513">
        <w:rPr>
          <w:rFonts w:ascii="Arial" w:eastAsia="Arial" w:hAnsi="Arial" w:cs="Arial"/>
        </w:rPr>
        <w:t>.</w:t>
      </w:r>
      <w:r w:rsidR="006320D6" w:rsidRPr="00346513">
        <w:rPr>
          <w:rFonts w:ascii="Arial" w:eastAsia="Arial" w:hAnsi="Arial" w:cs="Arial"/>
        </w:rPr>
        <w:t xml:space="preserve"> </w:t>
      </w:r>
      <w:r w:rsidR="38437B21" w:rsidRPr="00346513">
        <w:rPr>
          <w:rFonts w:ascii="Arial" w:eastAsia="Arial" w:hAnsi="Arial" w:cs="Arial"/>
        </w:rPr>
        <w:t xml:space="preserve">This includes reassuming prescribing responsibilities and providing advice on alternative treatment options if a patient becomes or wishes to become pregnant.  </w:t>
      </w:r>
    </w:p>
    <w:p w14:paraId="33AE370A" w14:textId="7916A42E" w:rsidR="00A53BD9" w:rsidRPr="00346513" w:rsidRDefault="00A53BD9" w:rsidP="003077EB">
      <w:pPr>
        <w:pStyle w:val="ListParagraph"/>
        <w:numPr>
          <w:ilvl w:val="0"/>
          <w:numId w:val="25"/>
        </w:numPr>
        <w:spacing w:after="0" w:line="276" w:lineRule="auto"/>
        <w:ind w:left="360"/>
        <w:rPr>
          <w:rFonts w:ascii="Arial" w:hAnsi="Arial" w:cs="Arial"/>
        </w:rPr>
      </w:pPr>
      <w:r w:rsidRPr="00346513">
        <w:rPr>
          <w:rFonts w:ascii="Arial" w:eastAsia="Arial" w:hAnsi="Arial" w:cs="Arial"/>
          <w:color w:val="000000" w:themeColor="text1"/>
        </w:rPr>
        <w:t xml:space="preserve">Patients of childbearing potential on valproate </w:t>
      </w:r>
      <w:r w:rsidRPr="00346513">
        <w:rPr>
          <w:rFonts w:ascii="Arial" w:eastAsia="Arial" w:hAnsi="Arial" w:cs="Arial"/>
          <w:b/>
          <w:bCs/>
          <w:color w:val="000000" w:themeColor="text1"/>
        </w:rPr>
        <w:t>should not be removed from any active caseloads</w:t>
      </w:r>
      <w:r w:rsidRPr="00346513">
        <w:rPr>
          <w:rFonts w:ascii="Arial" w:eastAsia="Arial" w:hAnsi="Arial" w:cs="Arial"/>
          <w:color w:val="000000" w:themeColor="text1"/>
        </w:rPr>
        <w:t xml:space="preserve"> of their doctor or specialist clinician.   </w:t>
      </w:r>
    </w:p>
    <w:p w14:paraId="6E2E46CF" w14:textId="58250700" w:rsidR="00FE3D3E" w:rsidRPr="00346513" w:rsidRDefault="006216C0" w:rsidP="003077EB">
      <w:pPr>
        <w:pStyle w:val="ListParagraph"/>
        <w:numPr>
          <w:ilvl w:val="0"/>
          <w:numId w:val="25"/>
        </w:numPr>
        <w:spacing w:after="0" w:line="276" w:lineRule="auto"/>
        <w:ind w:left="360"/>
        <w:rPr>
          <w:rFonts w:ascii="Arial" w:eastAsia="Arial" w:hAnsi="Arial" w:cs="Arial"/>
        </w:rPr>
      </w:pPr>
      <w:r w:rsidRPr="00346513">
        <w:rPr>
          <w:rFonts w:ascii="Arial" w:eastAsia="Arial" w:hAnsi="Arial" w:cs="Arial"/>
        </w:rPr>
        <w:t>A</w:t>
      </w:r>
      <w:r w:rsidR="14BC9034" w:rsidRPr="00346513">
        <w:rPr>
          <w:rFonts w:ascii="Arial" w:eastAsia="Arial" w:hAnsi="Arial" w:cs="Arial"/>
        </w:rPr>
        <w:t>dvice</w:t>
      </w:r>
      <w:r w:rsidRPr="00346513">
        <w:rPr>
          <w:rFonts w:ascii="Arial" w:eastAsia="Arial" w:hAnsi="Arial" w:cs="Arial"/>
        </w:rPr>
        <w:t xml:space="preserve"> should be provided</w:t>
      </w:r>
      <w:r w:rsidR="14BC9034" w:rsidRPr="00346513">
        <w:rPr>
          <w:rFonts w:ascii="Arial" w:eastAsia="Arial" w:hAnsi="Arial" w:cs="Arial"/>
        </w:rPr>
        <w:t xml:space="preserve"> to general practice on the management of adverse effects if required.   </w:t>
      </w:r>
    </w:p>
    <w:p w14:paraId="118ECF3A" w14:textId="55F36EF3" w:rsidR="00296E78" w:rsidRPr="00346513" w:rsidRDefault="00083D7C" w:rsidP="003077EB">
      <w:pPr>
        <w:pStyle w:val="ListParagraph"/>
        <w:numPr>
          <w:ilvl w:val="0"/>
          <w:numId w:val="12"/>
        </w:numPr>
        <w:spacing w:after="0" w:line="276" w:lineRule="auto"/>
        <w:ind w:left="360"/>
        <w:rPr>
          <w:rFonts w:ascii="Arial" w:eastAsia="Arial" w:hAnsi="Arial" w:cs="Arial"/>
        </w:rPr>
      </w:pPr>
      <w:r w:rsidRPr="00D41533">
        <w:rPr>
          <w:rFonts w:ascii="Arial" w:eastAsia="Arial" w:hAnsi="Arial" w:cs="Arial"/>
        </w:rPr>
        <w:t xml:space="preserve">Determine </w:t>
      </w:r>
      <w:r w:rsidR="006F4DAA" w:rsidRPr="00D41533">
        <w:rPr>
          <w:rFonts w:ascii="Arial" w:eastAsia="Arial" w:hAnsi="Arial" w:cs="Arial"/>
        </w:rPr>
        <w:t>dose or formulation adjustments</w:t>
      </w:r>
      <w:r w:rsidR="00D519C4" w:rsidRPr="00D41533">
        <w:rPr>
          <w:rFonts w:ascii="Arial" w:eastAsia="Arial" w:hAnsi="Arial" w:cs="Arial"/>
        </w:rPr>
        <w:t>, unless</w:t>
      </w:r>
      <w:r w:rsidR="006F4DAA" w:rsidRPr="00D41533">
        <w:rPr>
          <w:rFonts w:ascii="Arial" w:eastAsia="Arial" w:hAnsi="Arial" w:cs="Arial"/>
        </w:rPr>
        <w:t xml:space="preserve"> directions have been discussed and agreed with the primary care clinician</w:t>
      </w:r>
      <w:r w:rsidR="00D519C4" w:rsidRPr="00D41533">
        <w:rPr>
          <w:rFonts w:ascii="Arial" w:eastAsia="Arial" w:hAnsi="Arial" w:cs="Arial"/>
        </w:rPr>
        <w:t xml:space="preserve"> e</w:t>
      </w:r>
      <w:r w:rsidR="00AA6E6B" w:rsidRPr="00D41533">
        <w:rPr>
          <w:rFonts w:ascii="Arial" w:eastAsia="Arial" w:hAnsi="Arial" w:cs="Arial"/>
        </w:rPr>
        <w:t>.</w:t>
      </w:r>
      <w:r w:rsidR="00D519C4" w:rsidRPr="00D41533">
        <w:rPr>
          <w:rFonts w:ascii="Arial" w:eastAsia="Arial" w:hAnsi="Arial" w:cs="Arial"/>
        </w:rPr>
        <w:t>g. managing medication shortages</w:t>
      </w:r>
      <w:r w:rsidR="006F4DAA" w:rsidRPr="00D41533">
        <w:rPr>
          <w:rFonts w:ascii="Arial" w:eastAsia="Arial" w:hAnsi="Arial" w:cs="Arial"/>
        </w:rPr>
        <w:t xml:space="preserve">.  </w:t>
      </w:r>
    </w:p>
    <w:p w14:paraId="2500B808" w14:textId="2E4EF648" w:rsidR="006F4DAA" w:rsidRPr="00346513" w:rsidRDefault="006F4DAA" w:rsidP="00150456">
      <w:pPr>
        <w:pStyle w:val="ListParagraph"/>
        <w:spacing w:after="0" w:line="276" w:lineRule="auto"/>
        <w:ind w:left="360"/>
        <w:rPr>
          <w:rFonts w:ascii="Arial" w:eastAsia="Arial" w:hAnsi="Arial" w:cs="Arial"/>
        </w:rPr>
      </w:pPr>
    </w:p>
    <w:p w14:paraId="3C42F1D7" w14:textId="76F44A5F" w:rsidR="00FE3D3E" w:rsidRPr="00346513" w:rsidRDefault="00C83E11" w:rsidP="003077EB">
      <w:pPr>
        <w:pStyle w:val="Heading3"/>
        <w:numPr>
          <w:ilvl w:val="1"/>
          <w:numId w:val="36"/>
        </w:numPr>
        <w:spacing w:before="0" w:line="276" w:lineRule="auto"/>
        <w:rPr>
          <w:rFonts w:ascii="Arial" w:hAnsi="Arial" w:cs="Arial"/>
          <w:b/>
          <w:bCs/>
          <w:sz w:val="22"/>
          <w:szCs w:val="22"/>
        </w:rPr>
      </w:pPr>
      <w:bookmarkStart w:id="21" w:name="_Toc223533647"/>
      <w:r w:rsidRPr="00346513">
        <w:rPr>
          <w:rFonts w:ascii="Arial" w:eastAsia="Arial" w:hAnsi="Arial" w:cs="Arial"/>
          <w:b/>
          <w:bCs/>
          <w:sz w:val="22"/>
          <w:szCs w:val="22"/>
        </w:rPr>
        <w:t xml:space="preserve">Specialist </w:t>
      </w:r>
      <w:r w:rsidR="00835FAE" w:rsidRPr="00346513">
        <w:rPr>
          <w:rFonts w:ascii="Arial" w:eastAsia="Arial" w:hAnsi="Arial" w:cs="Arial"/>
          <w:b/>
          <w:bCs/>
          <w:sz w:val="22"/>
          <w:szCs w:val="22"/>
        </w:rPr>
        <w:t>Clinic</w:t>
      </w:r>
      <w:r w:rsidR="00F34179" w:rsidRPr="00346513">
        <w:rPr>
          <w:rFonts w:ascii="Arial" w:eastAsia="Arial" w:hAnsi="Arial" w:cs="Arial"/>
          <w:b/>
          <w:bCs/>
          <w:sz w:val="22"/>
          <w:szCs w:val="22"/>
        </w:rPr>
        <w:t>al teams</w:t>
      </w:r>
      <w:r w:rsidR="00835FAE" w:rsidRPr="00346513">
        <w:rPr>
          <w:rFonts w:ascii="Arial" w:eastAsia="Arial" w:hAnsi="Arial" w:cs="Arial"/>
          <w:b/>
          <w:bCs/>
          <w:sz w:val="22"/>
          <w:szCs w:val="22"/>
        </w:rPr>
        <w:t xml:space="preserve"> </w:t>
      </w:r>
      <w:r w:rsidR="003C2AA1" w:rsidRPr="00346513">
        <w:rPr>
          <w:rFonts w:ascii="Arial" w:eastAsia="Arial" w:hAnsi="Arial" w:cs="Arial"/>
          <w:b/>
          <w:bCs/>
          <w:sz w:val="22"/>
          <w:szCs w:val="22"/>
        </w:rPr>
        <w:t>–</w:t>
      </w:r>
      <w:r w:rsidR="00835FAE" w:rsidRPr="00346513">
        <w:rPr>
          <w:rFonts w:ascii="Arial" w:eastAsia="Arial" w:hAnsi="Arial" w:cs="Arial"/>
          <w:b/>
          <w:bCs/>
          <w:color w:val="auto"/>
          <w:sz w:val="22"/>
          <w:szCs w:val="22"/>
        </w:rPr>
        <w:t xml:space="preserve"> </w:t>
      </w:r>
      <w:r w:rsidR="38437B21" w:rsidRPr="00346513">
        <w:rPr>
          <w:rFonts w:ascii="Arial" w:eastAsia="Arial" w:hAnsi="Arial" w:cs="Arial"/>
          <w:b/>
          <w:bCs/>
          <w:color w:val="auto"/>
          <w:sz w:val="22"/>
          <w:szCs w:val="22"/>
        </w:rPr>
        <w:t>discontinuation</w:t>
      </w:r>
      <w:r w:rsidR="003C2AA1" w:rsidRPr="00346513">
        <w:rPr>
          <w:rFonts w:ascii="Arial" w:eastAsia="Arial" w:hAnsi="Arial" w:cs="Arial"/>
          <w:b/>
          <w:bCs/>
          <w:color w:val="auto"/>
          <w:sz w:val="22"/>
          <w:szCs w:val="22"/>
        </w:rPr>
        <w:t xml:space="preserve"> or deprescribing</w:t>
      </w:r>
      <w:bookmarkEnd w:id="21"/>
    </w:p>
    <w:p w14:paraId="697DC9C7" w14:textId="4057628E" w:rsidR="00B22701" w:rsidRPr="00346513" w:rsidRDefault="00920A2D" w:rsidP="00150456">
      <w:pPr>
        <w:spacing w:after="0" w:line="276" w:lineRule="auto"/>
        <w:rPr>
          <w:rFonts w:ascii="Arial" w:hAnsi="Arial" w:cs="Arial"/>
        </w:rPr>
      </w:pPr>
      <w:r w:rsidRPr="00346513">
        <w:rPr>
          <w:rFonts w:ascii="Arial" w:hAnsi="Arial" w:cs="Arial"/>
        </w:rPr>
        <w:t>Deprescribing should only be carried out under the recommendation and supervision of the specialist team.  They should consider:</w:t>
      </w:r>
    </w:p>
    <w:p w14:paraId="48BCC8E6" w14:textId="3D416560" w:rsidR="00FE3D3E" w:rsidRPr="00346513" w:rsidRDefault="38437B21" w:rsidP="003077EB">
      <w:pPr>
        <w:pStyle w:val="ListParagraph"/>
        <w:numPr>
          <w:ilvl w:val="0"/>
          <w:numId w:val="30"/>
        </w:numPr>
        <w:spacing w:after="0" w:line="276" w:lineRule="auto"/>
        <w:rPr>
          <w:rFonts w:ascii="Arial" w:hAnsi="Arial" w:cs="Arial"/>
        </w:rPr>
      </w:pPr>
      <w:r w:rsidRPr="00346513">
        <w:rPr>
          <w:rFonts w:ascii="Arial" w:eastAsia="Arial" w:hAnsi="Arial" w:cs="Arial"/>
          <w:color w:val="000000" w:themeColor="text1"/>
        </w:rPr>
        <w:t>Where safer and alternative treatments are suitable, explore valproate withdrawal</w:t>
      </w:r>
      <w:r w:rsidR="00920A2D" w:rsidRPr="00346513">
        <w:rPr>
          <w:rFonts w:ascii="Arial" w:eastAsia="Arial" w:hAnsi="Arial" w:cs="Arial"/>
          <w:color w:val="000000" w:themeColor="text1"/>
        </w:rPr>
        <w:t xml:space="preserve"> for each patient individually</w:t>
      </w:r>
      <w:r w:rsidRPr="00346513">
        <w:rPr>
          <w:rFonts w:ascii="Arial" w:eastAsia="Arial" w:hAnsi="Arial" w:cs="Arial"/>
          <w:color w:val="000000" w:themeColor="text1"/>
        </w:rPr>
        <w:t xml:space="preserve">. </w:t>
      </w:r>
    </w:p>
    <w:p w14:paraId="0682795C" w14:textId="214370CA" w:rsidR="00C2016C" w:rsidRPr="00D41533" w:rsidRDefault="003C2AA1" w:rsidP="003077EB">
      <w:pPr>
        <w:pStyle w:val="ListParagraph"/>
        <w:numPr>
          <w:ilvl w:val="0"/>
          <w:numId w:val="30"/>
        </w:numPr>
        <w:spacing w:after="0" w:line="276" w:lineRule="auto"/>
        <w:rPr>
          <w:rFonts w:ascii="Arial" w:eastAsia="Arial" w:hAnsi="Arial" w:cs="Arial"/>
          <w:color w:val="000000" w:themeColor="text1"/>
        </w:rPr>
      </w:pPr>
      <w:r w:rsidRPr="00346513">
        <w:rPr>
          <w:rFonts w:ascii="Arial" w:eastAsia="Arial" w:hAnsi="Arial" w:cs="Arial"/>
          <w:color w:val="000000" w:themeColor="text1"/>
        </w:rPr>
        <w:t xml:space="preserve">Any review should present the risks of withdrawing valproate or switching to alternative treatments, including the use of decision aids to support patients to understand their personalised risk. </w:t>
      </w:r>
      <w:r w:rsidR="00C2016C" w:rsidRPr="00346513">
        <w:rPr>
          <w:rFonts w:ascii="Arial" w:eastAsia="Arial" w:hAnsi="Arial" w:cs="Arial"/>
          <w:color w:val="000000" w:themeColor="text1"/>
        </w:rPr>
        <w:t>(</w:t>
      </w:r>
      <w:r w:rsidRPr="00D41533">
        <w:rPr>
          <w:rFonts w:ascii="Arial" w:eastAsia="Arial" w:hAnsi="Arial" w:cs="Arial"/>
          <w:color w:val="000000" w:themeColor="text1"/>
        </w:rPr>
        <w:t xml:space="preserve">See </w:t>
      </w:r>
      <w:hyperlink w:anchor="_Resources" w:history="1">
        <w:r w:rsidR="003B41C6" w:rsidRPr="003B41C6">
          <w:rPr>
            <w:rStyle w:val="Hyperlink"/>
            <w:rFonts w:ascii="Arial" w:eastAsia="Arial" w:hAnsi="Arial" w:cs="Arial"/>
          </w:rPr>
          <w:t>Resources</w:t>
        </w:r>
      </w:hyperlink>
      <w:r w:rsidR="003B41C6">
        <w:rPr>
          <w:rFonts w:ascii="Arial" w:eastAsia="Arial" w:hAnsi="Arial" w:cs="Arial"/>
          <w:color w:val="000000" w:themeColor="text1"/>
        </w:rPr>
        <w:t xml:space="preserve"> f</w:t>
      </w:r>
      <w:r w:rsidRPr="00D41533">
        <w:rPr>
          <w:rFonts w:ascii="Arial" w:eastAsia="Arial" w:hAnsi="Arial" w:cs="Arial"/>
        </w:rPr>
        <w:t>or information on risk communication materials and decision support tools</w:t>
      </w:r>
      <w:r w:rsidR="00C2016C" w:rsidRPr="00346513">
        <w:rPr>
          <w:rFonts w:ascii="Arial" w:eastAsia="Arial" w:hAnsi="Arial" w:cs="Arial"/>
        </w:rPr>
        <w:t>)</w:t>
      </w:r>
      <w:r w:rsidRPr="00D41533">
        <w:rPr>
          <w:rFonts w:ascii="Arial" w:eastAsia="Arial" w:hAnsi="Arial" w:cs="Arial"/>
        </w:rPr>
        <w:t>.</w:t>
      </w:r>
      <w:r w:rsidRPr="00D41533">
        <w:rPr>
          <w:rFonts w:ascii="Arial" w:eastAsia="Arial" w:hAnsi="Arial" w:cs="Arial"/>
          <w:u w:val="single"/>
        </w:rPr>
        <w:t xml:space="preserve"> </w:t>
      </w:r>
    </w:p>
    <w:p w14:paraId="241FFF43" w14:textId="77777777" w:rsidR="00C2016C" w:rsidRPr="00346513" w:rsidRDefault="003C2AA1" w:rsidP="003077EB">
      <w:pPr>
        <w:pStyle w:val="ListParagraph"/>
        <w:numPr>
          <w:ilvl w:val="0"/>
          <w:numId w:val="30"/>
        </w:numPr>
        <w:spacing w:after="0" w:line="276" w:lineRule="auto"/>
        <w:rPr>
          <w:rFonts w:ascii="Arial" w:eastAsia="Arial" w:hAnsi="Arial" w:cs="Arial"/>
          <w:color w:val="000000" w:themeColor="text1"/>
        </w:rPr>
      </w:pPr>
      <w:r w:rsidRPr="00346513">
        <w:rPr>
          <w:rFonts w:ascii="Arial" w:eastAsia="Arial" w:hAnsi="Arial" w:cs="Arial"/>
          <w:color w:val="000000" w:themeColor="text1"/>
        </w:rPr>
        <w:t xml:space="preserve">The risks of any loss of seizure control, a potential increased risk of sudden death in epilepsy (SUDEP), and deterioration of mental health on withdrawal of valproate should also be discussed. </w:t>
      </w:r>
    </w:p>
    <w:p w14:paraId="41C4616F" w14:textId="1AAAC3A3" w:rsidR="003C2AA1" w:rsidRPr="00346513" w:rsidRDefault="003C2AA1" w:rsidP="003077EB">
      <w:pPr>
        <w:pStyle w:val="ListParagraph"/>
        <w:numPr>
          <w:ilvl w:val="0"/>
          <w:numId w:val="30"/>
        </w:numPr>
        <w:spacing w:after="0" w:line="276" w:lineRule="auto"/>
        <w:rPr>
          <w:rFonts w:ascii="Arial" w:eastAsia="Arial" w:hAnsi="Arial" w:cs="Arial"/>
          <w:color w:val="000000" w:themeColor="text1"/>
        </w:rPr>
      </w:pPr>
      <w:r w:rsidRPr="00346513">
        <w:rPr>
          <w:rFonts w:ascii="Arial" w:eastAsia="Arial" w:hAnsi="Arial" w:cs="Arial"/>
          <w:color w:val="000000" w:themeColor="text1"/>
        </w:rPr>
        <w:t xml:space="preserve">When deprescribing valproate, this should be tapered down gradually under the supervision of a specialist.  </w:t>
      </w:r>
    </w:p>
    <w:p w14:paraId="25DABBB6" w14:textId="77777777" w:rsidR="003C2AA1" w:rsidRPr="00346513" w:rsidRDefault="003C2AA1" w:rsidP="003077EB">
      <w:pPr>
        <w:pStyle w:val="ListParagraph"/>
        <w:numPr>
          <w:ilvl w:val="0"/>
          <w:numId w:val="30"/>
        </w:numPr>
        <w:spacing w:after="0" w:line="276" w:lineRule="auto"/>
        <w:rPr>
          <w:rFonts w:ascii="Arial" w:eastAsia="Arial" w:hAnsi="Arial" w:cs="Arial"/>
        </w:rPr>
      </w:pPr>
      <w:r w:rsidRPr="00346513">
        <w:rPr>
          <w:rFonts w:ascii="Arial" w:eastAsia="Arial" w:hAnsi="Arial" w:cs="Arial"/>
        </w:rPr>
        <w:lastRenderedPageBreak/>
        <w:t>The conditions of “Prevent – the valproate pregnancy prevention programme” need to be maintained throughout the period of use of valproate medicines until discontinued. This includes patients who are switching to a therapy other than valproate medicines.</w:t>
      </w:r>
    </w:p>
    <w:p w14:paraId="630735FF" w14:textId="4630AB7E" w:rsidR="00296E78" w:rsidRPr="00346513" w:rsidRDefault="00296E78" w:rsidP="00150456">
      <w:pPr>
        <w:pStyle w:val="ListParagraph"/>
        <w:spacing w:after="0" w:line="276" w:lineRule="auto"/>
        <w:ind w:left="360"/>
        <w:rPr>
          <w:rFonts w:ascii="Arial" w:hAnsi="Arial" w:cs="Arial"/>
        </w:rPr>
      </w:pPr>
    </w:p>
    <w:p w14:paraId="11DE648D" w14:textId="62F0B4E5" w:rsidR="00F91654" w:rsidRPr="00150456" w:rsidRDefault="38437B21" w:rsidP="003077EB">
      <w:pPr>
        <w:pStyle w:val="Heading2"/>
        <w:numPr>
          <w:ilvl w:val="0"/>
          <w:numId w:val="39"/>
        </w:numPr>
        <w:spacing w:before="0" w:line="276" w:lineRule="auto"/>
        <w:rPr>
          <w:rFonts w:ascii="Arial" w:eastAsia="Arial" w:hAnsi="Arial" w:cs="Arial"/>
          <w:b/>
          <w:bCs/>
          <w:sz w:val="28"/>
          <w:szCs w:val="28"/>
        </w:rPr>
      </w:pPr>
      <w:bookmarkStart w:id="22" w:name="_Toc222389682"/>
      <w:bookmarkStart w:id="23" w:name="_Toc222390917"/>
      <w:bookmarkStart w:id="24" w:name="_Toc222401695"/>
      <w:bookmarkStart w:id="25" w:name="_Toc222402609"/>
      <w:bookmarkStart w:id="26" w:name="_Toc223533648"/>
      <w:bookmarkEnd w:id="22"/>
      <w:bookmarkEnd w:id="23"/>
      <w:bookmarkEnd w:id="24"/>
      <w:bookmarkEnd w:id="25"/>
      <w:r w:rsidRPr="00150456">
        <w:rPr>
          <w:rFonts w:ascii="Arial" w:eastAsia="Arial" w:hAnsi="Arial" w:cs="Arial"/>
          <w:b/>
          <w:bCs/>
          <w:sz w:val="28"/>
          <w:szCs w:val="28"/>
        </w:rPr>
        <w:t xml:space="preserve">General Practice responsibilities </w:t>
      </w:r>
      <w:r w:rsidR="00F32DA8" w:rsidRPr="00150456">
        <w:rPr>
          <w:rFonts w:ascii="Arial" w:eastAsia="Arial" w:hAnsi="Arial" w:cs="Arial"/>
          <w:b/>
          <w:bCs/>
          <w:sz w:val="28"/>
          <w:szCs w:val="28"/>
        </w:rPr>
        <w:t>(including under shared care)</w:t>
      </w:r>
      <w:bookmarkEnd w:id="26"/>
    </w:p>
    <w:p w14:paraId="2062FB96" w14:textId="0AFCDC70" w:rsidR="00B67139" w:rsidRPr="00346513" w:rsidRDefault="00B67139" w:rsidP="003077EB">
      <w:pPr>
        <w:pStyle w:val="Heading3"/>
        <w:numPr>
          <w:ilvl w:val="1"/>
          <w:numId w:val="40"/>
        </w:numPr>
        <w:spacing w:before="0" w:line="276" w:lineRule="auto"/>
        <w:rPr>
          <w:rFonts w:ascii="Arial" w:eastAsia="Arial" w:hAnsi="Arial" w:cs="Arial"/>
          <w:b/>
          <w:bCs/>
          <w:sz w:val="22"/>
          <w:szCs w:val="22"/>
        </w:rPr>
      </w:pPr>
      <w:bookmarkStart w:id="27" w:name="_Toc223533649"/>
      <w:r w:rsidRPr="00346513">
        <w:rPr>
          <w:rFonts w:ascii="Arial" w:eastAsia="Arial" w:hAnsi="Arial" w:cs="Arial"/>
          <w:b/>
          <w:bCs/>
          <w:sz w:val="22"/>
          <w:szCs w:val="22"/>
        </w:rPr>
        <w:t xml:space="preserve">Transfer of monitoring and prescribing </w:t>
      </w:r>
      <w:r w:rsidR="00F91654" w:rsidRPr="00346513">
        <w:rPr>
          <w:rFonts w:ascii="Arial" w:eastAsia="Arial" w:hAnsi="Arial" w:cs="Arial"/>
          <w:b/>
          <w:bCs/>
          <w:sz w:val="22"/>
          <w:szCs w:val="22"/>
        </w:rPr>
        <w:t>from specialist</w:t>
      </w:r>
      <w:r w:rsidRPr="00346513">
        <w:rPr>
          <w:rFonts w:ascii="Arial" w:eastAsia="Arial" w:hAnsi="Arial" w:cs="Arial"/>
          <w:b/>
          <w:bCs/>
          <w:sz w:val="22"/>
          <w:szCs w:val="22"/>
        </w:rPr>
        <w:t xml:space="preserve"> care</w:t>
      </w:r>
      <w:bookmarkEnd w:id="27"/>
    </w:p>
    <w:p w14:paraId="5B3ADE4B" w14:textId="519E8581" w:rsidR="00F14DEA" w:rsidRPr="00346513" w:rsidRDefault="00F14DEA" w:rsidP="00150456">
      <w:pPr>
        <w:spacing w:after="0" w:line="276" w:lineRule="auto"/>
        <w:rPr>
          <w:rFonts w:ascii="Arial" w:hAnsi="Arial" w:cs="Arial"/>
          <w:highlight w:val="yellow"/>
        </w:rPr>
      </w:pPr>
      <w:r w:rsidRPr="00346513">
        <w:rPr>
          <w:rFonts w:ascii="Arial" w:eastAsia="Arial" w:hAnsi="Arial" w:cs="Arial"/>
          <w:color w:val="000000" w:themeColor="text1"/>
        </w:rPr>
        <w:t>Transfer of monitoring and prescribing</w:t>
      </w:r>
      <w:r w:rsidR="00F91654" w:rsidRPr="00346513">
        <w:rPr>
          <w:rFonts w:ascii="Arial" w:eastAsia="Arial" w:hAnsi="Arial" w:cs="Arial"/>
          <w:color w:val="000000" w:themeColor="text1"/>
        </w:rPr>
        <w:t xml:space="preserve"> from specialist</w:t>
      </w:r>
      <w:r w:rsidRPr="00346513">
        <w:rPr>
          <w:rFonts w:ascii="Arial" w:eastAsia="Arial" w:hAnsi="Arial" w:cs="Arial"/>
          <w:color w:val="000000" w:themeColor="text1"/>
        </w:rPr>
        <w:t xml:space="preserve"> to primary care is normally after at least 12 weeks, and when the patient’s dose has been optimised and with satisfactory investigation results</w:t>
      </w:r>
      <w:r w:rsidRPr="00D41533">
        <w:rPr>
          <w:rFonts w:ascii="Arial" w:eastAsia="Arial" w:hAnsi="Arial" w:cs="Arial"/>
          <w:color w:val="000000" w:themeColor="text1"/>
        </w:rPr>
        <w:t xml:space="preserve"> for at least 4 weeks.</w:t>
      </w:r>
      <w:r w:rsidRPr="00346513">
        <w:rPr>
          <w:rFonts w:ascii="Arial" w:eastAsia="Arial" w:hAnsi="Arial" w:cs="Arial"/>
          <w:b/>
          <w:bCs/>
          <w:color w:val="000000" w:themeColor="text1"/>
        </w:rPr>
        <w:t xml:space="preserve">  </w:t>
      </w:r>
      <w:r w:rsidRPr="00D41533">
        <w:rPr>
          <w:rFonts w:ascii="Arial" w:eastAsia="Arial" w:hAnsi="Arial" w:cs="Arial"/>
          <w:color w:val="000000" w:themeColor="text1"/>
        </w:rPr>
        <w:t xml:space="preserve">See also </w:t>
      </w:r>
      <w:hyperlink w:anchor="_Transfers_of_Care" w:history="1">
        <w:r w:rsidR="003B41C6" w:rsidRPr="003B41C6">
          <w:rPr>
            <w:rStyle w:val="Hyperlink"/>
            <w:rFonts w:ascii="Arial" w:eastAsia="Arial" w:hAnsi="Arial" w:cs="Arial"/>
          </w:rPr>
          <w:t>T</w:t>
        </w:r>
        <w:r w:rsidRPr="00D41533">
          <w:rPr>
            <w:rStyle w:val="Hyperlink"/>
          </w:rPr>
          <w:t>ran</w:t>
        </w:r>
        <w:r w:rsidRPr="003B41C6">
          <w:rPr>
            <w:rStyle w:val="Hyperlink"/>
            <w:rFonts w:ascii="Arial" w:eastAsia="Arial" w:hAnsi="Arial" w:cs="Arial"/>
          </w:rPr>
          <w:t>s</w:t>
        </w:r>
        <w:r w:rsidRPr="00D41533">
          <w:rPr>
            <w:rStyle w:val="Hyperlink"/>
          </w:rPr>
          <w:t>fers of care</w:t>
        </w:r>
      </w:hyperlink>
      <w:r w:rsidR="003B41C6">
        <w:rPr>
          <w:rFonts w:ascii="Arial" w:eastAsia="Arial" w:hAnsi="Arial" w:cs="Arial"/>
          <w:color w:val="000000" w:themeColor="text1"/>
        </w:rPr>
        <w:t>.</w:t>
      </w:r>
    </w:p>
    <w:p w14:paraId="34AD1D47" w14:textId="77777777" w:rsidR="00D96AD8" w:rsidRDefault="00D96AD8" w:rsidP="00D96AD8">
      <w:pPr>
        <w:pStyle w:val="ListParagraph"/>
        <w:spacing w:after="0" w:line="276" w:lineRule="auto"/>
        <w:ind w:left="360"/>
        <w:rPr>
          <w:rFonts w:ascii="Arial" w:eastAsia="Arial" w:hAnsi="Arial" w:cs="Arial"/>
        </w:rPr>
      </w:pPr>
    </w:p>
    <w:p w14:paraId="7DE2D9D4" w14:textId="408475EF" w:rsidR="00FE3D3E" w:rsidRPr="00346513" w:rsidRDefault="00D96AD8" w:rsidP="003077EB">
      <w:pPr>
        <w:pStyle w:val="ListParagraph"/>
        <w:numPr>
          <w:ilvl w:val="0"/>
          <w:numId w:val="24"/>
        </w:numPr>
        <w:spacing w:after="0" w:line="276" w:lineRule="auto"/>
        <w:ind w:left="360"/>
        <w:rPr>
          <w:rFonts w:ascii="Arial" w:eastAsia="Arial" w:hAnsi="Arial" w:cs="Arial"/>
        </w:rPr>
      </w:pPr>
      <w:r>
        <w:rPr>
          <w:rFonts w:ascii="Arial" w:eastAsia="Arial" w:hAnsi="Arial" w:cs="Arial"/>
        </w:rPr>
        <w:t>R</w:t>
      </w:r>
      <w:r w:rsidR="14BC9034" w:rsidRPr="00346513">
        <w:rPr>
          <w:rFonts w:ascii="Arial" w:eastAsia="Arial" w:hAnsi="Arial" w:cs="Arial"/>
        </w:rPr>
        <w:t>espond to the request from the specialist for shared care in writing</w:t>
      </w:r>
      <w:r w:rsidR="6D6CEBF8" w:rsidRPr="00346513">
        <w:rPr>
          <w:rFonts w:ascii="Arial" w:eastAsia="Arial" w:hAnsi="Arial" w:cs="Arial"/>
        </w:rPr>
        <w:t xml:space="preserve"> within </w:t>
      </w:r>
      <w:r w:rsidR="14BC9034" w:rsidRPr="00346513">
        <w:rPr>
          <w:rFonts w:ascii="Arial" w:eastAsia="Arial" w:hAnsi="Arial" w:cs="Arial"/>
        </w:rPr>
        <w:t xml:space="preserve">14 days of the request being made, where possible. </w:t>
      </w:r>
    </w:p>
    <w:p w14:paraId="14881151" w14:textId="2F78E684" w:rsidR="00AB2197" w:rsidRPr="00346513" w:rsidRDefault="38437B21" w:rsidP="003077EB">
      <w:pPr>
        <w:pStyle w:val="ListParagraph"/>
        <w:numPr>
          <w:ilvl w:val="0"/>
          <w:numId w:val="23"/>
        </w:numPr>
        <w:spacing w:after="0" w:line="276" w:lineRule="auto"/>
        <w:ind w:left="360"/>
        <w:rPr>
          <w:rFonts w:ascii="Arial" w:eastAsia="Arial" w:hAnsi="Arial" w:cs="Arial"/>
        </w:rPr>
      </w:pPr>
      <w:r w:rsidRPr="00346513">
        <w:rPr>
          <w:rFonts w:ascii="Arial" w:eastAsia="Arial" w:hAnsi="Arial" w:cs="Arial"/>
        </w:rPr>
        <w:t>If accepted, prescribe ongoing treatment as detailed in the specialist’s request</w:t>
      </w:r>
      <w:r w:rsidR="00C2016C" w:rsidRPr="00346513">
        <w:rPr>
          <w:rFonts w:ascii="Arial" w:eastAsia="Arial" w:hAnsi="Arial" w:cs="Arial"/>
        </w:rPr>
        <w:t xml:space="preserve">, </w:t>
      </w:r>
      <w:r w:rsidRPr="00346513">
        <w:rPr>
          <w:rFonts w:ascii="Arial" w:eastAsia="Arial" w:hAnsi="Arial" w:cs="Arial"/>
        </w:rPr>
        <w:t xml:space="preserve">taking into any account any potential drug interactions.  </w:t>
      </w:r>
    </w:p>
    <w:p w14:paraId="789B95C5" w14:textId="14ECA6DA" w:rsidR="00AB2197" w:rsidRPr="00346513" w:rsidRDefault="00AB2197" w:rsidP="003077EB">
      <w:pPr>
        <w:pStyle w:val="ListParagraph"/>
        <w:numPr>
          <w:ilvl w:val="0"/>
          <w:numId w:val="23"/>
        </w:numPr>
        <w:spacing w:after="0" w:line="276" w:lineRule="auto"/>
        <w:ind w:left="360"/>
        <w:rPr>
          <w:rFonts w:ascii="Arial" w:eastAsia="Arial" w:hAnsi="Arial" w:cs="Arial"/>
        </w:rPr>
      </w:pPr>
      <w:r w:rsidRPr="00346513">
        <w:rPr>
          <w:rFonts w:ascii="Arial" w:eastAsia="Arial" w:hAnsi="Arial" w:cs="Arial"/>
        </w:rPr>
        <w:t xml:space="preserve">Ensure the person and/or carer has copies of the </w:t>
      </w:r>
      <w:r w:rsidRPr="00346513">
        <w:rPr>
          <w:rFonts w:ascii="Arial" w:eastAsia="Arial" w:hAnsi="Arial" w:cs="Arial"/>
          <w:b/>
          <w:bCs/>
        </w:rPr>
        <w:t xml:space="preserve">“Prevent – the valproate pregnancy prevention programme” </w:t>
      </w:r>
      <w:r w:rsidRPr="00346513">
        <w:rPr>
          <w:rFonts w:ascii="Arial" w:eastAsia="Arial" w:hAnsi="Arial" w:cs="Arial"/>
        </w:rPr>
        <w:t xml:space="preserve">materials, understands the need for </w:t>
      </w:r>
      <w:r w:rsidR="001C287B">
        <w:rPr>
          <w:rFonts w:ascii="Arial" w:eastAsia="Arial" w:hAnsi="Arial" w:cs="Arial"/>
        </w:rPr>
        <w:t xml:space="preserve">effective or </w:t>
      </w:r>
      <w:r w:rsidRPr="000222C4">
        <w:rPr>
          <w:rFonts w:ascii="Arial" w:eastAsia="Arial" w:hAnsi="Arial" w:cs="Arial"/>
          <w:b/>
          <w:bCs/>
        </w:rPr>
        <w:t>highly</w:t>
      </w:r>
      <w:r w:rsidRPr="00346513">
        <w:rPr>
          <w:rFonts w:ascii="Arial" w:eastAsia="Arial" w:hAnsi="Arial" w:cs="Arial"/>
        </w:rPr>
        <w:t xml:space="preserve"> effective contraception, and understands their responsibilities </w:t>
      </w:r>
      <w:hyperlink w:anchor="_Person_and/or_carer" w:history="1">
        <w:r w:rsidRPr="00985125">
          <w:rPr>
            <w:rStyle w:val="Hyperlink"/>
            <w:rFonts w:ascii="Arial" w:eastAsia="Arial" w:hAnsi="Arial" w:cs="Arial"/>
          </w:rPr>
          <w:t>as below.</w:t>
        </w:r>
      </w:hyperlink>
    </w:p>
    <w:p w14:paraId="7C91DE99" w14:textId="6E4FD512" w:rsidR="00FE4421" w:rsidRPr="00346513" w:rsidRDefault="00FE4421" w:rsidP="003077EB">
      <w:pPr>
        <w:pStyle w:val="ListParagraph"/>
        <w:numPr>
          <w:ilvl w:val="0"/>
          <w:numId w:val="23"/>
        </w:numPr>
        <w:spacing w:after="0" w:line="276" w:lineRule="auto"/>
        <w:ind w:left="360"/>
        <w:rPr>
          <w:rFonts w:ascii="Arial" w:eastAsia="Arial" w:hAnsi="Arial" w:cs="Arial"/>
          <w:b/>
          <w:bCs/>
        </w:rPr>
      </w:pPr>
      <w:r w:rsidRPr="00346513">
        <w:rPr>
          <w:rFonts w:ascii="Arial" w:eastAsia="Arial" w:hAnsi="Arial" w:cs="Arial"/>
        </w:rPr>
        <w:t xml:space="preserve">Fulfil primary care responsibilities under </w:t>
      </w:r>
      <w:r w:rsidRPr="00346513">
        <w:rPr>
          <w:rFonts w:ascii="Arial" w:eastAsia="Arial" w:hAnsi="Arial" w:cs="Arial"/>
          <w:b/>
          <w:bCs/>
        </w:rPr>
        <w:t xml:space="preserve">“Prevent – the valproate pregnancy prevention programme”.  </w:t>
      </w:r>
    </w:p>
    <w:p w14:paraId="77D35F7C" w14:textId="77777777" w:rsidR="009A25F0" w:rsidRPr="00346513" w:rsidRDefault="009A25F0" w:rsidP="00150456">
      <w:pPr>
        <w:spacing w:after="0" w:line="276" w:lineRule="auto"/>
        <w:rPr>
          <w:rFonts w:ascii="Arial" w:eastAsia="Arial" w:hAnsi="Arial" w:cs="Arial"/>
        </w:rPr>
      </w:pPr>
    </w:p>
    <w:p w14:paraId="24D24E85" w14:textId="3C97FC14" w:rsidR="009A25F0" w:rsidRPr="00346513" w:rsidRDefault="00FE4421" w:rsidP="003077EB">
      <w:pPr>
        <w:pStyle w:val="Heading3"/>
        <w:numPr>
          <w:ilvl w:val="1"/>
          <w:numId w:val="40"/>
        </w:numPr>
        <w:spacing w:before="0" w:line="276" w:lineRule="auto"/>
        <w:rPr>
          <w:rFonts w:ascii="Arial" w:eastAsia="Arial" w:hAnsi="Arial" w:cs="Arial"/>
          <w:b/>
          <w:bCs/>
          <w:sz w:val="22"/>
          <w:szCs w:val="22"/>
        </w:rPr>
      </w:pPr>
      <w:bookmarkStart w:id="28" w:name="_Monitoring"/>
      <w:bookmarkStart w:id="29" w:name="_Toc223533650"/>
      <w:bookmarkEnd w:id="28"/>
      <w:r w:rsidRPr="00346513">
        <w:rPr>
          <w:rFonts w:ascii="Arial" w:eastAsia="Arial" w:hAnsi="Arial" w:cs="Arial"/>
          <w:b/>
          <w:bCs/>
          <w:sz w:val="22"/>
          <w:szCs w:val="22"/>
        </w:rPr>
        <w:t>M</w:t>
      </w:r>
      <w:r w:rsidR="002A3E06" w:rsidRPr="00346513">
        <w:rPr>
          <w:rFonts w:ascii="Arial" w:eastAsia="Arial" w:hAnsi="Arial" w:cs="Arial"/>
          <w:b/>
          <w:bCs/>
          <w:sz w:val="22"/>
          <w:szCs w:val="22"/>
        </w:rPr>
        <w:t>onitoring</w:t>
      </w:r>
      <w:r w:rsidR="00D96AD8">
        <w:rPr>
          <w:rFonts w:ascii="Arial" w:eastAsia="Arial" w:hAnsi="Arial" w:cs="Arial"/>
          <w:b/>
          <w:bCs/>
          <w:sz w:val="22"/>
          <w:szCs w:val="22"/>
        </w:rPr>
        <w:t xml:space="preserve"> to be carried out by the GP practice</w:t>
      </w:r>
      <w:bookmarkEnd w:id="29"/>
    </w:p>
    <w:p w14:paraId="6D9C6C7D" w14:textId="50866B63" w:rsidR="00475C47" w:rsidRPr="00346513" w:rsidRDefault="002A3E06" w:rsidP="00150456">
      <w:pPr>
        <w:spacing w:after="0" w:line="276" w:lineRule="auto"/>
        <w:rPr>
          <w:rFonts w:ascii="Arial" w:hAnsi="Arial" w:cs="Arial"/>
          <w:highlight w:val="yellow"/>
        </w:rPr>
      </w:pPr>
      <w:r w:rsidRPr="00346513">
        <w:rPr>
          <w:rFonts w:ascii="Arial" w:hAnsi="Arial" w:cs="Arial"/>
        </w:rPr>
        <w:t>GP practices should</w:t>
      </w:r>
      <w:r w:rsidR="00FE4421" w:rsidRPr="00346513">
        <w:rPr>
          <w:rFonts w:ascii="Arial" w:hAnsi="Arial" w:cs="Arial"/>
        </w:rPr>
        <w:t xml:space="preserve"> c</w:t>
      </w:r>
      <w:r w:rsidR="00CD41B0" w:rsidRPr="00346513">
        <w:rPr>
          <w:rFonts w:ascii="Arial" w:eastAsia="Arial" w:hAnsi="Arial" w:cs="Arial"/>
        </w:rPr>
        <w:t>onduct the required monitoring as outlined below. Communicate any abnormal results to the specialis</w:t>
      </w:r>
      <w:r w:rsidR="00475C47" w:rsidRPr="00346513">
        <w:rPr>
          <w:rFonts w:ascii="Arial" w:eastAsia="Arial" w:hAnsi="Arial" w:cs="Arial"/>
        </w:rPr>
        <w:t xml:space="preserve">t.  </w:t>
      </w:r>
      <w:r w:rsidR="00475C47" w:rsidRPr="00346513">
        <w:rPr>
          <w:rFonts w:ascii="Arial" w:eastAsia="Arial" w:hAnsi="Arial" w:cs="Arial"/>
          <w:color w:val="000000" w:themeColor="text1"/>
        </w:rPr>
        <w:t xml:space="preserve">See </w:t>
      </w:r>
      <w:r w:rsidR="00D96AD8">
        <w:rPr>
          <w:rFonts w:ascii="Arial" w:eastAsia="Arial" w:hAnsi="Arial" w:cs="Arial"/>
          <w:color w:val="000000" w:themeColor="text1"/>
        </w:rPr>
        <w:t>also</w:t>
      </w:r>
      <w:r w:rsidR="00475C47" w:rsidRPr="00346513">
        <w:rPr>
          <w:rFonts w:ascii="Arial" w:eastAsia="Arial" w:hAnsi="Arial" w:cs="Arial"/>
          <w:color w:val="000000" w:themeColor="text1"/>
        </w:rPr>
        <w:t xml:space="preserve"> </w:t>
      </w:r>
      <w:hyperlink w:anchor="_Management_of_adverse" w:history="1">
        <w:r w:rsidR="00475C47" w:rsidRPr="004E6586">
          <w:rPr>
            <w:rStyle w:val="Hyperlink"/>
            <w:rFonts w:ascii="Arial" w:eastAsia="Arial" w:hAnsi="Arial" w:cs="Arial"/>
          </w:rPr>
          <w:t>management of adverse effects</w:t>
        </w:r>
        <w:r w:rsidR="00D96AD8" w:rsidRPr="004E6586">
          <w:rPr>
            <w:rStyle w:val="Hyperlink"/>
            <w:rFonts w:ascii="Arial" w:eastAsia="Arial" w:hAnsi="Arial" w:cs="Arial"/>
          </w:rPr>
          <w:t>.</w:t>
        </w:r>
      </w:hyperlink>
      <w:r w:rsidR="00475C47" w:rsidRPr="00346513">
        <w:rPr>
          <w:rFonts w:ascii="Arial" w:eastAsia="Arial" w:hAnsi="Arial" w:cs="Arial"/>
          <w:color w:val="000000" w:themeColor="text1"/>
        </w:rPr>
        <w:t xml:space="preserve"> </w:t>
      </w:r>
    </w:p>
    <w:p w14:paraId="0C7E8C55" w14:textId="24FAEDA6" w:rsidR="00CD41B0" w:rsidRPr="00346513" w:rsidRDefault="00CD41B0" w:rsidP="00150456">
      <w:pPr>
        <w:spacing w:after="0" w:line="276" w:lineRule="auto"/>
        <w:rPr>
          <w:rFonts w:ascii="Arial" w:eastAsia="Arial" w:hAnsi="Arial" w:cs="Arial"/>
        </w:rPr>
      </w:pPr>
    </w:p>
    <w:tbl>
      <w:tblPr>
        <w:tblStyle w:val="TableGrid"/>
        <w:tblW w:w="10349" w:type="dxa"/>
        <w:tblInd w:w="-436" w:type="dxa"/>
        <w:tblLayout w:type="fixed"/>
        <w:tblLook w:val="04A0" w:firstRow="1" w:lastRow="0" w:firstColumn="1" w:lastColumn="0" w:noHBand="0" w:noVBand="1"/>
      </w:tblPr>
      <w:tblGrid>
        <w:gridCol w:w="5491"/>
        <w:gridCol w:w="4858"/>
      </w:tblGrid>
      <w:tr w:rsidR="00CD41B0" w:rsidRPr="00346513" w14:paraId="498AA22B" w14:textId="77777777" w:rsidTr="006323F7">
        <w:trPr>
          <w:trHeight w:val="300"/>
        </w:trPr>
        <w:tc>
          <w:tcPr>
            <w:tcW w:w="5491" w:type="dxa"/>
            <w:tcBorders>
              <w:top w:val="single" w:sz="8" w:space="0" w:color="auto"/>
              <w:left w:val="single" w:sz="8" w:space="0" w:color="auto"/>
              <w:bottom w:val="single" w:sz="8" w:space="0" w:color="auto"/>
              <w:right w:val="single" w:sz="8" w:space="0" w:color="auto"/>
            </w:tcBorders>
            <w:tcMar>
              <w:left w:w="108" w:type="dxa"/>
              <w:right w:w="108" w:type="dxa"/>
            </w:tcMar>
          </w:tcPr>
          <w:p w14:paraId="7931FB74" w14:textId="77777777" w:rsidR="00CD41B0" w:rsidRPr="00346513" w:rsidRDefault="00CD41B0" w:rsidP="00150456">
            <w:pPr>
              <w:spacing w:line="276" w:lineRule="auto"/>
              <w:rPr>
                <w:rFonts w:ascii="Arial" w:hAnsi="Arial" w:cs="Arial"/>
              </w:rPr>
            </w:pPr>
            <w:r w:rsidRPr="00346513">
              <w:rPr>
                <w:rFonts w:ascii="Arial" w:eastAsia="Arial" w:hAnsi="Arial" w:cs="Arial"/>
                <w:b/>
                <w:bCs/>
                <w:color w:val="000000" w:themeColor="text1"/>
              </w:rPr>
              <w:t xml:space="preserve">Monitoring and advice  </w:t>
            </w:r>
          </w:p>
        </w:tc>
        <w:tc>
          <w:tcPr>
            <w:tcW w:w="4858" w:type="dxa"/>
            <w:tcBorders>
              <w:top w:val="single" w:sz="8" w:space="0" w:color="auto"/>
              <w:left w:val="single" w:sz="8" w:space="0" w:color="auto"/>
              <w:bottom w:val="single" w:sz="8" w:space="0" w:color="auto"/>
              <w:right w:val="single" w:sz="8" w:space="0" w:color="auto"/>
            </w:tcBorders>
            <w:tcMar>
              <w:left w:w="108" w:type="dxa"/>
              <w:right w:w="108" w:type="dxa"/>
            </w:tcMar>
          </w:tcPr>
          <w:p w14:paraId="0D888608" w14:textId="77777777" w:rsidR="00CD41B0" w:rsidRPr="00346513" w:rsidRDefault="00CD41B0" w:rsidP="00150456">
            <w:pPr>
              <w:spacing w:line="276" w:lineRule="auto"/>
              <w:rPr>
                <w:rFonts w:ascii="Arial" w:hAnsi="Arial" w:cs="Arial"/>
              </w:rPr>
            </w:pPr>
            <w:r w:rsidRPr="00346513">
              <w:rPr>
                <w:rFonts w:ascii="Arial" w:eastAsia="Arial" w:hAnsi="Arial" w:cs="Arial"/>
                <w:b/>
                <w:bCs/>
                <w:color w:val="000000" w:themeColor="text1"/>
              </w:rPr>
              <w:t xml:space="preserve">Frequency </w:t>
            </w:r>
            <w:r w:rsidRPr="00346513">
              <w:rPr>
                <w:rFonts w:ascii="Arial" w:eastAsia="Arial" w:hAnsi="Arial" w:cs="Arial"/>
                <w:color w:val="000000" w:themeColor="text1"/>
              </w:rPr>
              <w:t xml:space="preserve"> </w:t>
            </w:r>
          </w:p>
        </w:tc>
      </w:tr>
      <w:tr w:rsidR="00CD41B0" w:rsidRPr="00346513" w14:paraId="7C5CE15E" w14:textId="77777777" w:rsidTr="006323F7">
        <w:trPr>
          <w:trHeight w:val="300"/>
        </w:trPr>
        <w:tc>
          <w:tcPr>
            <w:tcW w:w="5491" w:type="dxa"/>
            <w:tcBorders>
              <w:top w:val="single" w:sz="8" w:space="0" w:color="auto"/>
              <w:left w:val="single" w:sz="8" w:space="0" w:color="auto"/>
              <w:bottom w:val="single" w:sz="8" w:space="0" w:color="auto"/>
              <w:right w:val="single" w:sz="8" w:space="0" w:color="auto"/>
            </w:tcBorders>
            <w:tcMar>
              <w:left w:w="108" w:type="dxa"/>
              <w:right w:w="108" w:type="dxa"/>
            </w:tcMar>
          </w:tcPr>
          <w:p w14:paraId="667C2D7A" w14:textId="77777777" w:rsidR="00CD41B0" w:rsidRPr="00346513" w:rsidRDefault="00CD41B0" w:rsidP="003077EB">
            <w:pPr>
              <w:pStyle w:val="ListParagraph"/>
              <w:numPr>
                <w:ilvl w:val="0"/>
                <w:numId w:val="11"/>
              </w:numPr>
              <w:spacing w:line="276" w:lineRule="auto"/>
              <w:ind w:left="360"/>
              <w:rPr>
                <w:rFonts w:ascii="Arial" w:eastAsia="Arial" w:hAnsi="Arial" w:cs="Arial"/>
                <w:color w:val="000000" w:themeColor="text1"/>
              </w:rPr>
            </w:pPr>
            <w:r w:rsidRPr="00346513">
              <w:rPr>
                <w:rFonts w:ascii="Arial" w:eastAsia="Arial" w:hAnsi="Arial" w:cs="Arial"/>
                <w:color w:val="000000" w:themeColor="text1"/>
              </w:rPr>
              <w:t xml:space="preserve">Full blood count  </w:t>
            </w:r>
          </w:p>
          <w:p w14:paraId="44E983B4" w14:textId="77777777" w:rsidR="00CD41B0" w:rsidRPr="00346513" w:rsidRDefault="00CD41B0" w:rsidP="003077EB">
            <w:pPr>
              <w:pStyle w:val="ListParagraph"/>
              <w:numPr>
                <w:ilvl w:val="0"/>
                <w:numId w:val="11"/>
              </w:numPr>
              <w:spacing w:line="276" w:lineRule="auto"/>
              <w:ind w:left="360"/>
              <w:rPr>
                <w:rFonts w:ascii="Arial" w:eastAsia="Arial" w:hAnsi="Arial" w:cs="Arial"/>
                <w:color w:val="000000" w:themeColor="text1"/>
              </w:rPr>
            </w:pPr>
            <w:r w:rsidRPr="00346513">
              <w:rPr>
                <w:rFonts w:ascii="Arial" w:eastAsia="Arial" w:hAnsi="Arial" w:cs="Arial"/>
                <w:color w:val="000000" w:themeColor="text1"/>
              </w:rPr>
              <w:t>Liver function tests</w:t>
            </w:r>
            <w:r w:rsidRPr="00346513">
              <w:rPr>
                <w:rFonts w:ascii="Arial" w:eastAsia="Arial" w:hAnsi="Arial" w:cs="Arial"/>
                <w:b/>
                <w:bCs/>
                <w:color w:val="000000" w:themeColor="text1"/>
              </w:rPr>
              <w:t xml:space="preserve"> </w:t>
            </w:r>
            <w:r w:rsidRPr="00346513">
              <w:rPr>
                <w:rFonts w:ascii="Arial" w:eastAsia="Arial" w:hAnsi="Arial" w:cs="Arial"/>
                <w:color w:val="000000" w:themeColor="text1"/>
              </w:rPr>
              <w:t xml:space="preserve"> </w:t>
            </w:r>
          </w:p>
          <w:p w14:paraId="4D6E56D3" w14:textId="77777777" w:rsidR="00CD41B0" w:rsidRPr="00346513" w:rsidRDefault="00CD41B0" w:rsidP="003077EB">
            <w:pPr>
              <w:pStyle w:val="ListParagraph"/>
              <w:numPr>
                <w:ilvl w:val="0"/>
                <w:numId w:val="11"/>
              </w:numPr>
              <w:spacing w:line="276" w:lineRule="auto"/>
              <w:ind w:left="360"/>
              <w:rPr>
                <w:rFonts w:ascii="Arial" w:eastAsia="Arial" w:hAnsi="Arial" w:cs="Arial"/>
                <w:color w:val="000000" w:themeColor="text1"/>
              </w:rPr>
            </w:pPr>
            <w:r w:rsidRPr="00346513">
              <w:rPr>
                <w:rFonts w:ascii="Arial" w:eastAsia="Arial" w:hAnsi="Arial" w:cs="Arial"/>
                <w:color w:val="000000" w:themeColor="text1"/>
              </w:rPr>
              <w:t>Weight and BMI</w:t>
            </w:r>
            <w:r w:rsidRPr="00346513">
              <w:rPr>
                <w:rFonts w:ascii="Arial" w:eastAsia="Arial" w:hAnsi="Arial" w:cs="Arial"/>
                <w:b/>
                <w:bCs/>
                <w:color w:val="000000" w:themeColor="text1"/>
              </w:rPr>
              <w:t xml:space="preserve"> </w:t>
            </w:r>
            <w:r w:rsidRPr="00346513">
              <w:rPr>
                <w:rFonts w:ascii="Arial" w:eastAsia="Arial" w:hAnsi="Arial" w:cs="Arial"/>
                <w:color w:val="000000" w:themeColor="text1"/>
              </w:rPr>
              <w:t xml:space="preserve"> </w:t>
            </w:r>
          </w:p>
          <w:p w14:paraId="7DBB6283" w14:textId="0BAEF809" w:rsidR="00CD41B0" w:rsidRPr="0095241E" w:rsidRDefault="00CD41B0" w:rsidP="003077EB">
            <w:pPr>
              <w:pStyle w:val="ListParagraph"/>
              <w:numPr>
                <w:ilvl w:val="0"/>
                <w:numId w:val="11"/>
              </w:numPr>
              <w:spacing w:line="276" w:lineRule="auto"/>
              <w:ind w:left="360"/>
              <w:rPr>
                <w:rFonts w:ascii="Arial" w:eastAsia="Arial" w:hAnsi="Arial" w:cs="Arial"/>
                <w:color w:val="000000" w:themeColor="text1"/>
              </w:rPr>
            </w:pPr>
            <w:r w:rsidRPr="00346513">
              <w:rPr>
                <w:rFonts w:ascii="Arial" w:eastAsia="Arial" w:hAnsi="Arial" w:cs="Arial"/>
                <w:color w:val="000000" w:themeColor="text1"/>
              </w:rPr>
              <w:t>Clotting screen (only required before surgery or following spontaneous bleeding/bruising</w:t>
            </w:r>
            <w:r w:rsidRPr="00346513">
              <w:rPr>
                <w:rFonts w:ascii="Arial" w:eastAsia="Arial" w:hAnsi="Arial" w:cs="Arial"/>
                <w:b/>
                <w:bCs/>
                <w:color w:val="000000" w:themeColor="text1"/>
              </w:rPr>
              <w:t xml:space="preserve"> </w:t>
            </w:r>
            <w:r w:rsidRPr="00346513">
              <w:rPr>
                <w:rFonts w:ascii="Arial" w:eastAsia="Arial" w:hAnsi="Arial" w:cs="Arial"/>
                <w:color w:val="000000" w:themeColor="text1"/>
              </w:rPr>
              <w:t xml:space="preserve"> </w:t>
            </w:r>
          </w:p>
        </w:tc>
        <w:tc>
          <w:tcPr>
            <w:tcW w:w="4858" w:type="dxa"/>
            <w:tcBorders>
              <w:top w:val="single" w:sz="8" w:space="0" w:color="auto"/>
              <w:left w:val="single" w:sz="8" w:space="0" w:color="auto"/>
              <w:bottom w:val="single" w:sz="8" w:space="0" w:color="auto"/>
              <w:right w:val="single" w:sz="8" w:space="0" w:color="auto"/>
            </w:tcBorders>
            <w:tcMar>
              <w:left w:w="108" w:type="dxa"/>
              <w:right w:w="108" w:type="dxa"/>
            </w:tcMar>
          </w:tcPr>
          <w:p w14:paraId="18BF423D" w14:textId="77777777" w:rsidR="00CD41B0" w:rsidRPr="00346513" w:rsidRDefault="00CD41B0" w:rsidP="00150456">
            <w:pPr>
              <w:spacing w:line="276" w:lineRule="auto"/>
              <w:rPr>
                <w:rFonts w:ascii="Arial" w:hAnsi="Arial" w:cs="Arial"/>
              </w:rPr>
            </w:pPr>
            <w:r w:rsidRPr="00346513">
              <w:rPr>
                <w:rFonts w:ascii="Arial" w:eastAsia="Arial" w:hAnsi="Arial" w:cs="Arial"/>
                <w:color w:val="000000" w:themeColor="text1"/>
              </w:rPr>
              <w:t>Six months after initiation, and annually thereafter</w:t>
            </w:r>
            <w:r w:rsidRPr="00346513">
              <w:rPr>
                <w:rFonts w:ascii="Arial" w:eastAsia="Arial" w:hAnsi="Arial" w:cs="Arial"/>
                <w:b/>
                <w:bCs/>
                <w:color w:val="000000" w:themeColor="text1"/>
              </w:rPr>
              <w:t xml:space="preserve"> </w:t>
            </w:r>
            <w:r w:rsidRPr="00346513">
              <w:rPr>
                <w:rFonts w:ascii="Arial" w:eastAsia="Arial" w:hAnsi="Arial" w:cs="Arial"/>
                <w:color w:val="000000" w:themeColor="text1"/>
              </w:rPr>
              <w:t xml:space="preserve"> </w:t>
            </w:r>
          </w:p>
        </w:tc>
      </w:tr>
      <w:tr w:rsidR="00CD41B0" w:rsidRPr="00346513" w14:paraId="319A86B4" w14:textId="77777777" w:rsidTr="006323F7">
        <w:trPr>
          <w:trHeight w:val="300"/>
        </w:trPr>
        <w:tc>
          <w:tcPr>
            <w:tcW w:w="5491" w:type="dxa"/>
            <w:tcBorders>
              <w:top w:val="single" w:sz="8" w:space="0" w:color="auto"/>
              <w:left w:val="single" w:sz="8" w:space="0" w:color="auto"/>
              <w:bottom w:val="single" w:sz="8" w:space="0" w:color="auto"/>
              <w:right w:val="single" w:sz="8" w:space="0" w:color="auto"/>
            </w:tcBorders>
            <w:tcMar>
              <w:left w:w="108" w:type="dxa"/>
              <w:right w:w="108" w:type="dxa"/>
            </w:tcMar>
          </w:tcPr>
          <w:p w14:paraId="123ED0BB" w14:textId="77777777" w:rsidR="00CD41B0" w:rsidRPr="00346513" w:rsidRDefault="00CD41B0" w:rsidP="00150456">
            <w:pPr>
              <w:spacing w:line="276" w:lineRule="auto"/>
              <w:rPr>
                <w:rFonts w:ascii="Arial" w:hAnsi="Arial" w:cs="Arial"/>
              </w:rPr>
            </w:pPr>
            <w:r w:rsidRPr="00346513">
              <w:rPr>
                <w:rFonts w:ascii="Arial" w:eastAsia="Arial" w:hAnsi="Arial" w:cs="Arial"/>
                <w:b/>
                <w:bCs/>
                <w:color w:val="000000" w:themeColor="text1"/>
              </w:rPr>
              <w:t xml:space="preserve">Annual Risk Acknowledgement Form </w:t>
            </w:r>
            <w:r w:rsidRPr="00346513">
              <w:rPr>
                <w:rFonts w:ascii="Arial" w:eastAsia="Arial" w:hAnsi="Arial" w:cs="Arial"/>
                <w:color w:val="000000" w:themeColor="text1"/>
              </w:rPr>
              <w:t xml:space="preserve"> </w:t>
            </w:r>
          </w:p>
          <w:p w14:paraId="0EDA59E6" w14:textId="77777777" w:rsidR="00CD41B0" w:rsidRPr="00346513" w:rsidRDefault="00CD41B0" w:rsidP="00150456">
            <w:pPr>
              <w:spacing w:line="276" w:lineRule="auto"/>
              <w:jc w:val="both"/>
              <w:rPr>
                <w:rFonts w:ascii="Arial" w:hAnsi="Arial" w:cs="Arial"/>
              </w:rPr>
            </w:pPr>
            <w:r w:rsidRPr="00346513">
              <w:rPr>
                <w:rFonts w:ascii="Arial" w:eastAsia="Arial" w:hAnsi="Arial" w:cs="Arial"/>
                <w:color w:val="000000" w:themeColor="text1"/>
              </w:rPr>
              <w:t xml:space="preserve">Ensure that the patient has had an annual review with their specialist, and:  </w:t>
            </w:r>
          </w:p>
          <w:p w14:paraId="69B7765D" w14:textId="28D3EB12" w:rsidR="00CD41B0" w:rsidRPr="00346513" w:rsidRDefault="00CD41B0" w:rsidP="003077EB">
            <w:pPr>
              <w:pStyle w:val="ListParagraph"/>
              <w:numPr>
                <w:ilvl w:val="0"/>
                <w:numId w:val="10"/>
              </w:numPr>
              <w:spacing w:line="276" w:lineRule="auto"/>
              <w:ind w:left="360"/>
              <w:rPr>
                <w:rFonts w:ascii="Arial" w:eastAsia="Arial" w:hAnsi="Arial" w:cs="Arial"/>
                <w:color w:val="000000" w:themeColor="text1"/>
              </w:rPr>
            </w:pPr>
            <w:r w:rsidRPr="00346513">
              <w:rPr>
                <w:rFonts w:ascii="Arial" w:eastAsia="Arial" w:hAnsi="Arial" w:cs="Arial"/>
                <w:color w:val="000000" w:themeColor="text1"/>
              </w:rPr>
              <w:t xml:space="preserve">an </w:t>
            </w:r>
            <w:r w:rsidR="00F90372" w:rsidRPr="00346513">
              <w:rPr>
                <w:rFonts w:ascii="Arial" w:eastAsia="Arial" w:hAnsi="Arial" w:cs="Arial"/>
                <w:color w:val="000000" w:themeColor="text1"/>
              </w:rPr>
              <w:t>up-to-date</w:t>
            </w:r>
            <w:r w:rsidRPr="00346513">
              <w:rPr>
                <w:rFonts w:ascii="Arial" w:eastAsia="Arial" w:hAnsi="Arial" w:cs="Arial"/>
                <w:color w:val="000000" w:themeColor="text1"/>
              </w:rPr>
              <w:t xml:space="preserve"> annual risk acknowledgment form is on file, </w:t>
            </w:r>
            <w:r w:rsidRPr="00346513">
              <w:rPr>
                <w:rFonts w:ascii="Arial" w:eastAsia="Arial" w:hAnsi="Arial" w:cs="Arial"/>
                <w:b/>
                <w:bCs/>
                <w:color w:val="000000" w:themeColor="text1"/>
              </w:rPr>
              <w:t>or</w:t>
            </w:r>
            <w:r w:rsidRPr="00346513">
              <w:rPr>
                <w:rFonts w:ascii="Arial" w:eastAsia="Arial" w:hAnsi="Arial" w:cs="Arial"/>
                <w:color w:val="000000" w:themeColor="text1"/>
              </w:rPr>
              <w:t xml:space="preserve">  </w:t>
            </w:r>
          </w:p>
          <w:p w14:paraId="6CEA9F42" w14:textId="59D5B098" w:rsidR="00CD41B0" w:rsidRPr="0095241E" w:rsidRDefault="00CD41B0" w:rsidP="003077EB">
            <w:pPr>
              <w:pStyle w:val="ListParagraph"/>
              <w:numPr>
                <w:ilvl w:val="0"/>
                <w:numId w:val="10"/>
              </w:numPr>
              <w:spacing w:line="276" w:lineRule="auto"/>
              <w:ind w:left="360"/>
              <w:rPr>
                <w:rFonts w:ascii="Arial" w:eastAsia="Arial" w:hAnsi="Arial" w:cs="Arial"/>
                <w:color w:val="000000" w:themeColor="text1"/>
              </w:rPr>
            </w:pPr>
            <w:r w:rsidRPr="00346513">
              <w:rPr>
                <w:rFonts w:ascii="Arial" w:eastAsia="Arial" w:hAnsi="Arial" w:cs="Arial"/>
                <w:color w:val="000000" w:themeColor="text1"/>
              </w:rPr>
              <w:t xml:space="preserve">there is a documented permanent absence of risk of pregnancy </w:t>
            </w:r>
            <w:r w:rsidR="0095241E" w:rsidRPr="0095241E">
              <w:rPr>
                <w:rFonts w:ascii="Arial" w:eastAsia="Arial" w:hAnsi="Arial" w:cs="Arial"/>
                <w:color w:val="000000" w:themeColor="text1"/>
              </w:rPr>
              <w:t>e.g. the patient is post-menopause or has had a hysterectomy, or permanently lacks capacity to consent to sexual activity</w:t>
            </w:r>
            <w:r w:rsidR="0095241E">
              <w:rPr>
                <w:rFonts w:ascii="Arial" w:eastAsia="Arial" w:hAnsi="Arial" w:cs="Arial"/>
                <w:color w:val="000000" w:themeColor="text1"/>
              </w:rPr>
              <w:t xml:space="preserve"> (see also </w:t>
            </w:r>
            <w:hyperlink w:anchor="_Ethical_considerations_and" w:history="1">
              <w:r w:rsidR="0095241E" w:rsidRPr="0095241E">
                <w:rPr>
                  <w:rStyle w:val="Hyperlink"/>
                  <w:rFonts w:ascii="Arial" w:eastAsia="Arial" w:hAnsi="Arial" w:cs="Arial"/>
                </w:rPr>
                <w:t>Ethical Considerations</w:t>
              </w:r>
            </w:hyperlink>
          </w:p>
        </w:tc>
        <w:tc>
          <w:tcPr>
            <w:tcW w:w="4858" w:type="dxa"/>
            <w:tcBorders>
              <w:top w:val="single" w:sz="8" w:space="0" w:color="auto"/>
              <w:left w:val="single" w:sz="8" w:space="0" w:color="auto"/>
              <w:bottom w:val="single" w:sz="8" w:space="0" w:color="auto"/>
              <w:right w:val="single" w:sz="8" w:space="0" w:color="auto"/>
            </w:tcBorders>
            <w:tcMar>
              <w:left w:w="108" w:type="dxa"/>
              <w:right w:w="108" w:type="dxa"/>
            </w:tcMar>
          </w:tcPr>
          <w:p w14:paraId="7FEC9199" w14:textId="77777777" w:rsidR="00CD41B0" w:rsidRPr="00346513" w:rsidRDefault="00CD41B0" w:rsidP="00150456">
            <w:pPr>
              <w:spacing w:line="276" w:lineRule="auto"/>
              <w:rPr>
                <w:rFonts w:ascii="Arial" w:hAnsi="Arial" w:cs="Arial"/>
              </w:rPr>
            </w:pPr>
            <w:r w:rsidRPr="00346513">
              <w:rPr>
                <w:rFonts w:ascii="Arial" w:eastAsia="Arial" w:hAnsi="Arial" w:cs="Arial"/>
                <w:color w:val="000000" w:themeColor="text1"/>
              </w:rPr>
              <w:t>Annually</w:t>
            </w:r>
          </w:p>
        </w:tc>
      </w:tr>
      <w:tr w:rsidR="00CD41B0" w:rsidRPr="00346513" w14:paraId="4C59A987" w14:textId="77777777" w:rsidTr="006323F7">
        <w:trPr>
          <w:trHeight w:val="300"/>
        </w:trPr>
        <w:tc>
          <w:tcPr>
            <w:tcW w:w="5491" w:type="dxa"/>
            <w:tcBorders>
              <w:top w:val="single" w:sz="8" w:space="0" w:color="auto"/>
              <w:left w:val="single" w:sz="8" w:space="0" w:color="auto"/>
              <w:bottom w:val="single" w:sz="8" w:space="0" w:color="auto"/>
              <w:right w:val="single" w:sz="8" w:space="0" w:color="auto"/>
            </w:tcBorders>
            <w:tcMar>
              <w:left w:w="108" w:type="dxa"/>
              <w:right w:w="108" w:type="dxa"/>
            </w:tcMar>
          </w:tcPr>
          <w:p w14:paraId="102E856E" w14:textId="77777777" w:rsidR="00CD41B0" w:rsidRPr="00346513" w:rsidRDefault="00CD41B0" w:rsidP="00150456">
            <w:pPr>
              <w:spacing w:line="276" w:lineRule="auto"/>
              <w:rPr>
                <w:rFonts w:ascii="Arial" w:hAnsi="Arial" w:cs="Arial"/>
              </w:rPr>
            </w:pPr>
            <w:r w:rsidRPr="00346513">
              <w:rPr>
                <w:rFonts w:ascii="Arial" w:eastAsia="Arial" w:hAnsi="Arial" w:cs="Arial"/>
                <w:b/>
                <w:bCs/>
                <w:color w:val="000000" w:themeColor="text1"/>
              </w:rPr>
              <w:t xml:space="preserve">Contraception </w:t>
            </w:r>
            <w:r w:rsidRPr="00346513">
              <w:rPr>
                <w:rFonts w:ascii="Arial" w:eastAsia="Arial" w:hAnsi="Arial" w:cs="Arial"/>
                <w:color w:val="000000" w:themeColor="text1"/>
              </w:rPr>
              <w:t xml:space="preserve"> </w:t>
            </w:r>
          </w:p>
          <w:p w14:paraId="112CBD14" w14:textId="0EBE918E" w:rsidR="00CD41B0" w:rsidRPr="00346513" w:rsidRDefault="00CD41B0" w:rsidP="0095241E">
            <w:pPr>
              <w:spacing w:line="276" w:lineRule="auto"/>
              <w:ind w:right="60"/>
              <w:rPr>
                <w:rFonts w:ascii="Arial" w:hAnsi="Arial" w:cs="Arial"/>
              </w:rPr>
            </w:pPr>
            <w:r w:rsidRPr="00346513">
              <w:rPr>
                <w:rFonts w:ascii="Arial" w:eastAsia="Arial" w:hAnsi="Arial" w:cs="Arial"/>
                <w:color w:val="000000" w:themeColor="text1"/>
              </w:rPr>
              <w:t xml:space="preserve">Ensure that the patient has access to effective (preferably highly effective) contraception and is aware of the importance of using it correctly. Where appropriate, signpost to providers, e.g. community </w:t>
            </w:r>
            <w:r w:rsidRPr="00346513">
              <w:rPr>
                <w:rFonts w:ascii="Arial" w:eastAsia="Arial" w:hAnsi="Arial" w:cs="Arial"/>
                <w:color w:val="000000" w:themeColor="text1"/>
              </w:rPr>
              <w:lastRenderedPageBreak/>
              <w:t xml:space="preserve">contraceptive clinic, or sexual health clinics and prompts to check when long-acting reversible contraceptives (e.g. implants, intrauterine devices) must be renewed. </w:t>
            </w:r>
            <w:r w:rsidR="00DF1F65" w:rsidRPr="00346513">
              <w:rPr>
                <w:rFonts w:ascii="Arial" w:eastAsia="Arial" w:hAnsi="Arial" w:cs="Arial"/>
                <w:color w:val="000000" w:themeColor="text1"/>
              </w:rPr>
              <w:t>(S</w:t>
            </w:r>
            <w:r w:rsidRPr="00346513">
              <w:rPr>
                <w:rFonts w:ascii="Arial" w:eastAsia="Arial" w:hAnsi="Arial" w:cs="Arial"/>
                <w:color w:val="000000" w:themeColor="text1"/>
              </w:rPr>
              <w:t xml:space="preserve">ee </w:t>
            </w:r>
            <w:hyperlink w:anchor="_Appendix_4:_Contraception" w:history="1">
              <w:r w:rsidR="004E6586" w:rsidRPr="004E6586">
                <w:rPr>
                  <w:rStyle w:val="Hyperlink"/>
                  <w:rFonts w:ascii="Arial" w:eastAsia="Arial" w:hAnsi="Arial" w:cs="Arial"/>
                </w:rPr>
                <w:t>C</w:t>
              </w:r>
              <w:r w:rsidR="00DF1F65" w:rsidRPr="004E6586">
                <w:rPr>
                  <w:rStyle w:val="Hyperlink"/>
                  <w:rFonts w:ascii="Arial" w:eastAsia="Arial" w:hAnsi="Arial" w:cs="Arial"/>
                </w:rPr>
                <w:t>ontraception</w:t>
              </w:r>
            </w:hyperlink>
            <w:r w:rsidR="00DF1F65" w:rsidRPr="00346513">
              <w:rPr>
                <w:rFonts w:ascii="Arial" w:eastAsia="Arial" w:hAnsi="Arial" w:cs="Arial"/>
                <w:color w:val="000000" w:themeColor="text1"/>
              </w:rPr>
              <w:t>)</w:t>
            </w:r>
            <w:r w:rsidRPr="00346513">
              <w:rPr>
                <w:rFonts w:ascii="Arial" w:eastAsia="Arial" w:hAnsi="Arial" w:cs="Arial"/>
                <w:color w:val="000000" w:themeColor="text1"/>
              </w:rPr>
              <w:t>.</w:t>
            </w:r>
          </w:p>
        </w:tc>
        <w:tc>
          <w:tcPr>
            <w:tcW w:w="4858" w:type="dxa"/>
            <w:tcBorders>
              <w:top w:val="single" w:sz="8" w:space="0" w:color="auto"/>
              <w:left w:val="single" w:sz="8" w:space="0" w:color="auto"/>
              <w:bottom w:val="single" w:sz="8" w:space="0" w:color="auto"/>
              <w:right w:val="single" w:sz="8" w:space="0" w:color="auto"/>
            </w:tcBorders>
            <w:tcMar>
              <w:left w:w="108" w:type="dxa"/>
              <w:right w:w="108" w:type="dxa"/>
            </w:tcMar>
          </w:tcPr>
          <w:p w14:paraId="7C5E651B" w14:textId="53F32EF7" w:rsidR="00CD41B0" w:rsidRPr="00346513" w:rsidRDefault="00CD41B0" w:rsidP="00150456">
            <w:pPr>
              <w:spacing w:line="276" w:lineRule="auto"/>
              <w:rPr>
                <w:rFonts w:ascii="Arial" w:hAnsi="Arial" w:cs="Arial"/>
              </w:rPr>
            </w:pPr>
            <w:r w:rsidRPr="00346513">
              <w:rPr>
                <w:rFonts w:ascii="Arial" w:eastAsia="Arial" w:hAnsi="Arial" w:cs="Arial"/>
                <w:color w:val="000000" w:themeColor="text1"/>
              </w:rPr>
              <w:lastRenderedPageBreak/>
              <w:t>At all contacts regarding Valproate</w:t>
            </w:r>
            <w:r w:rsidR="00DF1F65" w:rsidRPr="00346513">
              <w:rPr>
                <w:rFonts w:ascii="Arial" w:eastAsia="Arial" w:hAnsi="Arial" w:cs="Arial"/>
                <w:color w:val="000000" w:themeColor="text1"/>
              </w:rPr>
              <w:t>, minimum yearly.</w:t>
            </w:r>
          </w:p>
        </w:tc>
      </w:tr>
      <w:tr w:rsidR="00CD41B0" w:rsidRPr="00346513" w14:paraId="0E5910F3" w14:textId="77777777" w:rsidTr="006323F7">
        <w:trPr>
          <w:trHeight w:val="300"/>
        </w:trPr>
        <w:tc>
          <w:tcPr>
            <w:tcW w:w="5491" w:type="dxa"/>
            <w:tcBorders>
              <w:top w:val="single" w:sz="8" w:space="0" w:color="auto"/>
              <w:left w:val="single" w:sz="8" w:space="0" w:color="auto"/>
              <w:bottom w:val="single" w:sz="8" w:space="0" w:color="auto"/>
              <w:right w:val="single" w:sz="8" w:space="0" w:color="auto"/>
            </w:tcBorders>
            <w:tcMar>
              <w:left w:w="108" w:type="dxa"/>
              <w:right w:w="108" w:type="dxa"/>
            </w:tcMar>
          </w:tcPr>
          <w:p w14:paraId="26C98F77" w14:textId="77777777" w:rsidR="00CD41B0" w:rsidRPr="00346513" w:rsidRDefault="00CD41B0" w:rsidP="00150456">
            <w:pPr>
              <w:spacing w:line="276" w:lineRule="auto"/>
              <w:ind w:left="105"/>
              <w:rPr>
                <w:rFonts w:ascii="Arial" w:hAnsi="Arial" w:cs="Arial"/>
              </w:rPr>
            </w:pPr>
            <w:r w:rsidRPr="00346513">
              <w:rPr>
                <w:rFonts w:ascii="Arial" w:eastAsia="Arial" w:hAnsi="Arial" w:cs="Arial"/>
                <w:b/>
                <w:bCs/>
                <w:color w:val="000000" w:themeColor="text1"/>
              </w:rPr>
              <w:t xml:space="preserve">Pregnancy testing </w:t>
            </w:r>
            <w:r w:rsidRPr="00346513">
              <w:rPr>
                <w:rFonts w:ascii="Arial" w:eastAsia="Arial" w:hAnsi="Arial" w:cs="Arial"/>
                <w:color w:val="000000" w:themeColor="text1"/>
              </w:rPr>
              <w:t xml:space="preserve"> </w:t>
            </w:r>
          </w:p>
          <w:p w14:paraId="1D917F88" w14:textId="77777777" w:rsidR="00CD41B0" w:rsidRPr="00346513" w:rsidRDefault="00CD41B0" w:rsidP="00150456">
            <w:pPr>
              <w:spacing w:line="276" w:lineRule="auto"/>
              <w:ind w:left="105"/>
              <w:rPr>
                <w:rFonts w:ascii="Arial" w:hAnsi="Arial" w:cs="Arial"/>
              </w:rPr>
            </w:pPr>
            <w:r w:rsidRPr="00346513">
              <w:rPr>
                <w:rFonts w:ascii="Arial" w:eastAsia="Arial" w:hAnsi="Arial" w:cs="Arial"/>
                <w:color w:val="000000" w:themeColor="text1"/>
              </w:rPr>
              <w:t xml:space="preserve">Discuss pregnancy testing and prompt patients to take a test when appropriate. Where possible, offer signposting to providers of free testing, e.g. community contraceptive clinic, or sexual health clinics.  </w:t>
            </w:r>
          </w:p>
          <w:p w14:paraId="71D639D4" w14:textId="77777777" w:rsidR="00CD41B0" w:rsidRPr="00346513" w:rsidRDefault="00CD41B0" w:rsidP="00150456">
            <w:pPr>
              <w:spacing w:line="276" w:lineRule="auto"/>
              <w:rPr>
                <w:rFonts w:ascii="Arial" w:hAnsi="Arial" w:cs="Arial"/>
              </w:rPr>
            </w:pPr>
            <w:r w:rsidRPr="00346513">
              <w:rPr>
                <w:rFonts w:ascii="Arial" w:eastAsia="Arial" w:hAnsi="Arial" w:cs="Arial"/>
                <w:b/>
                <w:bCs/>
                <w:color w:val="000000" w:themeColor="text1"/>
              </w:rPr>
              <w:t xml:space="preserve"> </w:t>
            </w:r>
          </w:p>
        </w:tc>
        <w:tc>
          <w:tcPr>
            <w:tcW w:w="4858" w:type="dxa"/>
            <w:tcBorders>
              <w:top w:val="single" w:sz="8" w:space="0" w:color="auto"/>
              <w:left w:val="single" w:sz="8" w:space="0" w:color="auto"/>
              <w:bottom w:val="single" w:sz="8" w:space="0" w:color="auto"/>
              <w:right w:val="single" w:sz="8" w:space="0" w:color="auto"/>
            </w:tcBorders>
            <w:tcMar>
              <w:left w:w="108" w:type="dxa"/>
              <w:right w:w="108" w:type="dxa"/>
            </w:tcMar>
          </w:tcPr>
          <w:p w14:paraId="42756769" w14:textId="77777777" w:rsidR="00CD41B0" w:rsidRPr="00346513" w:rsidRDefault="00CD41B0" w:rsidP="00150456">
            <w:pPr>
              <w:spacing w:line="276" w:lineRule="auto"/>
              <w:ind w:left="105"/>
              <w:rPr>
                <w:rFonts w:ascii="Arial" w:hAnsi="Arial" w:cs="Arial"/>
              </w:rPr>
            </w:pPr>
            <w:r w:rsidRPr="00346513">
              <w:rPr>
                <w:rFonts w:ascii="Arial" w:eastAsia="Arial" w:hAnsi="Arial" w:cs="Arial"/>
                <w:color w:val="000000" w:themeColor="text1"/>
              </w:rPr>
              <w:t xml:space="preserve">At all patient contacts regarding valproate.  </w:t>
            </w:r>
          </w:p>
          <w:p w14:paraId="2D0D087A" w14:textId="77777777" w:rsidR="00CD41B0" w:rsidRPr="00346513" w:rsidRDefault="00CD41B0" w:rsidP="00150456">
            <w:pPr>
              <w:spacing w:line="276" w:lineRule="auto"/>
              <w:ind w:left="105"/>
              <w:rPr>
                <w:rFonts w:ascii="Arial" w:hAnsi="Arial" w:cs="Arial"/>
              </w:rPr>
            </w:pPr>
            <w:r w:rsidRPr="00346513">
              <w:rPr>
                <w:rFonts w:ascii="Arial" w:eastAsia="Arial" w:hAnsi="Arial" w:cs="Arial"/>
                <w:color w:val="000000" w:themeColor="text1"/>
              </w:rPr>
              <w:t xml:space="preserve">Pregnancy testing is recommended:  </w:t>
            </w:r>
          </w:p>
          <w:p w14:paraId="680B0849" w14:textId="77777777" w:rsidR="00CD41B0" w:rsidRPr="00346513" w:rsidRDefault="00CD41B0" w:rsidP="003077EB">
            <w:pPr>
              <w:pStyle w:val="ListParagraph"/>
              <w:numPr>
                <w:ilvl w:val="0"/>
                <w:numId w:val="9"/>
              </w:numPr>
              <w:spacing w:line="276" w:lineRule="auto"/>
              <w:ind w:left="465"/>
              <w:rPr>
                <w:rFonts w:ascii="Arial" w:eastAsia="Arial" w:hAnsi="Arial" w:cs="Arial"/>
                <w:color w:val="000000" w:themeColor="text1"/>
              </w:rPr>
            </w:pPr>
            <w:r w:rsidRPr="00346513">
              <w:rPr>
                <w:rFonts w:ascii="Arial" w:eastAsia="Arial" w:hAnsi="Arial" w:cs="Arial"/>
                <w:color w:val="000000" w:themeColor="text1"/>
              </w:rPr>
              <w:t xml:space="preserve">3 weeks after starting a new contraceptive method, if there was any risk of pregnancy at the start of the contraceptive method  </w:t>
            </w:r>
          </w:p>
          <w:p w14:paraId="0A49BBCE" w14:textId="77777777" w:rsidR="00CD41B0" w:rsidRPr="00346513" w:rsidRDefault="00CD41B0" w:rsidP="003077EB">
            <w:pPr>
              <w:pStyle w:val="ListParagraph"/>
              <w:numPr>
                <w:ilvl w:val="0"/>
                <w:numId w:val="9"/>
              </w:numPr>
              <w:spacing w:line="276" w:lineRule="auto"/>
              <w:ind w:left="465"/>
              <w:rPr>
                <w:rFonts w:ascii="Arial" w:eastAsia="Arial" w:hAnsi="Arial" w:cs="Arial"/>
                <w:color w:val="000000" w:themeColor="text1"/>
              </w:rPr>
            </w:pPr>
            <w:r w:rsidRPr="00346513">
              <w:rPr>
                <w:rFonts w:ascii="Arial" w:eastAsia="Arial" w:hAnsi="Arial" w:cs="Arial"/>
                <w:color w:val="000000" w:themeColor="text1"/>
              </w:rPr>
              <w:t xml:space="preserve">Whenever there is reason to suggest lack of adherence or effectiveness of contraception  </w:t>
            </w:r>
          </w:p>
          <w:p w14:paraId="77ABA154" w14:textId="3689102B" w:rsidR="00CD41B0" w:rsidRPr="00D41533" w:rsidRDefault="00CD41B0" w:rsidP="003077EB">
            <w:pPr>
              <w:pStyle w:val="ListParagraph"/>
              <w:numPr>
                <w:ilvl w:val="0"/>
                <w:numId w:val="9"/>
              </w:numPr>
              <w:spacing w:line="276" w:lineRule="auto"/>
              <w:ind w:left="465"/>
              <w:rPr>
                <w:rFonts w:ascii="Arial" w:eastAsia="Arial" w:hAnsi="Arial" w:cs="Arial"/>
                <w:color w:val="000000" w:themeColor="text1"/>
              </w:rPr>
            </w:pPr>
            <w:r w:rsidRPr="00346513">
              <w:rPr>
                <w:rFonts w:ascii="Arial" w:eastAsia="Arial" w:hAnsi="Arial" w:cs="Arial"/>
                <w:color w:val="000000" w:themeColor="text1"/>
              </w:rPr>
              <w:t>More frequently in patients using a user-dependent method of contraception, e.g. condom, cap, diaphragm, oral contraceptive pills, or fertility awareness-based methods.</w:t>
            </w:r>
          </w:p>
        </w:tc>
      </w:tr>
    </w:tbl>
    <w:p w14:paraId="4166C5BF" w14:textId="04498078" w:rsidR="00CD41B0" w:rsidRPr="00346513" w:rsidRDefault="00CD41B0" w:rsidP="00150456">
      <w:pPr>
        <w:spacing w:after="0" w:line="276" w:lineRule="auto"/>
        <w:ind w:left="720"/>
        <w:rPr>
          <w:rFonts w:ascii="Arial" w:hAnsi="Arial" w:cs="Arial"/>
          <w:highlight w:val="yellow"/>
        </w:rPr>
      </w:pPr>
      <w:r w:rsidRPr="00346513">
        <w:rPr>
          <w:rFonts w:ascii="Arial" w:eastAsia="Arial" w:hAnsi="Arial" w:cs="Arial"/>
          <w:color w:val="000000" w:themeColor="text1"/>
          <w:highlight w:val="yellow"/>
        </w:rPr>
        <w:t xml:space="preserve"> </w:t>
      </w:r>
    </w:p>
    <w:p w14:paraId="576EAB86" w14:textId="5EE89A21" w:rsidR="00CD41B0" w:rsidRPr="00346513" w:rsidRDefault="00105B5D" w:rsidP="003077EB">
      <w:pPr>
        <w:pStyle w:val="Heading3"/>
        <w:numPr>
          <w:ilvl w:val="1"/>
          <w:numId w:val="40"/>
        </w:numPr>
        <w:spacing w:before="0" w:line="276" w:lineRule="auto"/>
        <w:rPr>
          <w:rFonts w:ascii="Arial" w:eastAsia="Arial" w:hAnsi="Arial" w:cs="Arial"/>
          <w:b/>
          <w:bCs/>
          <w:sz w:val="22"/>
          <w:szCs w:val="22"/>
        </w:rPr>
      </w:pPr>
      <w:bookmarkStart w:id="30" w:name="_Management_of_adverse"/>
      <w:bookmarkStart w:id="31" w:name="_Toc223533651"/>
      <w:bookmarkEnd w:id="30"/>
      <w:r w:rsidRPr="00346513">
        <w:rPr>
          <w:rFonts w:ascii="Arial" w:eastAsia="Arial" w:hAnsi="Arial" w:cs="Arial"/>
          <w:b/>
          <w:bCs/>
          <w:sz w:val="22"/>
          <w:szCs w:val="22"/>
        </w:rPr>
        <w:t>Management of adverse effects</w:t>
      </w:r>
      <w:bookmarkEnd w:id="31"/>
    </w:p>
    <w:p w14:paraId="775A53FE" w14:textId="70248887" w:rsidR="00475C47" w:rsidRPr="00346513" w:rsidRDefault="006C3E38" w:rsidP="00150456">
      <w:pPr>
        <w:spacing w:after="0" w:line="276" w:lineRule="auto"/>
        <w:rPr>
          <w:rFonts w:ascii="Arial" w:eastAsia="Arial" w:hAnsi="Arial" w:cs="Arial"/>
        </w:rPr>
      </w:pPr>
      <w:r w:rsidRPr="00346513">
        <w:rPr>
          <w:rFonts w:ascii="Arial" w:eastAsia="Arial" w:hAnsi="Arial" w:cs="Arial"/>
        </w:rPr>
        <w:t>GP practices should m</w:t>
      </w:r>
      <w:r w:rsidR="38437B21" w:rsidRPr="00346513">
        <w:rPr>
          <w:rFonts w:ascii="Arial" w:eastAsia="Arial" w:hAnsi="Arial" w:cs="Arial"/>
        </w:rPr>
        <w:t>anage adverse effects</w:t>
      </w:r>
      <w:r w:rsidR="00A85910" w:rsidRPr="00346513">
        <w:rPr>
          <w:rFonts w:ascii="Arial" w:eastAsia="Arial" w:hAnsi="Arial" w:cs="Arial"/>
        </w:rPr>
        <w:t xml:space="preserve"> presented in general practice</w:t>
      </w:r>
      <w:r w:rsidR="38437B21" w:rsidRPr="00346513">
        <w:rPr>
          <w:rFonts w:ascii="Arial" w:eastAsia="Arial" w:hAnsi="Arial" w:cs="Arial"/>
        </w:rPr>
        <w:t xml:space="preserve"> </w:t>
      </w:r>
      <w:r w:rsidR="00475C47" w:rsidRPr="00346513">
        <w:rPr>
          <w:rFonts w:ascii="Arial" w:eastAsia="Arial" w:hAnsi="Arial" w:cs="Arial"/>
        </w:rPr>
        <w:t xml:space="preserve">as below </w:t>
      </w:r>
      <w:r w:rsidR="38437B21" w:rsidRPr="00346513">
        <w:rPr>
          <w:rFonts w:ascii="Arial" w:eastAsia="Arial" w:hAnsi="Arial" w:cs="Arial"/>
        </w:rPr>
        <w:t>and discuss with specialist team when required</w:t>
      </w:r>
      <w:r w:rsidR="00475C47" w:rsidRPr="00346513">
        <w:rPr>
          <w:rFonts w:ascii="Arial" w:eastAsia="Arial" w:hAnsi="Arial" w:cs="Arial"/>
        </w:rPr>
        <w:t>.</w:t>
      </w:r>
    </w:p>
    <w:p w14:paraId="645D8822" w14:textId="77777777" w:rsidR="00475C47" w:rsidRPr="00346513" w:rsidRDefault="00475C47" w:rsidP="00150456">
      <w:pPr>
        <w:spacing w:after="0" w:line="276" w:lineRule="auto"/>
        <w:rPr>
          <w:rFonts w:ascii="Arial" w:eastAsia="Arial" w:hAnsi="Arial" w:cs="Arial"/>
        </w:rPr>
      </w:pPr>
    </w:p>
    <w:p w14:paraId="5429708C" w14:textId="05EF3292" w:rsidR="00831AC1" w:rsidRPr="00346513" w:rsidRDefault="00831AC1" w:rsidP="00150456">
      <w:pPr>
        <w:spacing w:after="0" w:line="276" w:lineRule="auto"/>
        <w:rPr>
          <w:rFonts w:ascii="Arial" w:eastAsia="Arial" w:hAnsi="Arial" w:cs="Arial"/>
          <w:color w:val="000000" w:themeColor="text1"/>
        </w:rPr>
      </w:pPr>
      <w:r w:rsidRPr="00346513">
        <w:rPr>
          <w:rFonts w:ascii="Arial" w:eastAsia="Arial" w:hAnsi="Arial" w:cs="Arial"/>
        </w:rPr>
        <w:t>As well as responding to absolute values in laboratory tests, a rapid change or a consistent trend in any value should prompt caution and extra vigilance.</w:t>
      </w:r>
      <w:r w:rsidRPr="00346513">
        <w:rPr>
          <w:rFonts w:ascii="Arial" w:eastAsia="Arial" w:hAnsi="Arial" w:cs="Arial"/>
          <w:color w:val="000000" w:themeColor="text1"/>
        </w:rPr>
        <w:t xml:space="preserve"> If monitoring results are forwarded to the specialist team, please include clear clinical information on the reason for sending to inform action by secondary care.</w:t>
      </w:r>
    </w:p>
    <w:p w14:paraId="54CF9136" w14:textId="77777777" w:rsidR="00831AC1" w:rsidRPr="00346513" w:rsidRDefault="00831AC1" w:rsidP="00150456">
      <w:pPr>
        <w:spacing w:after="0" w:line="276" w:lineRule="auto"/>
        <w:rPr>
          <w:rFonts w:ascii="Arial" w:hAnsi="Arial" w:cs="Arial"/>
        </w:rPr>
      </w:pPr>
    </w:p>
    <w:tbl>
      <w:tblPr>
        <w:tblStyle w:val="TableGrid"/>
        <w:tblW w:w="10273" w:type="dxa"/>
        <w:tblInd w:w="-360" w:type="dxa"/>
        <w:tblLayout w:type="fixed"/>
        <w:tblLook w:val="04A0" w:firstRow="1" w:lastRow="0" w:firstColumn="1" w:lastColumn="0" w:noHBand="0" w:noVBand="1"/>
      </w:tblPr>
      <w:tblGrid>
        <w:gridCol w:w="3681"/>
        <w:gridCol w:w="6123"/>
        <w:gridCol w:w="469"/>
      </w:tblGrid>
      <w:tr w:rsidR="00831AC1" w:rsidRPr="00346513" w14:paraId="0837FCF6" w14:textId="77777777" w:rsidTr="006323F7">
        <w:trPr>
          <w:trHeight w:val="300"/>
        </w:trPr>
        <w:tc>
          <w:tcPr>
            <w:tcW w:w="3681" w:type="dxa"/>
            <w:tcBorders>
              <w:top w:val="single" w:sz="8" w:space="0" w:color="auto"/>
              <w:left w:val="single" w:sz="8" w:space="0" w:color="auto"/>
              <w:bottom w:val="single" w:sz="8" w:space="0" w:color="auto"/>
              <w:right w:val="single" w:sz="8" w:space="0" w:color="auto"/>
            </w:tcBorders>
            <w:tcMar>
              <w:left w:w="108" w:type="dxa"/>
              <w:right w:w="108" w:type="dxa"/>
            </w:tcMar>
          </w:tcPr>
          <w:p w14:paraId="3A02A31A" w14:textId="77777777" w:rsidR="00831AC1" w:rsidRPr="00346513" w:rsidRDefault="00831AC1" w:rsidP="00150456">
            <w:pPr>
              <w:spacing w:line="276" w:lineRule="auto"/>
              <w:jc w:val="center"/>
              <w:rPr>
                <w:rFonts w:ascii="Arial" w:hAnsi="Arial" w:cs="Arial"/>
              </w:rPr>
            </w:pPr>
            <w:r w:rsidRPr="00346513">
              <w:rPr>
                <w:rFonts w:ascii="Arial" w:eastAsia="Arial" w:hAnsi="Arial" w:cs="Arial"/>
                <w:b/>
                <w:bCs/>
              </w:rPr>
              <w:t>Result</w:t>
            </w:r>
          </w:p>
        </w:tc>
        <w:tc>
          <w:tcPr>
            <w:tcW w:w="6592"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1237F829" w14:textId="77777777" w:rsidR="00831AC1" w:rsidRPr="00346513" w:rsidRDefault="00831AC1" w:rsidP="00150456">
            <w:pPr>
              <w:spacing w:line="276" w:lineRule="auto"/>
              <w:jc w:val="center"/>
              <w:rPr>
                <w:rFonts w:ascii="Arial" w:hAnsi="Arial" w:cs="Arial"/>
              </w:rPr>
            </w:pPr>
            <w:r w:rsidRPr="00346513">
              <w:rPr>
                <w:rFonts w:ascii="Arial" w:eastAsia="Arial" w:hAnsi="Arial" w:cs="Arial"/>
                <w:b/>
                <w:bCs/>
              </w:rPr>
              <w:t>Action for primary care</w:t>
            </w:r>
          </w:p>
        </w:tc>
      </w:tr>
      <w:tr w:rsidR="00831AC1" w:rsidRPr="00346513" w14:paraId="6F70C785" w14:textId="77777777" w:rsidTr="006323F7">
        <w:trPr>
          <w:trHeight w:val="300"/>
        </w:trPr>
        <w:tc>
          <w:tcPr>
            <w:tcW w:w="3681" w:type="dxa"/>
            <w:tcBorders>
              <w:top w:val="single" w:sz="8" w:space="0" w:color="auto"/>
              <w:left w:val="single" w:sz="8" w:space="0" w:color="auto"/>
              <w:bottom w:val="single" w:sz="8" w:space="0" w:color="auto"/>
              <w:right w:val="single" w:sz="8" w:space="0" w:color="auto"/>
            </w:tcBorders>
            <w:tcMar>
              <w:left w:w="108" w:type="dxa"/>
              <w:right w:w="108" w:type="dxa"/>
            </w:tcMar>
          </w:tcPr>
          <w:p w14:paraId="66F02874" w14:textId="77777777" w:rsidR="00831AC1" w:rsidRPr="00346513" w:rsidRDefault="00831AC1" w:rsidP="00150456">
            <w:pPr>
              <w:spacing w:line="276" w:lineRule="auto"/>
              <w:rPr>
                <w:rFonts w:ascii="Arial" w:hAnsi="Arial" w:cs="Arial"/>
              </w:rPr>
            </w:pPr>
            <w:r w:rsidRPr="00346513">
              <w:rPr>
                <w:rFonts w:ascii="Arial" w:eastAsia="Arial" w:hAnsi="Arial" w:cs="Arial"/>
              </w:rPr>
              <w:t xml:space="preserve">Pregnancy confirmed  </w:t>
            </w:r>
          </w:p>
        </w:tc>
        <w:tc>
          <w:tcPr>
            <w:tcW w:w="6592"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264CE819" w14:textId="67F7C560" w:rsidR="00831AC1" w:rsidRPr="00346513" w:rsidRDefault="00831AC1" w:rsidP="00150456">
            <w:pPr>
              <w:spacing w:line="276" w:lineRule="auto"/>
              <w:rPr>
                <w:rFonts w:ascii="Arial" w:eastAsia="Arial" w:hAnsi="Arial" w:cs="Arial"/>
              </w:rPr>
            </w:pPr>
            <w:r w:rsidRPr="00346513">
              <w:rPr>
                <w:rFonts w:ascii="Arial" w:eastAsia="Arial" w:hAnsi="Arial" w:cs="Arial"/>
              </w:rPr>
              <w:t xml:space="preserve">Prescribe folic acid 5mg daily </w:t>
            </w:r>
            <w:proofErr w:type="gramStart"/>
            <w:r w:rsidRPr="00346513">
              <w:rPr>
                <w:rFonts w:ascii="Arial" w:eastAsia="Arial" w:hAnsi="Arial" w:cs="Arial"/>
              </w:rPr>
              <w:t>immediately, and</w:t>
            </w:r>
            <w:proofErr w:type="gramEnd"/>
            <w:r w:rsidRPr="00346513">
              <w:rPr>
                <w:rFonts w:ascii="Arial" w:eastAsia="Arial" w:hAnsi="Arial" w:cs="Arial"/>
              </w:rPr>
              <w:t xml:space="preserve"> refer to specialist and maternity/obstetrics service urgently (within days). Remind the patient not to stop taking valproate medicine in the interim.  </w:t>
            </w:r>
            <w:r w:rsidR="00F42CA2" w:rsidRPr="00346513">
              <w:rPr>
                <w:rFonts w:ascii="Arial" w:eastAsia="Arial" w:hAnsi="Arial" w:cs="Arial"/>
                <w:color w:val="000000" w:themeColor="text1"/>
              </w:rPr>
              <w:t xml:space="preserve">Further information for patients is available from the </w:t>
            </w:r>
            <w:hyperlink r:id="rId26">
              <w:r w:rsidR="00F42CA2" w:rsidRPr="00346513">
                <w:rPr>
                  <w:rStyle w:val="Hyperlink"/>
                  <w:rFonts w:ascii="Arial" w:eastAsia="Arial" w:hAnsi="Arial" w:cs="Arial"/>
                </w:rPr>
                <w:t>Bumps website.</w:t>
              </w:r>
            </w:hyperlink>
          </w:p>
        </w:tc>
      </w:tr>
      <w:tr w:rsidR="00831AC1" w:rsidRPr="00346513" w14:paraId="4792AB58" w14:textId="77777777" w:rsidTr="006323F7">
        <w:trPr>
          <w:trHeight w:val="300"/>
        </w:trPr>
        <w:tc>
          <w:tcPr>
            <w:tcW w:w="3681" w:type="dxa"/>
            <w:tcBorders>
              <w:top w:val="single" w:sz="8" w:space="0" w:color="auto"/>
              <w:left w:val="single" w:sz="8" w:space="0" w:color="auto"/>
              <w:bottom w:val="single" w:sz="8" w:space="0" w:color="auto"/>
              <w:right w:val="single" w:sz="8" w:space="0" w:color="auto"/>
            </w:tcBorders>
            <w:tcMar>
              <w:left w:w="108" w:type="dxa"/>
              <w:right w:w="108" w:type="dxa"/>
            </w:tcMar>
          </w:tcPr>
          <w:p w14:paraId="54A31B3F" w14:textId="77777777" w:rsidR="00831AC1" w:rsidRPr="00346513" w:rsidRDefault="00831AC1" w:rsidP="00150456">
            <w:pPr>
              <w:spacing w:line="276" w:lineRule="auto"/>
              <w:rPr>
                <w:rFonts w:ascii="Arial" w:hAnsi="Arial" w:cs="Arial"/>
              </w:rPr>
            </w:pPr>
            <w:r w:rsidRPr="00346513">
              <w:rPr>
                <w:rFonts w:ascii="Arial" w:eastAsia="Arial" w:hAnsi="Arial" w:cs="Arial"/>
              </w:rPr>
              <w:t xml:space="preserve">Patient planning a pregnancy  </w:t>
            </w:r>
          </w:p>
        </w:tc>
        <w:tc>
          <w:tcPr>
            <w:tcW w:w="6592"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10592950" w14:textId="4B98E2E5" w:rsidR="00831AC1" w:rsidRPr="00346513" w:rsidRDefault="00831AC1" w:rsidP="00150456">
            <w:pPr>
              <w:spacing w:line="276" w:lineRule="auto"/>
              <w:rPr>
                <w:rFonts w:ascii="Arial" w:eastAsia="Arial" w:hAnsi="Arial" w:cs="Arial"/>
              </w:rPr>
            </w:pPr>
            <w:r w:rsidRPr="00346513">
              <w:rPr>
                <w:rFonts w:ascii="Arial" w:eastAsia="Arial" w:hAnsi="Arial" w:cs="Arial"/>
              </w:rPr>
              <w:t xml:space="preserve">Refer to specialist. Remind the patient not to stop using contraception or taking valproate medicine in the interim.   </w:t>
            </w:r>
            <w:r w:rsidR="00F42CA2" w:rsidRPr="00346513">
              <w:rPr>
                <w:rFonts w:ascii="Arial" w:eastAsia="Arial" w:hAnsi="Arial" w:cs="Arial"/>
                <w:color w:val="000000" w:themeColor="text1"/>
              </w:rPr>
              <w:t xml:space="preserve">Further information for patients is available from the </w:t>
            </w:r>
            <w:hyperlink r:id="rId27">
              <w:r w:rsidR="00F42CA2" w:rsidRPr="00346513">
                <w:rPr>
                  <w:rStyle w:val="Hyperlink"/>
                  <w:rFonts w:ascii="Arial" w:eastAsia="Arial" w:hAnsi="Arial" w:cs="Arial"/>
                </w:rPr>
                <w:t>Bumps website.</w:t>
              </w:r>
            </w:hyperlink>
          </w:p>
        </w:tc>
      </w:tr>
      <w:tr w:rsidR="009F147A" w:rsidRPr="00346513" w14:paraId="6003D79A" w14:textId="77777777" w:rsidTr="006323F7">
        <w:trPr>
          <w:trHeight w:val="300"/>
        </w:trPr>
        <w:tc>
          <w:tcPr>
            <w:tcW w:w="3681" w:type="dxa"/>
            <w:tcBorders>
              <w:top w:val="single" w:sz="8" w:space="0" w:color="auto"/>
              <w:left w:val="single" w:sz="8" w:space="0" w:color="auto"/>
              <w:bottom w:val="single" w:sz="8" w:space="0" w:color="auto"/>
              <w:right w:val="single" w:sz="8" w:space="0" w:color="auto"/>
            </w:tcBorders>
            <w:tcMar>
              <w:left w:w="108" w:type="dxa"/>
              <w:right w:w="108" w:type="dxa"/>
            </w:tcMar>
          </w:tcPr>
          <w:p w14:paraId="322EA2C2" w14:textId="13798D4A" w:rsidR="009F147A" w:rsidRPr="00346513" w:rsidRDefault="009F147A" w:rsidP="00150456">
            <w:pPr>
              <w:spacing w:line="276" w:lineRule="auto"/>
              <w:rPr>
                <w:rFonts w:ascii="Arial" w:eastAsia="Arial" w:hAnsi="Arial" w:cs="Arial"/>
              </w:rPr>
            </w:pPr>
            <w:r w:rsidRPr="00346513">
              <w:rPr>
                <w:rFonts w:ascii="Arial" w:eastAsia="Arial" w:hAnsi="Arial" w:cs="Arial"/>
              </w:rPr>
              <w:t>Indication of non-adherence with the Pregnancy Prevention Programme</w:t>
            </w:r>
          </w:p>
        </w:tc>
        <w:tc>
          <w:tcPr>
            <w:tcW w:w="6592"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4226A7E5" w14:textId="37D5923C" w:rsidR="009F147A" w:rsidRPr="00346513" w:rsidRDefault="00AA1EBF" w:rsidP="00150456">
            <w:pPr>
              <w:spacing w:line="276" w:lineRule="auto"/>
              <w:rPr>
                <w:rFonts w:ascii="Arial" w:eastAsia="Arial" w:hAnsi="Arial" w:cs="Arial"/>
              </w:rPr>
            </w:pPr>
            <w:r>
              <w:rPr>
                <w:rFonts w:ascii="Arial" w:eastAsia="Arial" w:hAnsi="Arial" w:cs="Arial"/>
              </w:rPr>
              <w:t xml:space="preserve">Consider pregnancy test.  </w:t>
            </w:r>
            <w:r w:rsidR="009F147A" w:rsidRPr="00346513">
              <w:rPr>
                <w:rFonts w:ascii="Arial" w:eastAsia="Arial" w:hAnsi="Arial" w:cs="Arial"/>
              </w:rPr>
              <w:t xml:space="preserve">Refer to specialist. Advise the person not to stop taking valproate in the interim.   </w:t>
            </w:r>
          </w:p>
        </w:tc>
      </w:tr>
      <w:tr w:rsidR="00831AC1" w:rsidRPr="00346513" w14:paraId="783FBABD" w14:textId="77777777" w:rsidTr="006323F7">
        <w:trPr>
          <w:trHeight w:val="300"/>
        </w:trPr>
        <w:tc>
          <w:tcPr>
            <w:tcW w:w="3681" w:type="dxa"/>
            <w:tcBorders>
              <w:top w:val="single" w:sz="8" w:space="0" w:color="auto"/>
              <w:left w:val="single" w:sz="8" w:space="0" w:color="auto"/>
              <w:bottom w:val="single" w:sz="8" w:space="0" w:color="auto"/>
              <w:right w:val="single" w:sz="8" w:space="0" w:color="auto"/>
            </w:tcBorders>
            <w:tcMar>
              <w:left w:w="108" w:type="dxa"/>
              <w:right w:w="108" w:type="dxa"/>
            </w:tcMar>
          </w:tcPr>
          <w:p w14:paraId="60C41B2B" w14:textId="77777777" w:rsidR="00831AC1" w:rsidRPr="00346513" w:rsidRDefault="00831AC1" w:rsidP="00150456">
            <w:pPr>
              <w:spacing w:line="276" w:lineRule="auto"/>
              <w:rPr>
                <w:rFonts w:ascii="Arial" w:hAnsi="Arial" w:cs="Arial"/>
              </w:rPr>
            </w:pPr>
            <w:r w:rsidRPr="00346513">
              <w:rPr>
                <w:rFonts w:ascii="Arial" w:eastAsia="Arial" w:hAnsi="Arial" w:cs="Arial"/>
                <w:b/>
                <w:bCs/>
              </w:rPr>
              <w:t xml:space="preserve">Full blood count:   </w:t>
            </w:r>
          </w:p>
          <w:p w14:paraId="5E533668" w14:textId="77777777" w:rsidR="00831AC1" w:rsidRPr="00346513" w:rsidRDefault="00831AC1" w:rsidP="00150456">
            <w:pPr>
              <w:spacing w:line="276" w:lineRule="auto"/>
              <w:rPr>
                <w:rFonts w:ascii="Arial" w:hAnsi="Arial" w:cs="Arial"/>
              </w:rPr>
            </w:pPr>
            <w:r w:rsidRPr="00346513">
              <w:rPr>
                <w:rFonts w:ascii="Arial" w:eastAsia="Arial" w:hAnsi="Arial" w:cs="Arial"/>
              </w:rPr>
              <w:t>Red cell count, haemoglobin or platelets below reference range.</w:t>
            </w:r>
          </w:p>
        </w:tc>
        <w:tc>
          <w:tcPr>
            <w:tcW w:w="6592"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395B224D" w14:textId="77777777" w:rsidR="00831AC1" w:rsidRPr="00346513" w:rsidRDefault="00831AC1" w:rsidP="00150456">
            <w:pPr>
              <w:spacing w:line="276" w:lineRule="auto"/>
              <w:rPr>
                <w:rFonts w:ascii="Arial" w:hAnsi="Arial" w:cs="Arial"/>
              </w:rPr>
            </w:pPr>
            <w:r w:rsidRPr="00346513">
              <w:rPr>
                <w:rFonts w:ascii="Arial" w:eastAsia="Arial" w:hAnsi="Arial" w:cs="Arial"/>
              </w:rPr>
              <w:t xml:space="preserve">Contact specialist team for advice; consider monitoring more frequently. Do not stop valproate medicine.   </w:t>
            </w:r>
          </w:p>
        </w:tc>
      </w:tr>
      <w:tr w:rsidR="00831AC1" w:rsidRPr="00346513" w14:paraId="7240E145" w14:textId="77777777" w:rsidTr="006323F7">
        <w:trPr>
          <w:trHeight w:val="300"/>
        </w:trPr>
        <w:tc>
          <w:tcPr>
            <w:tcW w:w="3681" w:type="dxa"/>
            <w:tcBorders>
              <w:top w:val="single" w:sz="8" w:space="0" w:color="auto"/>
              <w:left w:val="single" w:sz="8" w:space="0" w:color="auto"/>
              <w:bottom w:val="single" w:sz="8" w:space="0" w:color="auto"/>
              <w:right w:val="single" w:sz="8" w:space="0" w:color="auto"/>
            </w:tcBorders>
            <w:tcMar>
              <w:left w:w="108" w:type="dxa"/>
              <w:right w:w="108" w:type="dxa"/>
            </w:tcMar>
          </w:tcPr>
          <w:p w14:paraId="3FEBCB89" w14:textId="77777777" w:rsidR="00831AC1" w:rsidRPr="00346513" w:rsidRDefault="00831AC1" w:rsidP="00150456">
            <w:pPr>
              <w:spacing w:line="276" w:lineRule="auto"/>
              <w:rPr>
                <w:rFonts w:ascii="Arial" w:eastAsia="Arial" w:hAnsi="Arial" w:cs="Arial"/>
              </w:rPr>
            </w:pPr>
            <w:r w:rsidRPr="00346513">
              <w:rPr>
                <w:rFonts w:ascii="Arial" w:eastAsia="Arial" w:hAnsi="Arial" w:cs="Arial"/>
              </w:rPr>
              <w:t xml:space="preserve">Spontaneous bruising or bleeding, or other signs or symptoms of </w:t>
            </w:r>
            <w:r w:rsidRPr="00346513">
              <w:rPr>
                <w:rFonts w:ascii="Arial" w:eastAsia="Arial" w:hAnsi="Arial" w:cs="Arial"/>
              </w:rPr>
              <w:lastRenderedPageBreak/>
              <w:t>blood dyscrasias, e.g. purpura, sore throat, fever, or malaise</w:t>
            </w:r>
          </w:p>
        </w:tc>
        <w:tc>
          <w:tcPr>
            <w:tcW w:w="6592"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26F07839" w14:textId="132E9627" w:rsidR="00831AC1" w:rsidRPr="00346513" w:rsidRDefault="00831AC1" w:rsidP="00150456">
            <w:pPr>
              <w:spacing w:line="276" w:lineRule="auto"/>
              <w:rPr>
                <w:rFonts w:ascii="Arial" w:hAnsi="Arial" w:cs="Arial"/>
              </w:rPr>
            </w:pPr>
            <w:r w:rsidRPr="00346513">
              <w:rPr>
                <w:rFonts w:ascii="Arial" w:eastAsia="Arial" w:hAnsi="Arial" w:cs="Arial"/>
              </w:rPr>
              <w:lastRenderedPageBreak/>
              <w:t>Same day clinical assessment in primary care</w:t>
            </w:r>
            <w:r w:rsidR="00171EAA" w:rsidRPr="00346513">
              <w:rPr>
                <w:rFonts w:ascii="Arial" w:eastAsia="Arial" w:hAnsi="Arial" w:cs="Arial"/>
              </w:rPr>
              <w:t xml:space="preserve">. </w:t>
            </w:r>
            <w:r w:rsidRPr="00346513">
              <w:rPr>
                <w:rFonts w:ascii="Arial" w:eastAsia="Arial" w:hAnsi="Arial" w:cs="Arial"/>
              </w:rPr>
              <w:t xml:space="preserve">Consider discussion with specialist team urgently if blood dyscrasia suspected. Full blood count, liver function tests, and coagulation </w:t>
            </w:r>
            <w:r w:rsidRPr="00346513">
              <w:rPr>
                <w:rFonts w:ascii="Arial" w:eastAsia="Arial" w:hAnsi="Arial" w:cs="Arial"/>
              </w:rPr>
              <w:lastRenderedPageBreak/>
              <w:t xml:space="preserve">screen may be indicated; discuss most appropriate route with specialist team.   </w:t>
            </w:r>
          </w:p>
        </w:tc>
      </w:tr>
      <w:tr w:rsidR="00831AC1" w:rsidRPr="00346513" w14:paraId="74596A75" w14:textId="77777777" w:rsidTr="006323F7">
        <w:trPr>
          <w:trHeight w:val="300"/>
        </w:trPr>
        <w:tc>
          <w:tcPr>
            <w:tcW w:w="3681" w:type="dxa"/>
            <w:tcBorders>
              <w:top w:val="single" w:sz="8" w:space="0" w:color="auto"/>
              <w:left w:val="single" w:sz="8" w:space="0" w:color="auto"/>
              <w:bottom w:val="single" w:sz="8" w:space="0" w:color="auto"/>
              <w:right w:val="single" w:sz="8" w:space="0" w:color="auto"/>
            </w:tcBorders>
            <w:tcMar>
              <w:left w:w="108" w:type="dxa"/>
              <w:right w:w="108" w:type="dxa"/>
            </w:tcMar>
          </w:tcPr>
          <w:p w14:paraId="3E0F079B" w14:textId="77777777" w:rsidR="00831AC1" w:rsidRPr="00346513" w:rsidRDefault="00831AC1" w:rsidP="00150456">
            <w:pPr>
              <w:spacing w:line="276" w:lineRule="auto"/>
              <w:rPr>
                <w:rFonts w:ascii="Arial" w:hAnsi="Arial" w:cs="Arial"/>
              </w:rPr>
            </w:pPr>
            <w:r w:rsidRPr="00346513">
              <w:rPr>
                <w:rFonts w:ascii="Arial" w:eastAsia="Arial" w:hAnsi="Arial" w:cs="Arial"/>
                <w:b/>
                <w:bCs/>
              </w:rPr>
              <w:lastRenderedPageBreak/>
              <w:t xml:space="preserve">Liver function tests:   </w:t>
            </w:r>
          </w:p>
          <w:p w14:paraId="61A3A2BE" w14:textId="77777777" w:rsidR="00831AC1" w:rsidRPr="00346513" w:rsidRDefault="00831AC1" w:rsidP="00150456">
            <w:pPr>
              <w:spacing w:line="276" w:lineRule="auto"/>
              <w:rPr>
                <w:rFonts w:ascii="Arial" w:hAnsi="Arial" w:cs="Arial"/>
              </w:rPr>
            </w:pPr>
            <w:r w:rsidRPr="00346513">
              <w:rPr>
                <w:rFonts w:ascii="Arial" w:eastAsia="Arial" w:hAnsi="Arial" w:cs="Arial"/>
              </w:rPr>
              <w:t xml:space="preserve">Raised liver enzymes in isolation   </w:t>
            </w:r>
          </w:p>
        </w:tc>
        <w:tc>
          <w:tcPr>
            <w:tcW w:w="6592"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5DA74044" w14:textId="77777777" w:rsidR="00831AC1" w:rsidRPr="00346513" w:rsidRDefault="00831AC1" w:rsidP="00150456">
            <w:pPr>
              <w:spacing w:line="276" w:lineRule="auto"/>
              <w:rPr>
                <w:rFonts w:ascii="Arial" w:hAnsi="Arial" w:cs="Arial"/>
              </w:rPr>
            </w:pPr>
            <w:r w:rsidRPr="00346513">
              <w:rPr>
                <w:rFonts w:ascii="Arial" w:eastAsia="Arial" w:hAnsi="Arial" w:cs="Arial"/>
              </w:rPr>
              <w:t xml:space="preserve">Assess clinically and review for other causes. Monitor until return to normal. Do not stop valproate medicine. Hepatic enzymes alone are not always a good measure; assess in the context of coagulation screen, albumin, and bilirubin.    </w:t>
            </w:r>
          </w:p>
        </w:tc>
      </w:tr>
      <w:tr w:rsidR="00831AC1" w:rsidRPr="00346513" w14:paraId="4067D566" w14:textId="77777777" w:rsidTr="006323F7">
        <w:trPr>
          <w:trHeight w:val="300"/>
        </w:trPr>
        <w:tc>
          <w:tcPr>
            <w:tcW w:w="3681" w:type="dxa"/>
            <w:tcBorders>
              <w:top w:val="single" w:sz="8" w:space="0" w:color="auto"/>
              <w:left w:val="single" w:sz="8" w:space="0" w:color="auto"/>
              <w:bottom w:val="single" w:sz="8" w:space="0" w:color="auto"/>
              <w:right w:val="single" w:sz="8" w:space="0" w:color="auto"/>
            </w:tcBorders>
            <w:tcMar>
              <w:left w:w="108" w:type="dxa"/>
              <w:right w:w="108" w:type="dxa"/>
            </w:tcMar>
          </w:tcPr>
          <w:p w14:paraId="25561114" w14:textId="77777777" w:rsidR="00831AC1" w:rsidRPr="00346513" w:rsidRDefault="00831AC1" w:rsidP="00150456">
            <w:pPr>
              <w:spacing w:line="276" w:lineRule="auto"/>
              <w:rPr>
                <w:rFonts w:ascii="Arial" w:hAnsi="Arial" w:cs="Arial"/>
              </w:rPr>
            </w:pPr>
            <w:r w:rsidRPr="00346513">
              <w:rPr>
                <w:rFonts w:ascii="Arial" w:eastAsia="Arial" w:hAnsi="Arial" w:cs="Arial"/>
                <w:b/>
                <w:bCs/>
              </w:rPr>
              <w:t xml:space="preserve">Signs and symptoms of liver dysfunction, e.g.:   </w:t>
            </w:r>
          </w:p>
          <w:p w14:paraId="71D9E86E" w14:textId="77777777" w:rsidR="00831AC1" w:rsidRPr="00346513" w:rsidRDefault="00831AC1" w:rsidP="00150456">
            <w:pPr>
              <w:spacing w:line="276" w:lineRule="auto"/>
              <w:rPr>
                <w:rFonts w:ascii="Arial" w:hAnsi="Arial" w:cs="Arial"/>
              </w:rPr>
            </w:pPr>
            <w:r w:rsidRPr="00346513">
              <w:rPr>
                <w:rFonts w:ascii="Arial" w:eastAsia="Arial" w:hAnsi="Arial" w:cs="Arial"/>
              </w:rPr>
              <w:t xml:space="preserve">• prolonged prothrombin time (particularly in association with significant decrease in fibrinogen and coagulation factors, decreased albumin, increased bilirubin and raised transaminases)  </w:t>
            </w:r>
          </w:p>
          <w:p w14:paraId="4FB6BEB1" w14:textId="77777777" w:rsidR="00831AC1" w:rsidRPr="00346513" w:rsidRDefault="00831AC1" w:rsidP="00150456">
            <w:pPr>
              <w:spacing w:line="276" w:lineRule="auto"/>
              <w:rPr>
                <w:rFonts w:ascii="Arial" w:hAnsi="Arial" w:cs="Arial"/>
              </w:rPr>
            </w:pPr>
            <w:r w:rsidRPr="00346513">
              <w:rPr>
                <w:rFonts w:ascii="Arial" w:eastAsia="Arial" w:hAnsi="Arial" w:cs="Arial"/>
              </w:rPr>
              <w:t xml:space="preserve">• symptoms including asthenia, malaise, anorexia, lethargy, oedema, drowsiness, repeated vomiting and abdominal pain, jaundice  </w:t>
            </w:r>
          </w:p>
          <w:p w14:paraId="30BE7A86" w14:textId="77777777" w:rsidR="00831AC1" w:rsidRPr="00346513" w:rsidRDefault="00831AC1" w:rsidP="00150456">
            <w:pPr>
              <w:spacing w:line="276" w:lineRule="auto"/>
              <w:rPr>
                <w:rFonts w:ascii="Arial" w:hAnsi="Arial" w:cs="Arial"/>
              </w:rPr>
            </w:pPr>
            <w:r w:rsidRPr="00346513">
              <w:rPr>
                <w:rFonts w:ascii="Arial" w:eastAsia="Arial" w:hAnsi="Arial" w:cs="Arial"/>
              </w:rPr>
              <w:t>• recurrence of seizures</w:t>
            </w:r>
          </w:p>
        </w:tc>
        <w:tc>
          <w:tcPr>
            <w:tcW w:w="6592"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166F2194" w14:textId="77777777" w:rsidR="00831AC1" w:rsidRPr="00346513" w:rsidRDefault="00831AC1" w:rsidP="00150456">
            <w:pPr>
              <w:spacing w:line="276" w:lineRule="auto"/>
              <w:rPr>
                <w:rFonts w:ascii="Arial" w:hAnsi="Arial" w:cs="Arial"/>
              </w:rPr>
            </w:pPr>
            <w:r w:rsidRPr="00346513">
              <w:rPr>
                <w:rFonts w:ascii="Arial" w:eastAsia="Arial" w:hAnsi="Arial" w:cs="Arial"/>
              </w:rPr>
              <w:t xml:space="preserve">Repeat LFTs and coagulation screen and discuss urgently with specialist team. Stopping valproate medicine may be indicated while waiting for results, particularly if there is strong suspicion that worsening seizures are due to hepatic dysfunction.   </w:t>
            </w:r>
          </w:p>
        </w:tc>
      </w:tr>
      <w:tr w:rsidR="00831AC1" w:rsidRPr="00346513" w14:paraId="31BB6572" w14:textId="77777777" w:rsidTr="006323F7">
        <w:trPr>
          <w:trHeight w:val="300"/>
        </w:trPr>
        <w:tc>
          <w:tcPr>
            <w:tcW w:w="3681" w:type="dxa"/>
            <w:tcBorders>
              <w:top w:val="single" w:sz="8" w:space="0" w:color="auto"/>
              <w:left w:val="single" w:sz="8" w:space="0" w:color="auto"/>
              <w:bottom w:val="single" w:sz="8" w:space="0" w:color="auto"/>
              <w:right w:val="single" w:sz="8" w:space="0" w:color="auto"/>
            </w:tcBorders>
            <w:tcMar>
              <w:left w:w="108" w:type="dxa"/>
              <w:right w:w="108" w:type="dxa"/>
            </w:tcMar>
          </w:tcPr>
          <w:p w14:paraId="6A729174" w14:textId="77777777" w:rsidR="00831AC1" w:rsidRPr="00346513" w:rsidRDefault="00831AC1" w:rsidP="00150456">
            <w:pPr>
              <w:spacing w:line="276" w:lineRule="auto"/>
              <w:rPr>
                <w:rFonts w:ascii="Arial" w:hAnsi="Arial" w:cs="Arial"/>
              </w:rPr>
            </w:pPr>
            <w:r w:rsidRPr="00346513">
              <w:rPr>
                <w:rFonts w:ascii="Arial" w:eastAsia="Arial" w:hAnsi="Arial" w:cs="Arial"/>
                <w:b/>
                <w:bCs/>
                <w:color w:val="000000" w:themeColor="text1"/>
              </w:rPr>
              <w:t xml:space="preserve">Gastrointestinal disorders: </w:t>
            </w:r>
            <w:r w:rsidRPr="00346513">
              <w:rPr>
                <w:rFonts w:ascii="Arial" w:eastAsia="Arial" w:hAnsi="Arial" w:cs="Arial"/>
                <w:color w:val="000000" w:themeColor="text1"/>
              </w:rPr>
              <w:t xml:space="preserve"> </w:t>
            </w:r>
          </w:p>
          <w:p w14:paraId="48430275" w14:textId="77777777" w:rsidR="00831AC1" w:rsidRPr="00346513" w:rsidRDefault="00831AC1" w:rsidP="00150456">
            <w:pPr>
              <w:spacing w:line="276" w:lineRule="auto"/>
              <w:rPr>
                <w:rFonts w:ascii="Arial" w:hAnsi="Arial" w:cs="Arial"/>
              </w:rPr>
            </w:pPr>
            <w:r w:rsidRPr="00346513">
              <w:rPr>
                <w:rFonts w:ascii="Arial" w:eastAsia="Arial" w:hAnsi="Arial" w:cs="Arial"/>
                <w:color w:val="000000" w:themeColor="text1"/>
              </w:rPr>
              <w:t xml:space="preserve">Symptoms of pancreatitis, e.g. acute abdominal pain, nausea, or vomiting  </w:t>
            </w:r>
          </w:p>
        </w:tc>
        <w:tc>
          <w:tcPr>
            <w:tcW w:w="6592"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4DC20AE2" w14:textId="77777777" w:rsidR="00831AC1" w:rsidRPr="00346513" w:rsidRDefault="00831AC1" w:rsidP="00150456">
            <w:pPr>
              <w:spacing w:line="276" w:lineRule="auto"/>
              <w:rPr>
                <w:rFonts w:ascii="Arial" w:hAnsi="Arial" w:cs="Arial"/>
              </w:rPr>
            </w:pPr>
            <w:r w:rsidRPr="00346513">
              <w:rPr>
                <w:rFonts w:ascii="Arial" w:eastAsia="Arial" w:hAnsi="Arial" w:cs="Arial"/>
                <w:color w:val="000000" w:themeColor="text1"/>
              </w:rPr>
              <w:t xml:space="preserve">Refer for urgent hospital admission if the person has suspected acute pancreatitis, for further management.  </w:t>
            </w:r>
          </w:p>
          <w:p w14:paraId="28286BC6" w14:textId="77777777" w:rsidR="00831AC1" w:rsidRPr="00346513" w:rsidRDefault="00831AC1" w:rsidP="00150456">
            <w:pPr>
              <w:spacing w:line="276" w:lineRule="auto"/>
              <w:rPr>
                <w:rFonts w:ascii="Arial" w:hAnsi="Arial" w:cs="Arial"/>
              </w:rPr>
            </w:pPr>
            <w:r w:rsidRPr="00346513">
              <w:rPr>
                <w:rFonts w:ascii="Arial" w:eastAsia="Arial" w:hAnsi="Arial" w:cs="Arial"/>
                <w:color w:val="000000" w:themeColor="text1"/>
              </w:rPr>
              <w:t xml:space="preserve">Do not delay admission by taking blood samples or ordering imaging in primary care.  </w:t>
            </w:r>
          </w:p>
        </w:tc>
      </w:tr>
      <w:tr w:rsidR="00831AC1" w:rsidRPr="00346513" w14:paraId="70E41952" w14:textId="77777777" w:rsidTr="006323F7">
        <w:trPr>
          <w:gridAfter w:val="1"/>
          <w:wAfter w:w="469" w:type="dxa"/>
          <w:trHeight w:val="300"/>
        </w:trPr>
        <w:tc>
          <w:tcPr>
            <w:tcW w:w="3681" w:type="dxa"/>
            <w:tcBorders>
              <w:top w:val="single" w:sz="8" w:space="0" w:color="auto"/>
              <w:left w:val="single" w:sz="8" w:space="0" w:color="auto"/>
              <w:bottom w:val="single" w:sz="8" w:space="0" w:color="auto"/>
              <w:right w:val="single" w:sz="8" w:space="0" w:color="auto"/>
            </w:tcBorders>
            <w:tcMar>
              <w:left w:w="108" w:type="dxa"/>
              <w:right w:w="108" w:type="dxa"/>
            </w:tcMar>
          </w:tcPr>
          <w:p w14:paraId="7D2F8A12" w14:textId="77777777" w:rsidR="00831AC1" w:rsidRPr="00346513" w:rsidRDefault="00831AC1" w:rsidP="00150456">
            <w:pPr>
              <w:spacing w:line="276" w:lineRule="auto"/>
              <w:rPr>
                <w:rFonts w:ascii="Arial" w:hAnsi="Arial" w:cs="Arial"/>
              </w:rPr>
            </w:pPr>
            <w:r w:rsidRPr="00346513">
              <w:rPr>
                <w:rFonts w:ascii="Arial" w:eastAsia="Arial" w:hAnsi="Arial" w:cs="Arial"/>
                <w:b/>
                <w:bCs/>
                <w:color w:val="000000" w:themeColor="text1"/>
              </w:rPr>
              <w:t xml:space="preserve">Psychiatric disorders </w:t>
            </w:r>
            <w:r w:rsidRPr="00346513">
              <w:rPr>
                <w:rFonts w:ascii="Arial" w:eastAsia="Arial" w:hAnsi="Arial" w:cs="Arial"/>
                <w:color w:val="000000" w:themeColor="text1"/>
              </w:rPr>
              <w:t xml:space="preserve"> </w:t>
            </w:r>
          </w:p>
          <w:p w14:paraId="23D0D591" w14:textId="77777777" w:rsidR="00831AC1" w:rsidRPr="00346513" w:rsidRDefault="00831AC1" w:rsidP="00150456">
            <w:pPr>
              <w:spacing w:line="276" w:lineRule="auto"/>
              <w:rPr>
                <w:rFonts w:ascii="Arial" w:hAnsi="Arial" w:cs="Arial"/>
              </w:rPr>
            </w:pPr>
            <w:r w:rsidRPr="00346513">
              <w:rPr>
                <w:rFonts w:ascii="Arial" w:eastAsia="Arial" w:hAnsi="Arial" w:cs="Arial"/>
                <w:color w:val="000000" w:themeColor="text1"/>
              </w:rPr>
              <w:t xml:space="preserve">Suicidal ideation or behaviour  </w:t>
            </w:r>
          </w:p>
          <w:p w14:paraId="1D9DED6D" w14:textId="77777777" w:rsidR="00831AC1" w:rsidRPr="00346513" w:rsidRDefault="00831AC1" w:rsidP="00150456">
            <w:pPr>
              <w:spacing w:line="276" w:lineRule="auto"/>
              <w:rPr>
                <w:rFonts w:ascii="Arial" w:hAnsi="Arial" w:cs="Arial"/>
              </w:rPr>
            </w:pPr>
            <w:r w:rsidRPr="00346513">
              <w:rPr>
                <w:rFonts w:ascii="Arial" w:eastAsia="Arial" w:hAnsi="Arial" w:cs="Arial"/>
                <w:b/>
                <w:bCs/>
              </w:rPr>
              <w:t xml:space="preserve"> </w:t>
            </w:r>
          </w:p>
        </w:tc>
        <w:tc>
          <w:tcPr>
            <w:tcW w:w="6123" w:type="dxa"/>
            <w:tcBorders>
              <w:top w:val="single" w:sz="8" w:space="0" w:color="auto"/>
              <w:left w:val="single" w:sz="8" w:space="0" w:color="auto"/>
              <w:bottom w:val="single" w:sz="8" w:space="0" w:color="auto"/>
              <w:right w:val="single" w:sz="8" w:space="0" w:color="auto"/>
            </w:tcBorders>
            <w:tcMar>
              <w:left w:w="108" w:type="dxa"/>
              <w:right w:w="108" w:type="dxa"/>
            </w:tcMar>
          </w:tcPr>
          <w:p w14:paraId="4EAA2897" w14:textId="77777777" w:rsidR="00831AC1" w:rsidRPr="00346513" w:rsidRDefault="00831AC1" w:rsidP="00150456">
            <w:pPr>
              <w:spacing w:line="276" w:lineRule="auto"/>
              <w:rPr>
                <w:rFonts w:ascii="Arial" w:hAnsi="Arial" w:cs="Arial"/>
              </w:rPr>
            </w:pPr>
            <w:r w:rsidRPr="00346513">
              <w:rPr>
                <w:rFonts w:ascii="Arial" w:eastAsia="Arial" w:hAnsi="Arial" w:cs="Arial"/>
                <w:color w:val="000000" w:themeColor="text1"/>
              </w:rPr>
              <w:t xml:space="preserve">Refer for urgent psychiatric assessment via local pathways e.g. crisis or specialist teams, if appropriate. Notify specialist team. Do not stop valproate medicine.  </w:t>
            </w:r>
          </w:p>
        </w:tc>
      </w:tr>
      <w:tr w:rsidR="00831AC1" w:rsidRPr="00346513" w14:paraId="38911154" w14:textId="77777777" w:rsidTr="006323F7">
        <w:trPr>
          <w:gridAfter w:val="1"/>
          <w:wAfter w:w="469" w:type="dxa"/>
          <w:trHeight w:val="300"/>
        </w:trPr>
        <w:tc>
          <w:tcPr>
            <w:tcW w:w="3681" w:type="dxa"/>
            <w:tcBorders>
              <w:top w:val="single" w:sz="8" w:space="0" w:color="auto"/>
              <w:left w:val="single" w:sz="8" w:space="0" w:color="auto"/>
              <w:bottom w:val="single" w:sz="8" w:space="0" w:color="auto"/>
              <w:right w:val="single" w:sz="8" w:space="0" w:color="auto"/>
            </w:tcBorders>
            <w:tcMar>
              <w:left w:w="108" w:type="dxa"/>
              <w:right w:w="108" w:type="dxa"/>
            </w:tcMar>
          </w:tcPr>
          <w:p w14:paraId="79AC5147" w14:textId="77777777" w:rsidR="00831AC1" w:rsidRPr="00346513" w:rsidRDefault="00831AC1" w:rsidP="00150456">
            <w:pPr>
              <w:spacing w:line="276" w:lineRule="auto"/>
              <w:rPr>
                <w:rFonts w:ascii="Arial" w:hAnsi="Arial" w:cs="Arial"/>
              </w:rPr>
            </w:pPr>
            <w:r w:rsidRPr="00346513">
              <w:rPr>
                <w:rFonts w:ascii="Arial" w:eastAsia="Arial" w:hAnsi="Arial" w:cs="Arial"/>
                <w:b/>
                <w:bCs/>
                <w:color w:val="000000" w:themeColor="text1"/>
              </w:rPr>
              <w:t xml:space="preserve">Weight or BMI above the healthy range </w:t>
            </w:r>
            <w:r w:rsidRPr="00346513">
              <w:rPr>
                <w:rFonts w:ascii="Arial" w:eastAsia="Arial" w:hAnsi="Arial" w:cs="Arial"/>
                <w:color w:val="000000" w:themeColor="text1"/>
              </w:rPr>
              <w:t xml:space="preserve"> </w:t>
            </w:r>
          </w:p>
        </w:tc>
        <w:tc>
          <w:tcPr>
            <w:tcW w:w="6123" w:type="dxa"/>
            <w:tcBorders>
              <w:top w:val="single" w:sz="8" w:space="0" w:color="auto"/>
              <w:left w:val="single" w:sz="8" w:space="0" w:color="auto"/>
              <w:bottom w:val="single" w:sz="8" w:space="0" w:color="auto"/>
              <w:right w:val="single" w:sz="8" w:space="0" w:color="auto"/>
            </w:tcBorders>
            <w:tcMar>
              <w:left w:w="108" w:type="dxa"/>
              <w:right w:w="108" w:type="dxa"/>
            </w:tcMar>
          </w:tcPr>
          <w:p w14:paraId="62B6FF9C" w14:textId="77777777" w:rsidR="00831AC1" w:rsidRPr="00346513" w:rsidRDefault="00831AC1" w:rsidP="00150456">
            <w:pPr>
              <w:spacing w:line="276" w:lineRule="auto"/>
              <w:ind w:right="15"/>
              <w:rPr>
                <w:rFonts w:ascii="Arial" w:hAnsi="Arial" w:cs="Arial"/>
              </w:rPr>
            </w:pPr>
            <w:r w:rsidRPr="00346513">
              <w:rPr>
                <w:rFonts w:ascii="Arial" w:eastAsia="Arial" w:hAnsi="Arial" w:cs="Arial"/>
                <w:color w:val="000000" w:themeColor="text1"/>
              </w:rPr>
              <w:t xml:space="preserve">Do not stop valproate medicine. Provide appropriate support on multicomponent interventions to increase physical activity levels, improve eating behaviour and quality of diet.   </w:t>
            </w:r>
          </w:p>
          <w:p w14:paraId="2178F664" w14:textId="77777777" w:rsidR="00831AC1" w:rsidRPr="00346513" w:rsidRDefault="00831AC1" w:rsidP="00150456">
            <w:pPr>
              <w:spacing w:line="276" w:lineRule="auto"/>
              <w:rPr>
                <w:rFonts w:ascii="Arial" w:hAnsi="Arial" w:cs="Arial"/>
              </w:rPr>
            </w:pPr>
            <w:r w:rsidRPr="00346513">
              <w:rPr>
                <w:rFonts w:ascii="Arial" w:eastAsia="Arial" w:hAnsi="Arial" w:cs="Arial"/>
                <w:color w:val="000000" w:themeColor="text1"/>
              </w:rPr>
              <w:t xml:space="preserve">Consider referral to dietitian or other local services if relevant comorbidities are present (e.g. heart disease, diabetes) or BMI &gt;35. </w:t>
            </w:r>
          </w:p>
        </w:tc>
      </w:tr>
    </w:tbl>
    <w:p w14:paraId="6FD25F26" w14:textId="43891EA3" w:rsidR="00475C47" w:rsidRPr="00346513" w:rsidRDefault="00831AC1" w:rsidP="00150456">
      <w:pPr>
        <w:spacing w:after="0" w:line="276" w:lineRule="auto"/>
        <w:rPr>
          <w:rFonts w:ascii="Arial" w:eastAsia="Arial" w:hAnsi="Arial" w:cs="Arial"/>
        </w:rPr>
      </w:pPr>
      <w:r w:rsidRPr="00346513">
        <w:rPr>
          <w:rFonts w:ascii="Arial" w:eastAsia="Arial" w:hAnsi="Arial" w:cs="Arial"/>
          <w:color w:val="4C94D8" w:themeColor="text2" w:themeTint="80"/>
        </w:rPr>
        <w:t xml:space="preserve"> </w:t>
      </w:r>
    </w:p>
    <w:p w14:paraId="317FC2E9" w14:textId="47166BC6" w:rsidR="00475C47" w:rsidRPr="00346513" w:rsidRDefault="00D60A97" w:rsidP="003077EB">
      <w:pPr>
        <w:pStyle w:val="Heading3"/>
        <w:numPr>
          <w:ilvl w:val="1"/>
          <w:numId w:val="40"/>
        </w:numPr>
        <w:spacing w:before="0" w:line="276" w:lineRule="auto"/>
        <w:rPr>
          <w:rFonts w:ascii="Arial" w:eastAsia="Arial" w:hAnsi="Arial" w:cs="Arial"/>
          <w:b/>
          <w:bCs/>
          <w:sz w:val="22"/>
          <w:szCs w:val="22"/>
        </w:rPr>
      </w:pPr>
      <w:bookmarkStart w:id="32" w:name="_Toc223533652"/>
      <w:r w:rsidRPr="00346513">
        <w:rPr>
          <w:rFonts w:ascii="Arial" w:eastAsia="Arial" w:hAnsi="Arial" w:cs="Arial"/>
          <w:b/>
          <w:bCs/>
          <w:sz w:val="22"/>
          <w:szCs w:val="22"/>
        </w:rPr>
        <w:t>Additional ongoing GP responsibilities</w:t>
      </w:r>
      <w:bookmarkEnd w:id="32"/>
    </w:p>
    <w:p w14:paraId="40E0ABC9" w14:textId="77777777" w:rsidR="00D60A97" w:rsidRPr="00346513" w:rsidRDefault="00D60A97" w:rsidP="003077EB">
      <w:pPr>
        <w:pStyle w:val="ListParagraph"/>
        <w:numPr>
          <w:ilvl w:val="0"/>
          <w:numId w:val="22"/>
        </w:numPr>
        <w:spacing w:after="0" w:line="276" w:lineRule="auto"/>
        <w:rPr>
          <w:rFonts w:ascii="Arial" w:eastAsia="Arial" w:hAnsi="Arial" w:cs="Arial"/>
        </w:rPr>
      </w:pPr>
      <w:r w:rsidRPr="00346513">
        <w:rPr>
          <w:rFonts w:ascii="Arial" w:eastAsia="Arial" w:hAnsi="Arial" w:cs="Arial"/>
        </w:rPr>
        <w:t xml:space="preserve">Adjust the dose of valproate medicine prescribed as advised by the specialist.  </w:t>
      </w:r>
    </w:p>
    <w:p w14:paraId="18E41FAA" w14:textId="77777777" w:rsidR="00D60A97" w:rsidRPr="00346513" w:rsidRDefault="00D60A97" w:rsidP="003077EB">
      <w:pPr>
        <w:pStyle w:val="ListParagraph"/>
        <w:numPr>
          <w:ilvl w:val="0"/>
          <w:numId w:val="22"/>
        </w:numPr>
        <w:spacing w:after="0" w:line="276" w:lineRule="auto"/>
        <w:rPr>
          <w:rFonts w:ascii="Arial" w:eastAsia="Arial" w:hAnsi="Arial" w:cs="Arial"/>
        </w:rPr>
      </w:pPr>
      <w:r w:rsidRPr="00346513">
        <w:rPr>
          <w:rFonts w:ascii="Arial" w:eastAsia="Arial" w:hAnsi="Arial" w:cs="Arial"/>
        </w:rPr>
        <w:t>Assess for possible interactions with valproate medicines when starting new medicines.</w:t>
      </w:r>
    </w:p>
    <w:p w14:paraId="53D59D07" w14:textId="60E29B77" w:rsidR="00D218B3" w:rsidRPr="00346513" w:rsidRDefault="38437B21" w:rsidP="003077EB">
      <w:pPr>
        <w:pStyle w:val="ListParagraph"/>
        <w:numPr>
          <w:ilvl w:val="0"/>
          <w:numId w:val="22"/>
        </w:numPr>
        <w:spacing w:after="0" w:line="276" w:lineRule="auto"/>
        <w:ind w:left="362"/>
        <w:rPr>
          <w:rFonts w:ascii="Arial" w:eastAsia="Arial" w:hAnsi="Arial" w:cs="Arial"/>
        </w:rPr>
      </w:pPr>
      <w:r w:rsidRPr="00346513">
        <w:rPr>
          <w:rFonts w:ascii="Arial" w:eastAsia="Arial" w:hAnsi="Arial" w:cs="Arial"/>
        </w:rPr>
        <w:t xml:space="preserve">Stop treatment only as advised by the specialist.  </w:t>
      </w:r>
    </w:p>
    <w:p w14:paraId="3F4D4080" w14:textId="77777777" w:rsidR="00860180" w:rsidRPr="00346513" w:rsidRDefault="00860180" w:rsidP="00150456">
      <w:pPr>
        <w:spacing w:after="0" w:line="276" w:lineRule="auto"/>
        <w:ind w:left="2"/>
        <w:rPr>
          <w:rFonts w:ascii="Arial" w:eastAsia="Arial" w:hAnsi="Arial" w:cs="Arial"/>
        </w:rPr>
      </w:pPr>
    </w:p>
    <w:p w14:paraId="1A512F72" w14:textId="70730C14" w:rsidR="00FE3D3E" w:rsidRDefault="38437B21" w:rsidP="00150456">
      <w:pPr>
        <w:spacing w:after="0" w:line="276" w:lineRule="auto"/>
        <w:ind w:left="2"/>
        <w:rPr>
          <w:rFonts w:ascii="Arial" w:eastAsia="Arial" w:hAnsi="Arial" w:cs="Arial"/>
        </w:rPr>
      </w:pPr>
      <w:r w:rsidRPr="00346513">
        <w:rPr>
          <w:rFonts w:ascii="Arial" w:eastAsia="Arial" w:hAnsi="Arial" w:cs="Arial"/>
        </w:rPr>
        <w:t xml:space="preserve">When issuing a prescription for valproate, it is good practice to endorse the </w:t>
      </w:r>
      <w:r w:rsidR="005077E0" w:rsidRPr="00346513">
        <w:rPr>
          <w:rFonts w:ascii="Arial" w:eastAsia="Arial" w:hAnsi="Arial" w:cs="Arial"/>
        </w:rPr>
        <w:t>annual risk acknowledgement form (</w:t>
      </w:r>
      <w:r w:rsidRPr="00346513">
        <w:rPr>
          <w:rFonts w:ascii="Arial" w:eastAsia="Arial" w:hAnsi="Arial" w:cs="Arial"/>
        </w:rPr>
        <w:t>ARAF</w:t>
      </w:r>
      <w:r w:rsidR="005077E0" w:rsidRPr="00346513">
        <w:rPr>
          <w:rFonts w:ascii="Arial" w:eastAsia="Arial" w:hAnsi="Arial" w:cs="Arial"/>
        </w:rPr>
        <w:t>)</w:t>
      </w:r>
      <w:r w:rsidRPr="00346513">
        <w:rPr>
          <w:rFonts w:ascii="Arial" w:eastAsia="Arial" w:hAnsi="Arial" w:cs="Arial"/>
        </w:rPr>
        <w:t xml:space="preserve"> review date in the Prescription Directions box to give the community pharmacy the opportunity to check this at the point of dispensing. If the patient is not on the Pregnancy Prevention Programme, this could be endorsed in this same text box to highlight to the pharmacy that they do not require an </w:t>
      </w:r>
      <w:r w:rsidR="005077E0" w:rsidRPr="00346513">
        <w:rPr>
          <w:rFonts w:ascii="Arial" w:eastAsia="Arial" w:hAnsi="Arial" w:cs="Arial"/>
        </w:rPr>
        <w:t xml:space="preserve">annual risk acknowledgement form </w:t>
      </w:r>
      <w:r w:rsidR="00D218B3" w:rsidRPr="00346513">
        <w:rPr>
          <w:rFonts w:ascii="Arial" w:eastAsia="Arial" w:hAnsi="Arial" w:cs="Arial"/>
        </w:rPr>
        <w:t>(</w:t>
      </w:r>
      <w:r w:rsidRPr="00346513">
        <w:rPr>
          <w:rFonts w:ascii="Arial" w:eastAsia="Arial" w:hAnsi="Arial" w:cs="Arial"/>
        </w:rPr>
        <w:t>ARAF</w:t>
      </w:r>
      <w:r w:rsidR="00D218B3" w:rsidRPr="00346513">
        <w:rPr>
          <w:rFonts w:ascii="Arial" w:eastAsia="Arial" w:hAnsi="Arial" w:cs="Arial"/>
        </w:rPr>
        <w:t>)</w:t>
      </w:r>
      <w:r w:rsidRPr="00346513">
        <w:rPr>
          <w:rFonts w:ascii="Arial" w:eastAsia="Arial" w:hAnsi="Arial" w:cs="Arial"/>
        </w:rPr>
        <w:t>.</w:t>
      </w:r>
    </w:p>
    <w:p w14:paraId="71A8172F" w14:textId="5BEE6DE2" w:rsidR="00BB46D6" w:rsidRPr="00346513" w:rsidRDefault="00BB46D6" w:rsidP="00150456">
      <w:pPr>
        <w:spacing w:after="0" w:line="276" w:lineRule="auto"/>
        <w:ind w:left="2"/>
        <w:rPr>
          <w:rFonts w:ascii="Arial" w:eastAsia="Arial" w:hAnsi="Arial" w:cs="Arial"/>
        </w:rPr>
      </w:pPr>
    </w:p>
    <w:p w14:paraId="678D6D8A" w14:textId="77777777" w:rsidR="00151C97" w:rsidRPr="00150456" w:rsidRDefault="00151C97" w:rsidP="003077EB">
      <w:pPr>
        <w:pStyle w:val="Heading2"/>
        <w:numPr>
          <w:ilvl w:val="0"/>
          <w:numId w:val="40"/>
        </w:numPr>
        <w:spacing w:before="0" w:line="276" w:lineRule="auto"/>
        <w:rPr>
          <w:rFonts w:ascii="Arial" w:hAnsi="Arial" w:cs="Arial"/>
          <w:b/>
          <w:bCs/>
          <w:sz w:val="28"/>
          <w:szCs w:val="28"/>
        </w:rPr>
      </w:pPr>
      <w:bookmarkStart w:id="33" w:name="_Transfers_of_Care"/>
      <w:bookmarkStart w:id="34" w:name="_Toc223533653"/>
      <w:bookmarkEnd w:id="33"/>
      <w:r w:rsidRPr="00150456">
        <w:rPr>
          <w:rFonts w:ascii="Arial" w:eastAsia="Arial" w:hAnsi="Arial" w:cs="Arial"/>
          <w:b/>
          <w:bCs/>
          <w:sz w:val="28"/>
          <w:szCs w:val="28"/>
        </w:rPr>
        <w:lastRenderedPageBreak/>
        <w:t>Transfers of Care</w:t>
      </w:r>
      <w:bookmarkEnd w:id="34"/>
    </w:p>
    <w:p w14:paraId="37B04038" w14:textId="77777777" w:rsidR="00151C97" w:rsidRPr="00346513" w:rsidRDefault="00151C97" w:rsidP="00151C97">
      <w:pPr>
        <w:spacing w:after="0" w:line="276" w:lineRule="auto"/>
        <w:rPr>
          <w:rFonts w:ascii="Arial" w:eastAsia="Arial" w:hAnsi="Arial" w:cs="Arial"/>
        </w:rPr>
      </w:pPr>
      <w:r w:rsidRPr="00346513">
        <w:rPr>
          <w:rFonts w:ascii="Arial" w:eastAsia="Arial" w:hAnsi="Arial" w:cs="Arial"/>
        </w:rPr>
        <w:t>At present there are no nationally available systems to support transfers of care or visibility of information for people taking valproate, between the organisations that provide care for them. Organisations should consider how to best store and transfer information, such as Annual Risk Acknowledgement Forms (ARAFs), to maximise security, timeliness and environmental sustainability. This may include the application of digital solutions for signature(s) and transfer.</w:t>
      </w:r>
    </w:p>
    <w:p w14:paraId="7F9C6C32" w14:textId="77777777" w:rsidR="00151C97" w:rsidRPr="00346513" w:rsidRDefault="00151C97" w:rsidP="00151C97">
      <w:pPr>
        <w:spacing w:after="0" w:line="276" w:lineRule="auto"/>
        <w:rPr>
          <w:rFonts w:ascii="Arial" w:hAnsi="Arial" w:cs="Arial"/>
        </w:rPr>
      </w:pPr>
    </w:p>
    <w:p w14:paraId="2EEFC1C9" w14:textId="77777777" w:rsidR="00151C97" w:rsidRPr="00346513" w:rsidRDefault="00151C97" w:rsidP="00151C97">
      <w:pPr>
        <w:spacing w:after="0" w:line="276" w:lineRule="auto"/>
        <w:rPr>
          <w:rFonts w:ascii="Arial" w:hAnsi="Arial" w:cs="Arial"/>
        </w:rPr>
      </w:pPr>
      <w:r w:rsidRPr="00346513">
        <w:rPr>
          <w:rFonts w:ascii="Arial" w:eastAsia="Arial" w:hAnsi="Arial" w:cs="Arial"/>
        </w:rPr>
        <w:t xml:space="preserve">Medicines reconciliation should always include at least 2 independent </w:t>
      </w:r>
      <w:proofErr w:type="gramStart"/>
      <w:r w:rsidRPr="00346513">
        <w:rPr>
          <w:rFonts w:ascii="Arial" w:eastAsia="Arial" w:hAnsi="Arial" w:cs="Arial"/>
        </w:rPr>
        <w:t>sources</w:t>
      </w:r>
      <w:proofErr w:type="gramEnd"/>
      <w:r w:rsidRPr="00346513">
        <w:rPr>
          <w:rFonts w:ascii="Arial" w:eastAsia="Arial" w:hAnsi="Arial" w:cs="Arial"/>
        </w:rPr>
        <w:t xml:space="preserve"> and it is recommended clinicians access the Great North Care Record (GNCR) or National Care Records Service (NCRS) to support their decision making.</w:t>
      </w:r>
    </w:p>
    <w:p w14:paraId="3EEA0D2B" w14:textId="77777777" w:rsidR="00151C97" w:rsidRPr="00346513" w:rsidRDefault="00151C97" w:rsidP="00151C97">
      <w:pPr>
        <w:spacing w:after="0" w:line="276" w:lineRule="auto"/>
        <w:rPr>
          <w:rFonts w:ascii="Arial" w:eastAsia="Arial" w:hAnsi="Arial" w:cs="Arial"/>
        </w:rPr>
      </w:pPr>
    </w:p>
    <w:p w14:paraId="3407F999" w14:textId="4F286F92" w:rsidR="00151C97" w:rsidRPr="00346513" w:rsidRDefault="00151C97" w:rsidP="00151C97">
      <w:pPr>
        <w:spacing w:after="0" w:line="276" w:lineRule="auto"/>
        <w:rPr>
          <w:rFonts w:ascii="Arial" w:eastAsia="Arial" w:hAnsi="Arial" w:cs="Arial"/>
        </w:rPr>
      </w:pPr>
      <w:r w:rsidRPr="00346513">
        <w:rPr>
          <w:rFonts w:ascii="Arial" w:eastAsia="Arial" w:hAnsi="Arial" w:cs="Arial"/>
        </w:rPr>
        <w:t>Where the Pregnancy Prevention Plan (PPP) is reviewed, it is recommended that the next review date is added to the dispensing instructions for the medication so that it is visible to all parties both physically on the label and via the GNCR e.g. "PPP valid until June 2026".</w:t>
      </w:r>
    </w:p>
    <w:p w14:paraId="30FF274B" w14:textId="77777777" w:rsidR="00151C97" w:rsidRPr="00346513" w:rsidRDefault="00151C97" w:rsidP="00151C97">
      <w:pPr>
        <w:spacing w:after="0" w:line="276" w:lineRule="auto"/>
        <w:rPr>
          <w:rFonts w:ascii="Arial" w:eastAsia="Arial" w:hAnsi="Arial" w:cs="Arial"/>
        </w:rPr>
      </w:pPr>
    </w:p>
    <w:p w14:paraId="47933160" w14:textId="77777777" w:rsidR="00151C97" w:rsidRPr="00346513" w:rsidRDefault="00151C97" w:rsidP="00151C97">
      <w:pPr>
        <w:spacing w:after="0" w:line="276" w:lineRule="auto"/>
        <w:rPr>
          <w:rFonts w:ascii="Arial" w:hAnsi="Arial" w:cs="Arial"/>
        </w:rPr>
      </w:pPr>
      <w:r w:rsidRPr="00346513">
        <w:rPr>
          <w:rFonts w:ascii="Arial" w:eastAsia="Arial" w:hAnsi="Arial" w:cs="Arial"/>
          <w:color w:val="000000" w:themeColor="text1"/>
        </w:rPr>
        <w:t xml:space="preserve">Where patient care is transferred from one specialist service or GP practice to another, a new shared care agreement must be completed. Ensure that the specialist is informed in writing of any changes to the patient’s GP or their contact details.  </w:t>
      </w:r>
    </w:p>
    <w:p w14:paraId="74DA1480" w14:textId="77777777" w:rsidR="00151C97" w:rsidRPr="00346513" w:rsidRDefault="00151C97" w:rsidP="00151C97">
      <w:pPr>
        <w:spacing w:after="0" w:line="276" w:lineRule="auto"/>
        <w:rPr>
          <w:rFonts w:ascii="Arial" w:eastAsia="Arial" w:hAnsi="Arial" w:cs="Arial"/>
        </w:rPr>
      </w:pPr>
    </w:p>
    <w:p w14:paraId="6D517087" w14:textId="77777777" w:rsidR="00151C97" w:rsidRPr="00150456" w:rsidRDefault="00151C97" w:rsidP="003077EB">
      <w:pPr>
        <w:pStyle w:val="Heading2"/>
        <w:numPr>
          <w:ilvl w:val="0"/>
          <w:numId w:val="40"/>
        </w:numPr>
        <w:spacing w:before="0" w:line="276" w:lineRule="auto"/>
        <w:rPr>
          <w:rFonts w:ascii="Arial" w:hAnsi="Arial" w:cs="Arial"/>
          <w:b/>
          <w:bCs/>
          <w:sz w:val="28"/>
          <w:szCs w:val="28"/>
        </w:rPr>
      </w:pPr>
      <w:bookmarkStart w:id="35" w:name="_Ethical_considerations_and"/>
      <w:bookmarkStart w:id="36" w:name="_Toc223533654"/>
      <w:bookmarkEnd w:id="35"/>
      <w:r w:rsidRPr="00150456">
        <w:rPr>
          <w:rFonts w:ascii="Arial" w:eastAsia="Arial" w:hAnsi="Arial" w:cs="Arial"/>
          <w:b/>
          <w:bCs/>
          <w:sz w:val="28"/>
          <w:szCs w:val="28"/>
        </w:rPr>
        <w:t>Ethical considerations and exceptions</w:t>
      </w:r>
      <w:bookmarkEnd w:id="36"/>
      <w:r w:rsidRPr="00150456">
        <w:rPr>
          <w:rFonts w:ascii="Arial" w:eastAsia="Arial" w:hAnsi="Arial" w:cs="Arial"/>
          <w:b/>
          <w:bCs/>
          <w:sz w:val="28"/>
          <w:szCs w:val="28"/>
        </w:rPr>
        <w:t xml:space="preserve"> </w:t>
      </w:r>
    </w:p>
    <w:p w14:paraId="6856D8F6" w14:textId="4F81AA3A" w:rsidR="00151C97" w:rsidRPr="00346513" w:rsidRDefault="00151C97" w:rsidP="00151C97">
      <w:pPr>
        <w:spacing w:after="0" w:line="276" w:lineRule="auto"/>
        <w:rPr>
          <w:rFonts w:ascii="Arial" w:hAnsi="Arial" w:cs="Arial"/>
        </w:rPr>
      </w:pPr>
      <w:r w:rsidRPr="00346513">
        <w:rPr>
          <w:rFonts w:ascii="Arial" w:eastAsia="Arial" w:hAnsi="Arial" w:cs="Arial"/>
          <w:color w:val="000000" w:themeColor="text1"/>
        </w:rPr>
        <w:t>To fulfil legal, GMC, and Montgomery judgement informed choice principles, patients and/or carers must be given appropriate information regarding valproate efficacy and safety in order to balance the risks and benefits and decide on the best treatment for them.</w:t>
      </w:r>
    </w:p>
    <w:p w14:paraId="66CE4130" w14:textId="77777777" w:rsidR="00151C97" w:rsidRPr="00346513" w:rsidRDefault="00151C97" w:rsidP="00151C97">
      <w:pPr>
        <w:spacing w:after="0" w:line="276" w:lineRule="auto"/>
        <w:rPr>
          <w:rFonts w:ascii="Arial" w:eastAsia="Arial" w:hAnsi="Arial" w:cs="Arial"/>
        </w:rPr>
      </w:pPr>
    </w:p>
    <w:p w14:paraId="11A7B6E4" w14:textId="77777777" w:rsidR="00151C97" w:rsidRPr="00346513" w:rsidRDefault="00151C97" w:rsidP="00151C97">
      <w:pPr>
        <w:spacing w:after="0" w:line="276" w:lineRule="auto"/>
        <w:rPr>
          <w:rFonts w:ascii="Arial" w:hAnsi="Arial" w:cs="Arial"/>
        </w:rPr>
      </w:pPr>
      <w:r w:rsidRPr="00346513">
        <w:rPr>
          <w:rFonts w:ascii="Arial" w:eastAsia="Arial" w:hAnsi="Arial" w:cs="Arial"/>
        </w:rPr>
        <w:t xml:space="preserve">There are a number of innately complex practical and ethical considerations regarding valproate use and requirements of the </w:t>
      </w:r>
      <w:r w:rsidRPr="00346513">
        <w:rPr>
          <w:rFonts w:ascii="Arial" w:eastAsia="Arial" w:hAnsi="Arial" w:cs="Arial"/>
          <w:b/>
          <w:bCs/>
        </w:rPr>
        <w:t>“Prevent – the valproate pregnancy prevention programme”</w:t>
      </w:r>
      <w:r w:rsidRPr="00346513">
        <w:rPr>
          <w:rFonts w:ascii="Arial" w:eastAsia="Arial" w:hAnsi="Arial" w:cs="Arial"/>
        </w:rPr>
        <w:t>. In particular:</w:t>
      </w:r>
    </w:p>
    <w:p w14:paraId="6A20043E" w14:textId="45F93122" w:rsidR="00151C97" w:rsidRPr="00346513" w:rsidRDefault="00151C97" w:rsidP="003077EB">
      <w:pPr>
        <w:pStyle w:val="ListParagraph"/>
        <w:numPr>
          <w:ilvl w:val="0"/>
          <w:numId w:val="14"/>
        </w:numPr>
        <w:spacing w:after="0" w:line="276" w:lineRule="auto"/>
        <w:rPr>
          <w:rFonts w:ascii="Arial" w:eastAsia="Arial" w:hAnsi="Arial" w:cs="Arial"/>
        </w:rPr>
      </w:pPr>
      <w:r w:rsidRPr="00346513">
        <w:rPr>
          <w:rFonts w:ascii="Arial" w:eastAsia="Arial" w:hAnsi="Arial" w:cs="Arial"/>
        </w:rPr>
        <w:t xml:space="preserve">People who are able to become pregnant and are unwilling to use long-term </w:t>
      </w:r>
      <w:r w:rsidR="008972EB">
        <w:rPr>
          <w:rFonts w:ascii="Arial" w:eastAsia="Arial" w:hAnsi="Arial" w:cs="Arial"/>
        </w:rPr>
        <w:t xml:space="preserve">effective or </w:t>
      </w:r>
      <w:r w:rsidRPr="00346513">
        <w:rPr>
          <w:rFonts w:ascii="Arial" w:eastAsia="Arial" w:hAnsi="Arial" w:cs="Arial"/>
        </w:rPr>
        <w:t>highly effective contraception for ethical, religious, or health reasons.</w:t>
      </w:r>
    </w:p>
    <w:p w14:paraId="694FC04C" w14:textId="77777777" w:rsidR="00151C97" w:rsidRPr="00346513" w:rsidRDefault="00151C97" w:rsidP="003077EB">
      <w:pPr>
        <w:pStyle w:val="ListParagraph"/>
        <w:numPr>
          <w:ilvl w:val="0"/>
          <w:numId w:val="14"/>
        </w:numPr>
        <w:spacing w:after="0" w:line="276" w:lineRule="auto"/>
        <w:rPr>
          <w:rFonts w:ascii="Arial" w:eastAsia="Arial" w:hAnsi="Arial" w:cs="Arial"/>
        </w:rPr>
      </w:pPr>
      <w:r w:rsidRPr="00346513">
        <w:rPr>
          <w:rFonts w:ascii="Arial" w:eastAsia="Arial" w:hAnsi="Arial" w:cs="Arial"/>
        </w:rPr>
        <w:t xml:space="preserve">People who lack capacity. People with learning disabilities must not be presumed to not be sexually active. </w:t>
      </w:r>
    </w:p>
    <w:p w14:paraId="33911487" w14:textId="77777777" w:rsidR="00151C97" w:rsidRDefault="00151C97" w:rsidP="003077EB">
      <w:pPr>
        <w:pStyle w:val="ListParagraph"/>
        <w:numPr>
          <w:ilvl w:val="0"/>
          <w:numId w:val="14"/>
        </w:numPr>
        <w:spacing w:after="0" w:line="276" w:lineRule="auto"/>
        <w:rPr>
          <w:rFonts w:ascii="Arial" w:eastAsia="Arial" w:hAnsi="Arial" w:cs="Arial"/>
        </w:rPr>
      </w:pPr>
      <w:r w:rsidRPr="00346513">
        <w:rPr>
          <w:rFonts w:ascii="Arial" w:eastAsia="Arial" w:hAnsi="Arial" w:cs="Arial"/>
        </w:rPr>
        <w:t xml:space="preserve">People with life-threatening or end-of-life symptoms that can only be controlled by valproate </w:t>
      </w:r>
    </w:p>
    <w:p w14:paraId="41A24FFF" w14:textId="6576B0C1" w:rsidR="00655E81" w:rsidRPr="000222C4" w:rsidRDefault="00912965" w:rsidP="003077EB">
      <w:pPr>
        <w:pStyle w:val="ListParagraph"/>
        <w:numPr>
          <w:ilvl w:val="0"/>
          <w:numId w:val="14"/>
        </w:numPr>
        <w:spacing w:after="0" w:line="276" w:lineRule="auto"/>
        <w:rPr>
          <w:rFonts w:ascii="Arial" w:eastAsia="Arial" w:hAnsi="Arial" w:cs="Arial"/>
        </w:rPr>
      </w:pPr>
      <w:r w:rsidRPr="000222C4">
        <w:rPr>
          <w:rFonts w:ascii="Arial" w:eastAsia="Arial" w:hAnsi="Arial" w:cs="Arial"/>
        </w:rPr>
        <w:t>Where the Annual Check is overdue</w:t>
      </w:r>
    </w:p>
    <w:p w14:paraId="1B46EDB5" w14:textId="6593D88D" w:rsidR="00912965" w:rsidRPr="000222C4" w:rsidRDefault="00364835" w:rsidP="003077EB">
      <w:pPr>
        <w:pStyle w:val="ListParagraph"/>
        <w:numPr>
          <w:ilvl w:val="0"/>
          <w:numId w:val="14"/>
        </w:numPr>
        <w:spacing w:after="0" w:line="276" w:lineRule="auto"/>
        <w:rPr>
          <w:rFonts w:ascii="Arial" w:eastAsia="Arial" w:hAnsi="Arial" w:cs="Arial"/>
        </w:rPr>
      </w:pPr>
      <w:r w:rsidRPr="000222C4">
        <w:rPr>
          <w:rFonts w:ascii="Arial" w:eastAsia="Arial" w:hAnsi="Arial" w:cs="Arial"/>
        </w:rPr>
        <w:t>People who do not engage with the Pregnancy Prevention Programme</w:t>
      </w:r>
    </w:p>
    <w:p w14:paraId="5FCD4E9D" w14:textId="77777777" w:rsidR="00151C97" w:rsidRPr="00346513" w:rsidRDefault="00151C97" w:rsidP="00151C97">
      <w:pPr>
        <w:spacing w:after="0" w:line="276" w:lineRule="auto"/>
        <w:rPr>
          <w:rFonts w:ascii="Arial" w:eastAsia="Arial" w:hAnsi="Arial" w:cs="Arial"/>
        </w:rPr>
      </w:pPr>
    </w:p>
    <w:p w14:paraId="624DD97D" w14:textId="3332AC03" w:rsidR="00151C97" w:rsidRPr="00346513" w:rsidRDefault="00151C97" w:rsidP="00151C97">
      <w:pPr>
        <w:spacing w:after="0" w:line="276" w:lineRule="auto"/>
        <w:rPr>
          <w:rFonts w:ascii="Arial" w:hAnsi="Arial" w:cs="Arial"/>
        </w:rPr>
      </w:pPr>
      <w:r w:rsidRPr="00346513">
        <w:rPr>
          <w:rFonts w:ascii="Arial" w:eastAsia="Arial" w:hAnsi="Arial" w:cs="Arial"/>
        </w:rPr>
        <w:t xml:space="preserve">Clinicians are advised to observe advice from their healthcare regulators </w:t>
      </w:r>
      <w:r w:rsidR="007E173D" w:rsidRPr="000222C4">
        <w:rPr>
          <w:rFonts w:ascii="Arial" w:eastAsia="Arial" w:hAnsi="Arial" w:cs="Arial"/>
        </w:rPr>
        <w:t>and the</w:t>
      </w:r>
      <w:r w:rsidR="007E173D" w:rsidRPr="000222C4">
        <w:t xml:space="preserve"> </w:t>
      </w:r>
      <w:hyperlink r:id="rId28" w:history="1">
        <w:r w:rsidR="007E173D" w:rsidRPr="000222C4">
          <w:rPr>
            <w:rStyle w:val="Hyperlink"/>
            <w:rFonts w:ascii="Arial" w:eastAsia="Arial" w:hAnsi="Arial" w:cs="Arial"/>
          </w:rPr>
          <w:t>Pan-Collegiate Guidance</w:t>
        </w:r>
      </w:hyperlink>
      <w:r w:rsidR="007E173D" w:rsidRPr="000222C4">
        <w:rPr>
          <w:rFonts w:ascii="Arial" w:eastAsia="Arial" w:hAnsi="Arial" w:cs="Arial"/>
        </w:rPr>
        <w:t xml:space="preserve"> </w:t>
      </w:r>
      <w:r w:rsidRPr="000222C4">
        <w:rPr>
          <w:rFonts w:ascii="Arial" w:eastAsia="Arial" w:hAnsi="Arial" w:cs="Arial"/>
        </w:rPr>
        <w:t>for such ethical considerations to ensure they meet statutory</w:t>
      </w:r>
      <w:r w:rsidRPr="00346513">
        <w:rPr>
          <w:rFonts w:ascii="Arial" w:eastAsia="Arial" w:hAnsi="Arial" w:cs="Arial"/>
        </w:rPr>
        <w:t xml:space="preserve"> duties and professional responsibilities.</w:t>
      </w:r>
    </w:p>
    <w:p w14:paraId="5F9D854C" w14:textId="77777777" w:rsidR="00151C97" w:rsidRPr="00346513" w:rsidRDefault="00151C97" w:rsidP="00151C97">
      <w:pPr>
        <w:spacing w:after="0" w:line="276" w:lineRule="auto"/>
        <w:rPr>
          <w:rFonts w:ascii="Arial" w:hAnsi="Arial" w:cs="Arial"/>
        </w:rPr>
      </w:pPr>
    </w:p>
    <w:p w14:paraId="390F9C3C" w14:textId="77777777" w:rsidR="00151C97" w:rsidRPr="00346513" w:rsidRDefault="00151C97" w:rsidP="00151C97">
      <w:pPr>
        <w:spacing w:after="0" w:line="276" w:lineRule="auto"/>
        <w:rPr>
          <w:rFonts w:ascii="Arial" w:hAnsi="Arial" w:cs="Arial"/>
        </w:rPr>
      </w:pPr>
      <w:r w:rsidRPr="00346513">
        <w:rPr>
          <w:rFonts w:ascii="Arial" w:eastAsia="Arial" w:hAnsi="Arial" w:cs="Arial"/>
        </w:rPr>
        <w:t xml:space="preserve">Exceptional circumstances when a Pregnancy Prevention Plan (PPP) is not appropriate/necessary:  </w:t>
      </w:r>
    </w:p>
    <w:p w14:paraId="26E98BA8" w14:textId="77777777" w:rsidR="00151C97" w:rsidRPr="00346513" w:rsidRDefault="00151C97" w:rsidP="003077EB">
      <w:pPr>
        <w:pStyle w:val="ListParagraph"/>
        <w:numPr>
          <w:ilvl w:val="0"/>
          <w:numId w:val="13"/>
        </w:numPr>
        <w:spacing w:after="0" w:line="276" w:lineRule="auto"/>
        <w:rPr>
          <w:rFonts w:ascii="Arial" w:eastAsia="Arial" w:hAnsi="Arial" w:cs="Arial"/>
        </w:rPr>
      </w:pPr>
      <w:r w:rsidRPr="00346513">
        <w:rPr>
          <w:rFonts w:ascii="Arial" w:eastAsia="Arial" w:hAnsi="Arial" w:cs="Arial"/>
        </w:rPr>
        <w:t xml:space="preserve">There are compelling reasons to indicate that there is no risk of pregnancy. The absence of risk may be permanent (e.g. patients who are post-menopausal or post-hysterectomy) or may change (e.g. people who are pre-menarchal). </w:t>
      </w:r>
    </w:p>
    <w:p w14:paraId="689F680C" w14:textId="77777777" w:rsidR="00151C97" w:rsidRPr="00346513" w:rsidRDefault="00151C97" w:rsidP="003077EB">
      <w:pPr>
        <w:pStyle w:val="ListParagraph"/>
        <w:numPr>
          <w:ilvl w:val="0"/>
          <w:numId w:val="13"/>
        </w:numPr>
        <w:spacing w:after="0" w:line="276" w:lineRule="auto"/>
        <w:rPr>
          <w:rFonts w:ascii="Arial" w:eastAsia="Arial" w:hAnsi="Arial" w:cs="Arial"/>
        </w:rPr>
      </w:pPr>
      <w:r w:rsidRPr="00346513">
        <w:rPr>
          <w:rFonts w:ascii="Arial" w:eastAsia="Arial" w:hAnsi="Arial" w:cs="Arial"/>
        </w:rPr>
        <w:t xml:space="preserve">The person lacks capacity to consent to sexual activity.   </w:t>
      </w:r>
    </w:p>
    <w:p w14:paraId="46678128" w14:textId="77777777" w:rsidR="00151C97" w:rsidRPr="00346513" w:rsidRDefault="00151C97" w:rsidP="00151C97">
      <w:pPr>
        <w:pStyle w:val="ListParagraph"/>
        <w:spacing w:after="0" w:line="276" w:lineRule="auto"/>
        <w:rPr>
          <w:rFonts w:ascii="Arial" w:eastAsia="Arial" w:hAnsi="Arial" w:cs="Arial"/>
        </w:rPr>
      </w:pPr>
    </w:p>
    <w:p w14:paraId="0BD2AB7C" w14:textId="3FFBB3E7" w:rsidR="00151C97" w:rsidRPr="00346513" w:rsidRDefault="00151C97" w:rsidP="00151C97">
      <w:pPr>
        <w:spacing w:after="0" w:line="276" w:lineRule="auto"/>
        <w:rPr>
          <w:rFonts w:ascii="Arial" w:hAnsi="Arial" w:cs="Arial"/>
        </w:rPr>
      </w:pPr>
      <w:r w:rsidRPr="00346513">
        <w:rPr>
          <w:rFonts w:ascii="Arial" w:eastAsia="Arial" w:hAnsi="Arial" w:cs="Arial"/>
        </w:rPr>
        <w:lastRenderedPageBreak/>
        <w:t xml:space="preserve">In these circumstances the decision to prescribe a valproate medicine (and where indicated, contraception) must be made following careful discussion, with informed consent from the person, parent, or carer, and, where appropriate, a Best Interests process. </w:t>
      </w:r>
      <w:r w:rsidR="00AE1A50">
        <w:rPr>
          <w:rFonts w:ascii="Arial" w:eastAsia="Arial" w:hAnsi="Arial" w:cs="Arial"/>
        </w:rPr>
        <w:t>The requirement for t</w:t>
      </w:r>
      <w:r w:rsidR="00AE1A50" w:rsidRPr="00D41533">
        <w:rPr>
          <w:rFonts w:ascii="Arial" w:eastAsia="Arial" w:hAnsi="Arial" w:cs="Arial"/>
        </w:rPr>
        <w:t xml:space="preserve">wo specialists </w:t>
      </w:r>
      <w:r w:rsidR="00AE1A50">
        <w:rPr>
          <w:rFonts w:ascii="Arial" w:eastAsia="Arial" w:hAnsi="Arial" w:cs="Arial"/>
        </w:rPr>
        <w:t>to</w:t>
      </w:r>
      <w:r w:rsidR="00AE1A50" w:rsidRPr="00D41533">
        <w:rPr>
          <w:rFonts w:ascii="Arial" w:eastAsia="Arial" w:hAnsi="Arial" w:cs="Arial"/>
        </w:rPr>
        <w:t xml:space="preserve"> independently consider and document clearly in the patient record that there are no other effective or tolerated treatment options</w:t>
      </w:r>
      <w:r w:rsidR="00AE1A50">
        <w:rPr>
          <w:rFonts w:ascii="Arial" w:eastAsia="Arial" w:hAnsi="Arial" w:cs="Arial"/>
        </w:rPr>
        <w:t xml:space="preserve"> </w:t>
      </w:r>
      <w:r w:rsidR="000477C4">
        <w:rPr>
          <w:rFonts w:ascii="Arial" w:eastAsia="Arial" w:hAnsi="Arial" w:cs="Arial"/>
        </w:rPr>
        <w:t>still applies</w:t>
      </w:r>
      <w:r w:rsidR="00AE1A50" w:rsidRPr="00D41533">
        <w:rPr>
          <w:rFonts w:ascii="Arial" w:eastAsia="Arial" w:hAnsi="Arial" w:cs="Arial"/>
        </w:rPr>
        <w:t>.</w:t>
      </w:r>
      <w:r w:rsidR="00AE1A50">
        <w:rPr>
          <w:rFonts w:ascii="Arial" w:eastAsia="Arial" w:hAnsi="Arial" w:cs="Arial"/>
        </w:rPr>
        <w:t xml:space="preserve">  </w:t>
      </w:r>
      <w:r w:rsidRPr="00346513">
        <w:rPr>
          <w:rFonts w:ascii="Arial" w:eastAsia="Arial" w:hAnsi="Arial" w:cs="Arial"/>
        </w:rPr>
        <w:t xml:space="preserve">For circumstances in which a Pregnancy Prevention Plan (PPP) is not appropriate, records must be kept of which decisions are taken, their justifications, and who was involved in decision-making.  </w:t>
      </w:r>
      <w:r w:rsidRPr="00346513">
        <w:rPr>
          <w:rFonts w:ascii="Arial" w:eastAsia="Arial" w:hAnsi="Arial" w:cs="Arial"/>
          <w:color w:val="000000" w:themeColor="text1"/>
        </w:rPr>
        <w:t xml:space="preserve">If the absence of risk may change, the date for the next annual review must be documented and the patient, parent or carer asked to contact the specialist rapidly if the situation changes before that date.  </w:t>
      </w:r>
    </w:p>
    <w:p w14:paraId="2C096042" w14:textId="77777777" w:rsidR="00151C97" w:rsidRPr="00346513" w:rsidRDefault="00151C97" w:rsidP="00151C97">
      <w:pPr>
        <w:spacing w:after="0" w:line="276" w:lineRule="auto"/>
        <w:rPr>
          <w:rFonts w:ascii="Arial" w:eastAsia="Arial" w:hAnsi="Arial" w:cs="Arial"/>
          <w:color w:val="000000" w:themeColor="text1"/>
        </w:rPr>
      </w:pPr>
    </w:p>
    <w:p w14:paraId="6CF0A3B0" w14:textId="7A09A23F" w:rsidR="00151C97" w:rsidRPr="00346513" w:rsidRDefault="00151C97" w:rsidP="00151C97">
      <w:pPr>
        <w:spacing w:after="0" w:line="276" w:lineRule="auto"/>
        <w:rPr>
          <w:rFonts w:ascii="Arial" w:eastAsia="Arial" w:hAnsi="Arial" w:cs="Arial"/>
        </w:rPr>
      </w:pPr>
      <w:r w:rsidRPr="00346513">
        <w:rPr>
          <w:rFonts w:ascii="Arial" w:eastAsia="Arial" w:hAnsi="Arial" w:cs="Arial"/>
          <w:color w:val="000000" w:themeColor="text1"/>
        </w:rPr>
        <w:t xml:space="preserve">Two valproate decision aids are available for use by people and clinicians to guide shared decision making conversations for </w:t>
      </w:r>
      <w:hyperlink r:id="rId29">
        <w:r w:rsidRPr="00346513">
          <w:rPr>
            <w:rStyle w:val="Hyperlink"/>
            <w:rFonts w:ascii="Arial" w:eastAsia="Arial" w:hAnsi="Arial" w:cs="Arial"/>
            <w:color w:val="0070C0"/>
          </w:rPr>
          <w:t>epilepsy</w:t>
        </w:r>
      </w:hyperlink>
      <w:r w:rsidRPr="00346513">
        <w:rPr>
          <w:rFonts w:ascii="Arial" w:eastAsia="Arial" w:hAnsi="Arial" w:cs="Arial"/>
          <w:color w:val="000000" w:themeColor="text1"/>
        </w:rPr>
        <w:t xml:space="preserve"> and </w:t>
      </w:r>
      <w:hyperlink r:id="rId30">
        <w:r w:rsidRPr="00346513">
          <w:rPr>
            <w:rStyle w:val="Hyperlink"/>
            <w:rFonts w:ascii="Arial" w:eastAsia="Arial" w:hAnsi="Arial" w:cs="Arial"/>
            <w:color w:val="0070C0"/>
          </w:rPr>
          <w:t>bipolar disorder.</w:t>
        </w:r>
      </w:hyperlink>
      <w:r w:rsidRPr="00346513">
        <w:rPr>
          <w:rFonts w:ascii="Arial" w:eastAsia="Arial" w:hAnsi="Arial" w:cs="Arial"/>
        </w:rPr>
        <w:t xml:space="preserve"> </w:t>
      </w:r>
      <w:r w:rsidRPr="00346513">
        <w:rPr>
          <w:rFonts w:ascii="Arial" w:hAnsi="Arial" w:cs="Arial"/>
        </w:rPr>
        <w:t xml:space="preserve">  </w:t>
      </w:r>
      <w:hyperlink r:id="rId31">
        <w:r w:rsidRPr="00346513">
          <w:rPr>
            <w:rStyle w:val="Hyperlink"/>
            <w:rFonts w:ascii="Arial" w:eastAsia="Arial" w:hAnsi="Arial" w:cs="Arial"/>
          </w:rPr>
          <w:t>Easy Read materials are available to download</w:t>
        </w:r>
      </w:hyperlink>
      <w:r w:rsidRPr="00346513">
        <w:rPr>
          <w:rFonts w:ascii="Arial" w:eastAsia="Arial" w:hAnsi="Arial" w:cs="Arial"/>
        </w:rPr>
        <w:t xml:space="preserve"> by kind permission of the South East Clinical Network.</w:t>
      </w:r>
    </w:p>
    <w:p w14:paraId="1D772262" w14:textId="7DB2EEB7" w:rsidR="00151C97" w:rsidRPr="00346513" w:rsidRDefault="00151C97" w:rsidP="00151C97">
      <w:pPr>
        <w:spacing w:after="0" w:line="276" w:lineRule="auto"/>
        <w:rPr>
          <w:rFonts w:ascii="Arial" w:hAnsi="Arial" w:cs="Arial"/>
        </w:rPr>
      </w:pPr>
    </w:p>
    <w:p w14:paraId="543ECA92" w14:textId="2516771F" w:rsidR="00491A21" w:rsidRPr="005A6BE7" w:rsidRDefault="00151C97" w:rsidP="005A6BE7">
      <w:pPr>
        <w:spacing w:after="0" w:line="276" w:lineRule="auto"/>
        <w:rPr>
          <w:rFonts w:ascii="Arial" w:hAnsi="Arial" w:cs="Arial"/>
        </w:rPr>
      </w:pPr>
      <w:r w:rsidRPr="00346513">
        <w:rPr>
          <w:rFonts w:ascii="Arial" w:eastAsia="Arial" w:hAnsi="Arial" w:cs="Arial"/>
        </w:rPr>
        <w:t xml:space="preserve">Further guidance on ethical considerations in the prescribing of valproate to women and girls is available from the </w:t>
      </w:r>
      <w:hyperlink r:id="rId32">
        <w:r w:rsidRPr="00346513">
          <w:rPr>
            <w:rStyle w:val="Hyperlink"/>
            <w:rFonts w:ascii="Arial" w:eastAsia="Arial" w:hAnsi="Arial" w:cs="Arial"/>
          </w:rPr>
          <w:t>Pan-Collegiate Guidance.</w:t>
        </w:r>
      </w:hyperlink>
      <w:bookmarkStart w:id="37" w:name="_Contraception"/>
      <w:bookmarkEnd w:id="37"/>
    </w:p>
    <w:p w14:paraId="1A4929B2" w14:textId="79BFAE60" w:rsidR="2E6A75C1" w:rsidRPr="00346513" w:rsidRDefault="2E6A75C1" w:rsidP="00150456">
      <w:pPr>
        <w:spacing w:after="0" w:line="276" w:lineRule="auto"/>
        <w:rPr>
          <w:rFonts w:ascii="Arial" w:eastAsia="Arial" w:hAnsi="Arial" w:cs="Arial"/>
          <w:b/>
          <w:bCs/>
          <w:color w:val="215E99" w:themeColor="text2" w:themeTint="BF"/>
        </w:rPr>
      </w:pPr>
    </w:p>
    <w:p w14:paraId="66C7F7E8" w14:textId="12465540" w:rsidR="000D641D" w:rsidRPr="00150456" w:rsidRDefault="000D641D" w:rsidP="003077EB">
      <w:pPr>
        <w:pStyle w:val="Heading2"/>
        <w:numPr>
          <w:ilvl w:val="0"/>
          <w:numId w:val="40"/>
        </w:numPr>
        <w:spacing w:before="0" w:line="276" w:lineRule="auto"/>
        <w:rPr>
          <w:rFonts w:ascii="Arial" w:eastAsia="Arial" w:hAnsi="Arial" w:cs="Arial"/>
          <w:b/>
          <w:bCs/>
          <w:color w:val="215E99" w:themeColor="text2" w:themeTint="BF"/>
          <w:sz w:val="28"/>
          <w:szCs w:val="28"/>
        </w:rPr>
      </w:pPr>
      <w:bookmarkStart w:id="38" w:name="_Toc223533655"/>
      <w:r w:rsidRPr="00150456">
        <w:rPr>
          <w:rFonts w:ascii="Arial" w:eastAsia="Arial" w:hAnsi="Arial" w:cs="Arial"/>
          <w:b/>
          <w:bCs/>
          <w:sz w:val="28"/>
          <w:szCs w:val="28"/>
        </w:rPr>
        <w:t>Pharmaceutical</w:t>
      </w:r>
      <w:r w:rsidRPr="00150456">
        <w:rPr>
          <w:rStyle w:val="Heading2Char"/>
          <w:rFonts w:ascii="Arial" w:hAnsi="Arial" w:cs="Arial"/>
          <w:b/>
          <w:bCs/>
          <w:sz w:val="28"/>
          <w:szCs w:val="28"/>
        </w:rPr>
        <w:t xml:space="preserve"> information</w:t>
      </w:r>
      <w:bookmarkEnd w:id="38"/>
    </w:p>
    <w:p w14:paraId="33BF0FAC" w14:textId="538B2713" w:rsidR="00E130C6" w:rsidRPr="00346513" w:rsidRDefault="7FFD9114" w:rsidP="00150456">
      <w:pPr>
        <w:spacing w:after="0" w:line="276" w:lineRule="auto"/>
        <w:rPr>
          <w:rFonts w:ascii="Arial" w:eastAsia="Arial" w:hAnsi="Arial" w:cs="Arial"/>
        </w:rPr>
      </w:pPr>
      <w:r w:rsidRPr="00346513">
        <w:rPr>
          <w:rFonts w:ascii="Arial" w:eastAsia="Arial" w:hAnsi="Arial" w:cs="Arial"/>
        </w:rPr>
        <w:t>Refer to the</w:t>
      </w:r>
      <w:r w:rsidR="38437B21" w:rsidRPr="00346513">
        <w:rPr>
          <w:rFonts w:ascii="Arial" w:eastAsia="Arial" w:hAnsi="Arial" w:cs="Arial"/>
        </w:rPr>
        <w:t xml:space="preserve"> </w:t>
      </w:r>
      <w:hyperlink r:id="rId33">
        <w:r w:rsidR="38437B21" w:rsidRPr="00346513">
          <w:rPr>
            <w:rStyle w:val="Hyperlink"/>
            <w:rFonts w:ascii="Arial" w:eastAsia="Arial" w:hAnsi="Arial" w:cs="Arial"/>
          </w:rPr>
          <w:t>BNF</w:t>
        </w:r>
      </w:hyperlink>
      <w:hyperlink r:id="rId34">
        <w:r w:rsidR="38437B21" w:rsidRPr="00346513">
          <w:rPr>
            <w:rStyle w:val="Hyperlink"/>
            <w:rFonts w:ascii="Arial" w:eastAsia="Arial" w:hAnsi="Arial" w:cs="Arial"/>
          </w:rPr>
          <w:t xml:space="preserve"> </w:t>
        </w:r>
      </w:hyperlink>
      <w:r w:rsidR="00097F34" w:rsidRPr="00346513">
        <w:rPr>
          <w:rFonts w:ascii="Arial" w:eastAsia="Arial" w:hAnsi="Arial" w:cs="Arial"/>
        </w:rPr>
        <w:t>and</w:t>
      </w:r>
      <w:r w:rsidR="38437B21" w:rsidRPr="00346513">
        <w:rPr>
          <w:rFonts w:ascii="Arial" w:eastAsia="Arial" w:hAnsi="Arial" w:cs="Arial"/>
        </w:rPr>
        <w:t xml:space="preserve"> </w:t>
      </w:r>
      <w:hyperlink r:id="rId35">
        <w:r w:rsidR="38437B21" w:rsidRPr="00346513">
          <w:rPr>
            <w:rStyle w:val="Hyperlink"/>
            <w:rFonts w:ascii="Arial" w:eastAsia="Arial" w:hAnsi="Arial" w:cs="Arial"/>
          </w:rPr>
          <w:t>SPC</w:t>
        </w:r>
      </w:hyperlink>
      <w:hyperlink r:id="rId36">
        <w:r w:rsidR="38437B21" w:rsidRPr="00346513">
          <w:rPr>
            <w:rStyle w:val="Hyperlink"/>
            <w:rFonts w:ascii="Arial" w:eastAsia="Arial" w:hAnsi="Arial" w:cs="Arial"/>
          </w:rPr>
          <w:t xml:space="preserve"> </w:t>
        </w:r>
      </w:hyperlink>
      <w:r w:rsidR="38437B21" w:rsidRPr="00346513">
        <w:rPr>
          <w:rFonts w:ascii="Arial" w:eastAsia="Arial" w:hAnsi="Arial" w:cs="Arial"/>
        </w:rPr>
        <w:t>for comprehensive information</w:t>
      </w:r>
      <w:r w:rsidR="00E130C6" w:rsidRPr="00346513">
        <w:rPr>
          <w:rFonts w:ascii="Arial" w:eastAsia="Arial" w:hAnsi="Arial" w:cs="Arial"/>
        </w:rPr>
        <w:t xml:space="preserve"> on the following:</w:t>
      </w:r>
    </w:p>
    <w:p w14:paraId="5FA4907E" w14:textId="113E429C" w:rsidR="00E130C6" w:rsidRPr="00346513" w:rsidRDefault="00E130C6" w:rsidP="003077EB">
      <w:pPr>
        <w:pStyle w:val="ListParagraph"/>
        <w:numPr>
          <w:ilvl w:val="0"/>
          <w:numId w:val="31"/>
        </w:numPr>
        <w:spacing w:after="0" w:line="276" w:lineRule="auto"/>
        <w:rPr>
          <w:rFonts w:ascii="Arial" w:eastAsia="Arial" w:hAnsi="Arial" w:cs="Arial"/>
        </w:rPr>
      </w:pPr>
      <w:r w:rsidRPr="00346513">
        <w:rPr>
          <w:rFonts w:ascii="Arial" w:eastAsia="Arial" w:hAnsi="Arial" w:cs="Arial"/>
        </w:rPr>
        <w:t>Indications</w:t>
      </w:r>
      <w:r w:rsidR="002B0102" w:rsidRPr="00346513">
        <w:rPr>
          <w:rFonts w:ascii="Arial" w:eastAsia="Arial" w:hAnsi="Arial" w:cs="Arial"/>
          <w:vertAlign w:val="superscript"/>
        </w:rPr>
        <w:t>1</w:t>
      </w:r>
    </w:p>
    <w:p w14:paraId="7C64CCA1" w14:textId="47B01287" w:rsidR="001750DE" w:rsidRPr="00346513" w:rsidRDefault="00F37616" w:rsidP="003077EB">
      <w:pPr>
        <w:pStyle w:val="ListParagraph"/>
        <w:numPr>
          <w:ilvl w:val="0"/>
          <w:numId w:val="31"/>
        </w:numPr>
        <w:spacing w:after="0" w:line="276" w:lineRule="auto"/>
        <w:rPr>
          <w:rFonts w:ascii="Arial" w:eastAsia="Arial" w:hAnsi="Arial" w:cs="Arial"/>
        </w:rPr>
      </w:pPr>
      <w:r w:rsidRPr="00346513">
        <w:rPr>
          <w:rFonts w:ascii="Arial" w:eastAsia="Arial" w:hAnsi="Arial" w:cs="Arial"/>
        </w:rPr>
        <w:t>Formulation</w:t>
      </w:r>
      <w:r w:rsidR="00674587" w:rsidRPr="00346513">
        <w:rPr>
          <w:rFonts w:ascii="Arial" w:eastAsia="Arial" w:hAnsi="Arial" w:cs="Arial"/>
        </w:rPr>
        <w:t>s, brands</w:t>
      </w:r>
      <w:r w:rsidR="001750DE" w:rsidRPr="00346513">
        <w:rPr>
          <w:rFonts w:ascii="Arial" w:eastAsia="Arial" w:hAnsi="Arial" w:cs="Arial"/>
        </w:rPr>
        <w:t xml:space="preserve"> and ro</w:t>
      </w:r>
      <w:r w:rsidRPr="00346513">
        <w:rPr>
          <w:rFonts w:ascii="Arial" w:eastAsia="Arial" w:hAnsi="Arial" w:cs="Arial"/>
        </w:rPr>
        <w:t>ute of administration</w:t>
      </w:r>
      <w:r w:rsidR="00674587" w:rsidRPr="00346513">
        <w:rPr>
          <w:rFonts w:ascii="Arial" w:eastAsia="Arial" w:hAnsi="Arial" w:cs="Arial"/>
          <w:vertAlign w:val="superscript"/>
        </w:rPr>
        <w:t>2</w:t>
      </w:r>
    </w:p>
    <w:p w14:paraId="67DDA403" w14:textId="495F126C" w:rsidR="003C6870" w:rsidRPr="00346513" w:rsidRDefault="003C6870" w:rsidP="003077EB">
      <w:pPr>
        <w:pStyle w:val="ListParagraph"/>
        <w:numPr>
          <w:ilvl w:val="0"/>
          <w:numId w:val="31"/>
        </w:numPr>
        <w:spacing w:after="0" w:line="276" w:lineRule="auto"/>
        <w:rPr>
          <w:rFonts w:ascii="Arial" w:eastAsia="Arial" w:hAnsi="Arial" w:cs="Arial"/>
        </w:rPr>
      </w:pPr>
      <w:r w:rsidRPr="00346513">
        <w:rPr>
          <w:rFonts w:ascii="Arial" w:eastAsia="Arial" w:hAnsi="Arial" w:cs="Arial"/>
        </w:rPr>
        <w:t>Contraindications</w:t>
      </w:r>
      <w:r w:rsidR="005F62DF">
        <w:rPr>
          <w:rFonts w:ascii="Arial" w:eastAsia="Arial" w:hAnsi="Arial" w:cs="Arial"/>
        </w:rPr>
        <w:t>, conditions requiring dose adjustment</w:t>
      </w:r>
      <w:r w:rsidRPr="00346513">
        <w:rPr>
          <w:rFonts w:ascii="Arial" w:eastAsia="Arial" w:hAnsi="Arial" w:cs="Arial"/>
        </w:rPr>
        <w:t xml:space="preserve"> and </w:t>
      </w:r>
      <w:r w:rsidR="005F62DF">
        <w:rPr>
          <w:rFonts w:ascii="Arial" w:eastAsia="Arial" w:hAnsi="Arial" w:cs="Arial"/>
        </w:rPr>
        <w:t>c</w:t>
      </w:r>
      <w:r w:rsidRPr="00346513">
        <w:rPr>
          <w:rFonts w:ascii="Arial" w:eastAsia="Arial" w:hAnsi="Arial" w:cs="Arial"/>
        </w:rPr>
        <w:t>autions</w:t>
      </w:r>
      <w:r w:rsidR="00733F7A" w:rsidRPr="00346513">
        <w:rPr>
          <w:rFonts w:ascii="Arial" w:eastAsia="Arial" w:hAnsi="Arial" w:cs="Arial"/>
          <w:vertAlign w:val="superscript"/>
        </w:rPr>
        <w:t>3</w:t>
      </w:r>
    </w:p>
    <w:p w14:paraId="110D12D3" w14:textId="20FAFD8B" w:rsidR="003C6870" w:rsidRPr="00346513" w:rsidRDefault="003C6870" w:rsidP="003077EB">
      <w:pPr>
        <w:pStyle w:val="ListParagraph"/>
        <w:numPr>
          <w:ilvl w:val="0"/>
          <w:numId w:val="31"/>
        </w:numPr>
        <w:spacing w:after="0" w:line="276" w:lineRule="auto"/>
        <w:rPr>
          <w:rFonts w:ascii="Arial" w:eastAsia="Arial" w:hAnsi="Arial" w:cs="Arial"/>
        </w:rPr>
      </w:pPr>
      <w:r w:rsidRPr="00346513">
        <w:rPr>
          <w:rFonts w:ascii="Arial" w:eastAsia="Arial" w:hAnsi="Arial" w:cs="Arial"/>
        </w:rPr>
        <w:t>Dosage regimen</w:t>
      </w:r>
      <w:r w:rsidR="000C5742" w:rsidRPr="00346513">
        <w:rPr>
          <w:rFonts w:ascii="Arial" w:eastAsia="Arial" w:hAnsi="Arial" w:cs="Arial"/>
        </w:rPr>
        <w:t xml:space="preserve"> including on initiation, stabilisation and maintenance</w:t>
      </w:r>
    </w:p>
    <w:p w14:paraId="71D8B761" w14:textId="29F3A6E7" w:rsidR="00F37616" w:rsidRPr="00346513" w:rsidRDefault="00F37616" w:rsidP="003077EB">
      <w:pPr>
        <w:pStyle w:val="ListParagraph"/>
        <w:numPr>
          <w:ilvl w:val="0"/>
          <w:numId w:val="31"/>
        </w:numPr>
        <w:spacing w:after="0" w:line="276" w:lineRule="auto"/>
        <w:rPr>
          <w:rFonts w:ascii="Arial" w:eastAsia="Arial" w:hAnsi="Arial" w:cs="Arial"/>
        </w:rPr>
      </w:pPr>
      <w:r w:rsidRPr="00346513">
        <w:rPr>
          <w:rFonts w:ascii="Arial" w:eastAsia="Arial" w:hAnsi="Arial" w:cs="Arial"/>
        </w:rPr>
        <w:t>Interactions with other medicines</w:t>
      </w:r>
    </w:p>
    <w:p w14:paraId="14D4B37B" w14:textId="74A65A8B" w:rsidR="003C6870" w:rsidRPr="00346513" w:rsidRDefault="008C6F6B" w:rsidP="003077EB">
      <w:pPr>
        <w:pStyle w:val="ListParagraph"/>
        <w:numPr>
          <w:ilvl w:val="0"/>
          <w:numId w:val="31"/>
        </w:numPr>
        <w:spacing w:after="0" w:line="276" w:lineRule="auto"/>
        <w:rPr>
          <w:rFonts w:ascii="Arial" w:eastAsia="Arial" w:hAnsi="Arial" w:cs="Arial"/>
        </w:rPr>
      </w:pPr>
      <w:r w:rsidRPr="00346513">
        <w:rPr>
          <w:rFonts w:ascii="Arial" w:eastAsia="Arial" w:hAnsi="Arial" w:cs="Arial"/>
        </w:rPr>
        <w:t>Adverse reactions</w:t>
      </w:r>
      <w:r w:rsidR="00733F7A" w:rsidRPr="00346513">
        <w:rPr>
          <w:rFonts w:ascii="Arial" w:eastAsia="Arial" w:hAnsi="Arial" w:cs="Arial"/>
          <w:vertAlign w:val="superscript"/>
        </w:rPr>
        <w:t>4</w:t>
      </w:r>
    </w:p>
    <w:p w14:paraId="0A400409" w14:textId="77777777" w:rsidR="009E35C7" w:rsidRDefault="009E35C7" w:rsidP="00150456">
      <w:pPr>
        <w:pStyle w:val="ListParagraph"/>
        <w:spacing w:after="0" w:line="276" w:lineRule="auto"/>
        <w:rPr>
          <w:rFonts w:ascii="Arial" w:eastAsia="Arial" w:hAnsi="Arial" w:cs="Arial"/>
        </w:rPr>
      </w:pPr>
    </w:p>
    <w:p w14:paraId="007B09AF" w14:textId="475ABEEB" w:rsidR="00935438" w:rsidRDefault="007825BE" w:rsidP="007825BE">
      <w:pPr>
        <w:pStyle w:val="ListParagraph"/>
        <w:spacing w:after="0" w:line="276" w:lineRule="auto"/>
        <w:ind w:left="0"/>
        <w:rPr>
          <w:rFonts w:ascii="Arial" w:eastAsia="Arial" w:hAnsi="Arial" w:cs="Arial"/>
        </w:rPr>
      </w:pPr>
      <w:hyperlink r:id="rId37" w:history="1">
        <w:r w:rsidRPr="0004688C">
          <w:rPr>
            <w:rStyle w:val="Hyperlink"/>
            <w:rFonts w:ascii="Arial" w:eastAsia="Arial" w:hAnsi="Arial" w:cs="Arial"/>
          </w:rPr>
          <w:t>Refer to SPS</w:t>
        </w:r>
      </w:hyperlink>
      <w:r>
        <w:rPr>
          <w:rFonts w:ascii="Arial" w:eastAsia="Arial" w:hAnsi="Arial" w:cs="Arial"/>
        </w:rPr>
        <w:t xml:space="preserve"> for detailed </w:t>
      </w:r>
      <w:r w:rsidR="0004688C">
        <w:rPr>
          <w:rFonts w:ascii="Arial" w:eastAsia="Arial" w:hAnsi="Arial" w:cs="Arial"/>
        </w:rPr>
        <w:t xml:space="preserve">information regarding </w:t>
      </w:r>
      <w:r>
        <w:rPr>
          <w:rFonts w:ascii="Arial" w:eastAsia="Arial" w:hAnsi="Arial" w:cs="Arial"/>
        </w:rPr>
        <w:t xml:space="preserve">baseline and </w:t>
      </w:r>
      <w:r w:rsidR="0004688C">
        <w:rPr>
          <w:rFonts w:ascii="Arial" w:eastAsia="Arial" w:hAnsi="Arial" w:cs="Arial"/>
        </w:rPr>
        <w:t>ongoing</w:t>
      </w:r>
      <w:r>
        <w:rPr>
          <w:rFonts w:ascii="Arial" w:eastAsia="Arial" w:hAnsi="Arial" w:cs="Arial"/>
        </w:rPr>
        <w:t xml:space="preserve"> monitoring</w:t>
      </w:r>
      <w:r w:rsidR="0004688C">
        <w:rPr>
          <w:rFonts w:ascii="Arial" w:eastAsia="Arial" w:hAnsi="Arial" w:cs="Arial"/>
        </w:rPr>
        <w:t>.</w:t>
      </w:r>
    </w:p>
    <w:p w14:paraId="64EA65AA" w14:textId="77777777" w:rsidR="009216E3" w:rsidRDefault="009216E3" w:rsidP="007825BE">
      <w:pPr>
        <w:pStyle w:val="ListParagraph"/>
        <w:spacing w:after="0" w:line="276" w:lineRule="auto"/>
        <w:ind w:left="0"/>
        <w:rPr>
          <w:rFonts w:ascii="Arial" w:eastAsia="Arial" w:hAnsi="Arial" w:cs="Arial"/>
        </w:rPr>
      </w:pPr>
    </w:p>
    <w:p w14:paraId="5D86F9D1" w14:textId="77777777" w:rsidR="009216E3" w:rsidRPr="00346513" w:rsidRDefault="009216E3" w:rsidP="009216E3">
      <w:pPr>
        <w:spacing w:after="0" w:line="276" w:lineRule="auto"/>
        <w:rPr>
          <w:rFonts w:ascii="Arial" w:hAnsi="Arial" w:cs="Arial"/>
        </w:rPr>
      </w:pPr>
      <w:r w:rsidRPr="00346513">
        <w:rPr>
          <w:rFonts w:ascii="Arial" w:eastAsia="Arial" w:hAnsi="Arial" w:cs="Arial"/>
          <w:color w:val="000000" w:themeColor="text1"/>
        </w:rPr>
        <w:t xml:space="preserve">Valproate medicines are suitable for use in breastfeeding but the conditions of “Prevent – the valproate pregnancy prevention programme” must be met, including that other treatments are ineffective or not tolerated, or in circumstances as outlined in </w:t>
      </w:r>
      <w:r w:rsidRPr="00346513">
        <w:rPr>
          <w:rFonts w:ascii="Arial" w:eastAsia="Arial" w:hAnsi="Arial" w:cs="Arial"/>
        </w:rPr>
        <w:t xml:space="preserve">section 1. </w:t>
      </w:r>
    </w:p>
    <w:p w14:paraId="1E2AA7A9" w14:textId="77777777" w:rsidR="009216E3" w:rsidRPr="00346513" w:rsidRDefault="009216E3" w:rsidP="009216E3">
      <w:pPr>
        <w:spacing w:after="0" w:line="276" w:lineRule="auto"/>
        <w:rPr>
          <w:rFonts w:ascii="Arial" w:hAnsi="Arial" w:cs="Arial"/>
        </w:rPr>
      </w:pPr>
      <w:r w:rsidRPr="00346513">
        <w:rPr>
          <w:rFonts w:ascii="Arial" w:eastAsia="Arial" w:hAnsi="Arial" w:cs="Arial"/>
          <w:color w:val="000000" w:themeColor="text1"/>
        </w:rPr>
        <w:t xml:space="preserve">Valproate is excreted in breast milk in small amounts. Infants should be monitored for adverse effects such as jaundice, bruising, and bleeding.   </w:t>
      </w:r>
    </w:p>
    <w:p w14:paraId="512397E4" w14:textId="7C51E57B" w:rsidR="009216E3" w:rsidRPr="009216E3" w:rsidRDefault="009216E3" w:rsidP="009216E3">
      <w:pPr>
        <w:spacing w:after="0" w:line="276" w:lineRule="auto"/>
        <w:rPr>
          <w:rFonts w:ascii="Arial" w:hAnsi="Arial" w:cs="Arial"/>
        </w:rPr>
      </w:pPr>
      <w:r w:rsidRPr="00346513">
        <w:rPr>
          <w:rFonts w:ascii="Arial" w:eastAsia="Arial" w:hAnsi="Arial" w:cs="Arial"/>
          <w:color w:val="000000" w:themeColor="text1"/>
        </w:rPr>
        <w:t xml:space="preserve">For more information see the following Specialist Pharmacy Service resources (login required – free to register):  </w:t>
      </w:r>
      <w:hyperlink r:id="rId38">
        <w:r w:rsidRPr="00346513">
          <w:rPr>
            <w:rStyle w:val="Hyperlink"/>
            <w:rFonts w:ascii="Arial" w:eastAsia="Arial" w:hAnsi="Arial" w:cs="Arial"/>
          </w:rPr>
          <w:t>Safety in Lactation: Drugs for bipolar disorder</w:t>
        </w:r>
      </w:hyperlink>
      <w:r w:rsidRPr="00346513">
        <w:rPr>
          <w:rFonts w:ascii="Arial" w:eastAsia="Arial" w:hAnsi="Arial" w:cs="Arial"/>
          <w:color w:val="000000" w:themeColor="text1"/>
        </w:rPr>
        <w:t xml:space="preserve"> </w:t>
      </w:r>
    </w:p>
    <w:p w14:paraId="1862414F" w14:textId="77777777" w:rsidR="0004688C" w:rsidRPr="00346513" w:rsidRDefault="0004688C" w:rsidP="007825BE">
      <w:pPr>
        <w:pStyle w:val="ListParagraph"/>
        <w:spacing w:after="0" w:line="276" w:lineRule="auto"/>
        <w:ind w:left="0"/>
        <w:rPr>
          <w:rFonts w:ascii="Arial" w:eastAsia="Arial" w:hAnsi="Arial" w:cs="Arial"/>
        </w:rPr>
      </w:pPr>
    </w:p>
    <w:p w14:paraId="64A1E46E" w14:textId="131DEA13" w:rsidR="003C6870" w:rsidRPr="00346513" w:rsidRDefault="003C6870" w:rsidP="003077EB">
      <w:pPr>
        <w:pStyle w:val="ListParagraph"/>
        <w:numPr>
          <w:ilvl w:val="0"/>
          <w:numId w:val="32"/>
        </w:numPr>
        <w:spacing w:after="0" w:line="276" w:lineRule="auto"/>
        <w:rPr>
          <w:rFonts w:ascii="Arial" w:hAnsi="Arial" w:cs="Arial"/>
        </w:rPr>
      </w:pPr>
      <w:r w:rsidRPr="00346513">
        <w:rPr>
          <w:rFonts w:ascii="Arial" w:eastAsia="Arial" w:hAnsi="Arial" w:cs="Arial"/>
        </w:rPr>
        <w:t xml:space="preserve">For any unlicensed use, NICE or other guidance on appropriateness should be reviewed prior to initiation. When prescribing valproate off-label, the specialist should be satisfied that an alternative, licensed medicine would not meet the patient’s needs, in line with </w:t>
      </w:r>
      <w:hyperlink r:id="rId39" w:history="1">
        <w:r w:rsidRPr="00346513">
          <w:rPr>
            <w:rStyle w:val="Hyperlink"/>
            <w:rFonts w:ascii="Arial" w:eastAsia="Arial" w:hAnsi="Arial" w:cs="Arial"/>
          </w:rPr>
          <w:t>GMC ethical guidance on prescribing unlicensed medicines</w:t>
        </w:r>
      </w:hyperlink>
      <w:hyperlink r:id="rId40" w:history="1">
        <w:r w:rsidRPr="00346513">
          <w:rPr>
            <w:rStyle w:val="Hyperlink"/>
            <w:rFonts w:ascii="Arial" w:eastAsia="Arial" w:hAnsi="Arial" w:cs="Arial"/>
          </w:rPr>
          <w:t>.</w:t>
        </w:r>
      </w:hyperlink>
      <w:r w:rsidRPr="00346513">
        <w:rPr>
          <w:rFonts w:ascii="Arial" w:eastAsia="Arial" w:hAnsi="Arial" w:cs="Arial"/>
        </w:rPr>
        <w:t xml:space="preserve">   </w:t>
      </w:r>
    </w:p>
    <w:p w14:paraId="21894B89" w14:textId="77777777" w:rsidR="00674587" w:rsidRPr="00346513" w:rsidRDefault="00674587" w:rsidP="003077EB">
      <w:pPr>
        <w:pStyle w:val="ListParagraph"/>
        <w:numPr>
          <w:ilvl w:val="0"/>
          <w:numId w:val="32"/>
        </w:numPr>
        <w:spacing w:after="0" w:line="276" w:lineRule="auto"/>
        <w:rPr>
          <w:rFonts w:ascii="Arial" w:hAnsi="Arial" w:cs="Arial"/>
        </w:rPr>
      </w:pPr>
      <w:r w:rsidRPr="00346513">
        <w:rPr>
          <w:rFonts w:ascii="Arial" w:eastAsia="Arial" w:hAnsi="Arial" w:cs="Arial"/>
          <w:color w:val="000000" w:themeColor="text1"/>
        </w:rPr>
        <w:t xml:space="preserve">The MHRA classify valproate medicines as a category 2 antiepileptic drug.  </w:t>
      </w:r>
    </w:p>
    <w:p w14:paraId="7F9C611E" w14:textId="516AECCE" w:rsidR="00184523" w:rsidRPr="00346513" w:rsidRDefault="00674587" w:rsidP="00150456">
      <w:pPr>
        <w:pStyle w:val="ListParagraph"/>
        <w:spacing w:after="0" w:line="276" w:lineRule="auto"/>
        <w:ind w:left="360"/>
        <w:rPr>
          <w:rFonts w:ascii="Arial" w:eastAsia="Arial" w:hAnsi="Arial" w:cs="Arial"/>
          <w:color w:val="000000" w:themeColor="text1"/>
        </w:rPr>
      </w:pPr>
      <w:r w:rsidRPr="00346513">
        <w:rPr>
          <w:rFonts w:ascii="Arial" w:eastAsia="Arial" w:hAnsi="Arial" w:cs="Arial"/>
          <w:color w:val="000000" w:themeColor="text1"/>
        </w:rPr>
        <w:t xml:space="preserve">When used for epilepsy, the need for continued supply of a particular manufacturer’s product should be based on clinical judgement </w:t>
      </w:r>
      <w:proofErr w:type="gramStart"/>
      <w:r w:rsidRPr="00346513">
        <w:rPr>
          <w:rFonts w:ascii="Arial" w:eastAsia="Arial" w:hAnsi="Arial" w:cs="Arial"/>
          <w:color w:val="000000" w:themeColor="text1"/>
        </w:rPr>
        <w:t>and  consultation</w:t>
      </w:r>
      <w:proofErr w:type="gramEnd"/>
      <w:r w:rsidRPr="00346513">
        <w:rPr>
          <w:rFonts w:ascii="Arial" w:eastAsia="Arial" w:hAnsi="Arial" w:cs="Arial"/>
          <w:color w:val="000000" w:themeColor="text1"/>
        </w:rPr>
        <w:t xml:space="preserve"> with the patient and/or carer, considering factors such as seizure frequency and treatment history. See </w:t>
      </w:r>
      <w:hyperlink r:id="rId41">
        <w:r w:rsidRPr="00346513">
          <w:rPr>
            <w:rStyle w:val="Hyperlink"/>
            <w:rFonts w:ascii="Arial" w:eastAsia="Arial" w:hAnsi="Arial" w:cs="Arial"/>
            <w:color w:val="0563C1"/>
          </w:rPr>
          <w:t>MHRA advice</w:t>
        </w:r>
      </w:hyperlink>
      <w:hyperlink r:id="rId42">
        <w:r w:rsidRPr="00346513">
          <w:rPr>
            <w:rStyle w:val="Hyperlink"/>
            <w:rFonts w:ascii="Arial" w:eastAsia="Arial" w:hAnsi="Arial" w:cs="Arial"/>
            <w:color w:val="000000" w:themeColor="text1"/>
            <w:u w:val="none"/>
          </w:rPr>
          <w:t xml:space="preserve"> </w:t>
        </w:r>
      </w:hyperlink>
      <w:r w:rsidRPr="00346513">
        <w:rPr>
          <w:rFonts w:ascii="Arial" w:eastAsia="Arial" w:hAnsi="Arial" w:cs="Arial"/>
          <w:color w:val="000000" w:themeColor="text1"/>
        </w:rPr>
        <w:t xml:space="preserve">for more information. In case of availability problems, discuss with the specialist team for advice on the best course of action for the individual patient.  </w:t>
      </w:r>
    </w:p>
    <w:p w14:paraId="244AA59D" w14:textId="15C21808" w:rsidR="00733F7A" w:rsidRPr="00346513" w:rsidRDefault="00733F7A" w:rsidP="003077EB">
      <w:pPr>
        <w:pStyle w:val="ListParagraph"/>
        <w:numPr>
          <w:ilvl w:val="0"/>
          <w:numId w:val="32"/>
        </w:numPr>
        <w:spacing w:after="0" w:line="276" w:lineRule="auto"/>
        <w:rPr>
          <w:rFonts w:ascii="Arial" w:hAnsi="Arial" w:cs="Arial"/>
        </w:rPr>
      </w:pPr>
      <w:r w:rsidRPr="00346513">
        <w:rPr>
          <w:rFonts w:ascii="Arial" w:eastAsia="Arial" w:hAnsi="Arial" w:cs="Arial"/>
        </w:rPr>
        <w:lastRenderedPageBreak/>
        <w:t>Pay particular attention to the following as highlighted by the MHRA:</w:t>
      </w:r>
    </w:p>
    <w:p w14:paraId="5EC02E35" w14:textId="77777777" w:rsidR="00733F7A" w:rsidRPr="00346513" w:rsidRDefault="00733F7A" w:rsidP="003077EB">
      <w:pPr>
        <w:pStyle w:val="ListParagraph"/>
        <w:numPr>
          <w:ilvl w:val="0"/>
          <w:numId w:val="33"/>
        </w:numPr>
        <w:spacing w:after="0" w:line="276" w:lineRule="auto"/>
        <w:rPr>
          <w:rFonts w:ascii="Arial" w:eastAsia="Arial" w:hAnsi="Arial" w:cs="Arial"/>
          <w:color w:val="000000" w:themeColor="text1"/>
        </w:rPr>
      </w:pPr>
      <w:r w:rsidRPr="00346513">
        <w:rPr>
          <w:rFonts w:ascii="Arial" w:eastAsia="Arial" w:hAnsi="Arial" w:cs="Arial"/>
          <w:color w:val="000000" w:themeColor="text1"/>
        </w:rPr>
        <w:t xml:space="preserve">Suicidal ideation (see </w:t>
      </w:r>
      <w:hyperlink r:id="rId43" w:history="1">
        <w:r w:rsidRPr="00346513">
          <w:rPr>
            <w:rStyle w:val="Hyperlink"/>
            <w:rFonts w:ascii="Arial" w:eastAsia="Arial" w:hAnsi="Arial" w:cs="Arial"/>
            <w:color w:val="0563C1"/>
          </w:rPr>
          <w:t>MHRA advice</w:t>
        </w:r>
      </w:hyperlink>
      <w:hyperlink r:id="rId44" w:history="1">
        <w:r w:rsidRPr="00346513">
          <w:rPr>
            <w:rStyle w:val="Hyperlink"/>
            <w:rFonts w:ascii="Arial" w:eastAsia="Arial" w:hAnsi="Arial" w:cs="Arial"/>
            <w:color w:val="000000" w:themeColor="text1"/>
            <w:u w:val="none"/>
          </w:rPr>
          <w:t xml:space="preserve"> </w:t>
        </w:r>
      </w:hyperlink>
      <w:r w:rsidRPr="00346513">
        <w:rPr>
          <w:rFonts w:ascii="Arial" w:eastAsia="Arial" w:hAnsi="Arial" w:cs="Arial"/>
          <w:color w:val="000000" w:themeColor="text1"/>
        </w:rPr>
        <w:t xml:space="preserve">for more information).  </w:t>
      </w:r>
    </w:p>
    <w:p w14:paraId="0DB98D9C" w14:textId="77777777" w:rsidR="00733F7A" w:rsidRPr="00346513" w:rsidRDefault="00733F7A" w:rsidP="003077EB">
      <w:pPr>
        <w:pStyle w:val="ListParagraph"/>
        <w:numPr>
          <w:ilvl w:val="0"/>
          <w:numId w:val="33"/>
        </w:numPr>
        <w:spacing w:after="0" w:line="276" w:lineRule="auto"/>
        <w:rPr>
          <w:rFonts w:ascii="Arial" w:eastAsia="Arial" w:hAnsi="Arial" w:cs="Arial"/>
          <w:color w:val="000000" w:themeColor="text1"/>
        </w:rPr>
      </w:pPr>
      <w:r w:rsidRPr="00346513">
        <w:rPr>
          <w:rFonts w:ascii="Arial" w:eastAsia="Arial" w:hAnsi="Arial" w:cs="Arial"/>
          <w:color w:val="000000" w:themeColor="text1"/>
        </w:rPr>
        <w:t xml:space="preserve">Long term use of valproate is associated with decreased bone mineral density. See </w:t>
      </w:r>
      <w:hyperlink r:id="rId45" w:history="1">
        <w:r w:rsidRPr="00346513">
          <w:rPr>
            <w:rStyle w:val="Hyperlink"/>
            <w:rFonts w:ascii="Arial" w:eastAsia="Arial" w:hAnsi="Arial" w:cs="Arial"/>
            <w:color w:val="0563C1"/>
          </w:rPr>
          <w:t>MHRA</w:t>
        </w:r>
      </w:hyperlink>
      <w:hyperlink r:id="rId46" w:history="1">
        <w:r w:rsidRPr="00346513">
          <w:rPr>
            <w:rStyle w:val="Hyperlink"/>
            <w:rFonts w:ascii="Arial" w:eastAsia="Arial" w:hAnsi="Arial" w:cs="Arial"/>
            <w:color w:val="0563C1"/>
            <w:u w:val="none"/>
          </w:rPr>
          <w:t xml:space="preserve"> </w:t>
        </w:r>
      </w:hyperlink>
      <w:hyperlink r:id="rId47" w:history="1">
        <w:r w:rsidRPr="00346513">
          <w:rPr>
            <w:rStyle w:val="Hyperlink"/>
            <w:rFonts w:ascii="Arial" w:eastAsia="Arial" w:hAnsi="Arial" w:cs="Arial"/>
            <w:color w:val="0563C1"/>
          </w:rPr>
          <w:t>advice</w:t>
        </w:r>
      </w:hyperlink>
      <w:hyperlink r:id="rId48" w:history="1">
        <w:r w:rsidRPr="00346513">
          <w:rPr>
            <w:rStyle w:val="Hyperlink"/>
            <w:rFonts w:ascii="Arial" w:eastAsia="Arial" w:hAnsi="Arial" w:cs="Arial"/>
            <w:color w:val="000000" w:themeColor="text1"/>
            <w:u w:val="none"/>
          </w:rPr>
          <w:t xml:space="preserve"> </w:t>
        </w:r>
      </w:hyperlink>
      <w:r w:rsidRPr="00346513">
        <w:rPr>
          <w:rFonts w:ascii="Arial" w:eastAsia="Arial" w:hAnsi="Arial" w:cs="Arial"/>
          <w:color w:val="000000" w:themeColor="text1"/>
        </w:rPr>
        <w:t>for more information.</w:t>
      </w:r>
    </w:p>
    <w:p w14:paraId="4494F1D8" w14:textId="6DF60B6B" w:rsidR="00DE2DD4" w:rsidRPr="000222C4" w:rsidRDefault="00184523" w:rsidP="000222C4">
      <w:pPr>
        <w:pStyle w:val="ListParagraph"/>
        <w:numPr>
          <w:ilvl w:val="0"/>
          <w:numId w:val="32"/>
        </w:numPr>
        <w:spacing w:after="0" w:line="276" w:lineRule="auto"/>
        <w:rPr>
          <w:rFonts w:ascii="Arial" w:eastAsia="Arial" w:hAnsi="Arial" w:cs="Arial"/>
          <w:color w:val="000000" w:themeColor="text1"/>
        </w:rPr>
      </w:pPr>
      <w:r w:rsidRPr="00346513">
        <w:rPr>
          <w:rFonts w:ascii="Arial" w:eastAsia="Arial" w:hAnsi="Arial" w:cs="Arial"/>
        </w:rPr>
        <w:t xml:space="preserve">Any serious adverse reactions should be reported to the MHRA via the </w:t>
      </w:r>
      <w:hyperlink r:id="rId49">
        <w:r w:rsidRPr="00346513">
          <w:rPr>
            <w:rStyle w:val="Hyperlink"/>
            <w:rFonts w:ascii="Arial" w:eastAsia="Arial" w:hAnsi="Arial" w:cs="Arial"/>
          </w:rPr>
          <w:t>Yellow Card reporting scheme</w:t>
        </w:r>
      </w:hyperlink>
      <w:r w:rsidRPr="00346513">
        <w:rPr>
          <w:rFonts w:ascii="Arial" w:eastAsia="Arial" w:hAnsi="Arial" w:cs="Arial"/>
        </w:rPr>
        <w:t xml:space="preserve">. See below for further details on </w:t>
      </w:r>
      <w:r w:rsidR="00847E99" w:rsidRPr="00346513">
        <w:rPr>
          <w:rFonts w:ascii="Arial" w:eastAsia="Arial" w:hAnsi="Arial" w:cs="Arial"/>
        </w:rPr>
        <w:t>primary care management of adverse effects.</w:t>
      </w:r>
    </w:p>
    <w:p w14:paraId="49AF0276" w14:textId="61F26A73" w:rsidR="003C6870" w:rsidRPr="00346513" w:rsidRDefault="000C76DF" w:rsidP="00150456">
      <w:pPr>
        <w:pStyle w:val="ListParagraph"/>
        <w:spacing w:after="0" w:line="276" w:lineRule="auto"/>
        <w:ind w:left="0"/>
        <w:rPr>
          <w:rFonts w:ascii="Arial" w:eastAsia="Arial" w:hAnsi="Arial" w:cs="Arial"/>
        </w:rPr>
      </w:pPr>
      <w:r w:rsidRPr="00346513">
        <w:rPr>
          <w:rFonts w:ascii="Arial" w:eastAsia="Arial" w:hAnsi="Arial" w:cs="Arial"/>
          <w:b/>
          <w:bCs/>
        </w:rPr>
        <w:t>Other important information:</w:t>
      </w:r>
    </w:p>
    <w:p w14:paraId="63D505AE" w14:textId="77777777" w:rsidR="000C76DF" w:rsidRPr="00346513" w:rsidRDefault="000C76DF" w:rsidP="003077EB">
      <w:pPr>
        <w:pStyle w:val="ListParagraph"/>
        <w:numPr>
          <w:ilvl w:val="0"/>
          <w:numId w:val="34"/>
        </w:numPr>
        <w:spacing w:after="0" w:line="276" w:lineRule="auto"/>
        <w:ind w:left="360"/>
        <w:rPr>
          <w:rFonts w:ascii="Arial" w:hAnsi="Arial" w:cs="Arial"/>
        </w:rPr>
      </w:pPr>
      <w:r w:rsidRPr="00346513">
        <w:rPr>
          <w:rFonts w:ascii="Arial" w:eastAsia="Arial" w:hAnsi="Arial" w:cs="Arial"/>
          <w:color w:val="000000" w:themeColor="text1"/>
        </w:rPr>
        <w:t xml:space="preserve">Valproate medicines should preferably be prescribed as monotherapy and at the lowest effective dose.   </w:t>
      </w:r>
    </w:p>
    <w:p w14:paraId="7E47E04A" w14:textId="77777777" w:rsidR="000C76DF" w:rsidRPr="00346513" w:rsidRDefault="000C76DF" w:rsidP="003077EB">
      <w:pPr>
        <w:pStyle w:val="ListParagraph"/>
        <w:numPr>
          <w:ilvl w:val="0"/>
          <w:numId w:val="34"/>
        </w:numPr>
        <w:spacing w:after="0" w:line="276" w:lineRule="auto"/>
        <w:ind w:left="360"/>
        <w:rPr>
          <w:rFonts w:ascii="Arial" w:hAnsi="Arial" w:cs="Arial"/>
        </w:rPr>
      </w:pPr>
      <w:r w:rsidRPr="00346513">
        <w:rPr>
          <w:rFonts w:ascii="Arial" w:eastAsia="Arial" w:hAnsi="Arial" w:cs="Arial"/>
          <w:color w:val="000000" w:themeColor="text1"/>
        </w:rPr>
        <w:t xml:space="preserve">Doses should be taken regularly, at the same time every day.   </w:t>
      </w:r>
    </w:p>
    <w:p w14:paraId="26746F4B" w14:textId="77777777" w:rsidR="000C76DF" w:rsidRPr="00346513" w:rsidRDefault="000C76DF" w:rsidP="003077EB">
      <w:pPr>
        <w:pStyle w:val="ListParagraph"/>
        <w:numPr>
          <w:ilvl w:val="0"/>
          <w:numId w:val="34"/>
        </w:numPr>
        <w:spacing w:after="0" w:line="276" w:lineRule="auto"/>
        <w:ind w:left="360"/>
        <w:rPr>
          <w:rFonts w:ascii="Arial" w:eastAsia="Arial" w:hAnsi="Arial" w:cs="Arial"/>
          <w:color w:val="000000" w:themeColor="text1"/>
        </w:rPr>
      </w:pPr>
      <w:r w:rsidRPr="00346513">
        <w:rPr>
          <w:rFonts w:ascii="Arial" w:eastAsia="Arial" w:hAnsi="Arial" w:cs="Arial"/>
          <w:color w:val="000000" w:themeColor="text1"/>
        </w:rPr>
        <w:t xml:space="preserve">If a dose is missed, it should be taken as soon as remembered unless it is nearly time for the next dose. </w:t>
      </w:r>
      <w:r w:rsidRPr="00346513">
        <w:rPr>
          <w:rFonts w:ascii="Arial" w:eastAsia="Arial" w:hAnsi="Arial" w:cs="Arial"/>
          <w:color w:val="000000" w:themeColor="text1"/>
          <w:u w:val="single"/>
        </w:rPr>
        <w:t>A double dose should not be taken to make up</w:t>
      </w:r>
      <w:r w:rsidRPr="00346513">
        <w:rPr>
          <w:rFonts w:ascii="Arial" w:eastAsia="Arial" w:hAnsi="Arial" w:cs="Arial"/>
          <w:color w:val="000000" w:themeColor="text1"/>
        </w:rPr>
        <w:t xml:space="preserve"> </w:t>
      </w:r>
      <w:r w:rsidRPr="00346513">
        <w:rPr>
          <w:rFonts w:ascii="Arial" w:eastAsia="Arial" w:hAnsi="Arial" w:cs="Arial"/>
          <w:color w:val="000000" w:themeColor="text1"/>
          <w:u w:val="single"/>
        </w:rPr>
        <w:t>for a missed dose</w:t>
      </w:r>
      <w:r w:rsidRPr="00346513">
        <w:rPr>
          <w:rFonts w:ascii="Arial" w:eastAsia="Arial" w:hAnsi="Arial" w:cs="Arial"/>
          <w:color w:val="000000" w:themeColor="text1"/>
        </w:rPr>
        <w:t>.</w:t>
      </w:r>
      <w:r w:rsidRPr="00346513">
        <w:rPr>
          <w:rFonts w:ascii="Arial" w:eastAsia="Arial" w:hAnsi="Arial" w:cs="Arial"/>
          <w:b/>
          <w:bCs/>
          <w:color w:val="000000" w:themeColor="text1"/>
        </w:rPr>
        <w:t xml:space="preserve"> </w:t>
      </w:r>
      <w:r w:rsidRPr="00346513">
        <w:rPr>
          <w:rFonts w:ascii="Arial" w:eastAsia="Arial" w:hAnsi="Arial" w:cs="Arial"/>
          <w:color w:val="000000" w:themeColor="text1"/>
        </w:rPr>
        <w:t xml:space="preserve"> </w:t>
      </w:r>
    </w:p>
    <w:p w14:paraId="60311FFC" w14:textId="77777777" w:rsidR="00150456" w:rsidRDefault="000C76DF" w:rsidP="00150456">
      <w:pPr>
        <w:pStyle w:val="ListParagraph"/>
        <w:spacing w:after="0" w:line="276" w:lineRule="auto"/>
        <w:ind w:left="360"/>
        <w:rPr>
          <w:rFonts w:ascii="Arial" w:eastAsia="Arial" w:hAnsi="Arial" w:cs="Arial"/>
          <w:color w:val="000000" w:themeColor="text1"/>
        </w:rPr>
      </w:pPr>
      <w:r w:rsidRPr="00346513">
        <w:rPr>
          <w:rFonts w:ascii="Arial" w:eastAsia="Arial" w:hAnsi="Arial" w:cs="Arial"/>
          <w:color w:val="000000" w:themeColor="text1"/>
        </w:rPr>
        <w:t xml:space="preserve">Valproate medicines may cause false positive urine tests for ketones. </w:t>
      </w:r>
      <w:r w:rsidRPr="00346513">
        <w:rPr>
          <w:rFonts w:ascii="Arial" w:eastAsia="Arial" w:hAnsi="Arial" w:cs="Arial"/>
          <w:b/>
          <w:bCs/>
          <w:color w:val="000000" w:themeColor="text1"/>
        </w:rPr>
        <w:t xml:space="preserve"> </w:t>
      </w:r>
      <w:r w:rsidRPr="00346513">
        <w:rPr>
          <w:rFonts w:ascii="Arial" w:eastAsia="Arial" w:hAnsi="Arial" w:cs="Arial"/>
          <w:color w:val="000000" w:themeColor="text1"/>
        </w:rPr>
        <w:t xml:space="preserve"> </w:t>
      </w:r>
    </w:p>
    <w:p w14:paraId="70343B64" w14:textId="0A4DED49" w:rsidR="00FE3D3E" w:rsidRPr="009216E3" w:rsidRDefault="00FE3D3E" w:rsidP="009216E3">
      <w:pPr>
        <w:pStyle w:val="ListParagraph"/>
        <w:spacing w:after="0" w:line="276" w:lineRule="auto"/>
        <w:ind w:left="360"/>
        <w:rPr>
          <w:rFonts w:ascii="Arial" w:eastAsia="Arial" w:hAnsi="Arial" w:cs="Arial"/>
          <w:b/>
          <w:bCs/>
        </w:rPr>
      </w:pPr>
      <w:hyperlink r:id="rId50" w:history="1"/>
      <w:hyperlink r:id="rId51" w:history="1"/>
      <w:hyperlink r:id="rId52" w:history="1"/>
      <w:hyperlink r:id="rId53" w:history="1"/>
      <w:hyperlink r:id="rId54" w:history="1"/>
      <w:hyperlink r:id="rId55" w:history="1"/>
    </w:p>
    <w:p w14:paraId="30CEBFBA" w14:textId="054B1FB0" w:rsidR="00FE3D3E" w:rsidRPr="00F02A14" w:rsidRDefault="38437B21" w:rsidP="003077EB">
      <w:pPr>
        <w:pStyle w:val="Heading2"/>
        <w:numPr>
          <w:ilvl w:val="0"/>
          <w:numId w:val="40"/>
        </w:numPr>
        <w:spacing w:before="0" w:line="276" w:lineRule="auto"/>
        <w:rPr>
          <w:rFonts w:ascii="Arial" w:hAnsi="Arial" w:cs="Arial"/>
          <w:b/>
          <w:bCs/>
          <w:sz w:val="28"/>
          <w:szCs w:val="28"/>
        </w:rPr>
      </w:pPr>
      <w:bookmarkStart w:id="39" w:name="_Toc223533656"/>
      <w:r w:rsidRPr="00F02A14">
        <w:rPr>
          <w:rFonts w:ascii="Arial" w:eastAsia="Arial" w:hAnsi="Arial" w:cs="Arial"/>
          <w:b/>
          <w:bCs/>
          <w:sz w:val="28"/>
          <w:szCs w:val="28"/>
        </w:rPr>
        <w:t>Specialist contact information</w:t>
      </w:r>
      <w:bookmarkEnd w:id="39"/>
      <w:r w:rsidRPr="00F02A14">
        <w:rPr>
          <w:rFonts w:ascii="Arial" w:eastAsia="Arial" w:hAnsi="Arial" w:cs="Arial"/>
          <w:b/>
          <w:bCs/>
          <w:sz w:val="28"/>
          <w:szCs w:val="28"/>
        </w:rPr>
        <w:t xml:space="preserve"> </w:t>
      </w:r>
    </w:p>
    <w:p w14:paraId="66E940BA" w14:textId="04DF4BE8" w:rsidR="00FE3D3E" w:rsidRPr="00346513" w:rsidRDefault="38437B21" w:rsidP="00150456">
      <w:pPr>
        <w:spacing w:after="0" w:line="276" w:lineRule="auto"/>
        <w:rPr>
          <w:rFonts w:ascii="Arial" w:hAnsi="Arial" w:cs="Arial"/>
        </w:rPr>
      </w:pPr>
      <w:r w:rsidRPr="00346513">
        <w:rPr>
          <w:rFonts w:ascii="Arial" w:eastAsia="Arial" w:hAnsi="Arial" w:cs="Arial"/>
          <w:color w:val="000000" w:themeColor="text1"/>
        </w:rPr>
        <w:t xml:space="preserve">Where available, Advice and Guidance services can provide a contact method for general practice to access advice from the person's consultant. </w:t>
      </w:r>
    </w:p>
    <w:p w14:paraId="7FB705CC" w14:textId="00B70405" w:rsidR="00FE3D3E" w:rsidRPr="00346513" w:rsidRDefault="38437B21" w:rsidP="00150456">
      <w:pPr>
        <w:spacing w:after="0" w:line="276" w:lineRule="auto"/>
        <w:rPr>
          <w:rFonts w:ascii="Arial" w:hAnsi="Arial" w:cs="Arial"/>
        </w:rPr>
      </w:pPr>
      <w:r w:rsidRPr="00346513">
        <w:rPr>
          <w:rFonts w:ascii="Arial" w:eastAsia="Arial" w:hAnsi="Arial" w:cs="Arial"/>
          <w:b/>
          <w:bCs/>
          <w:color w:val="000000" w:themeColor="text1"/>
        </w:rPr>
        <w:t xml:space="preserve"> </w:t>
      </w:r>
    </w:p>
    <w:p w14:paraId="6B743A30" w14:textId="79704FEF" w:rsidR="00FE3D3E" w:rsidRPr="000222C4" w:rsidRDefault="38437B21" w:rsidP="00150456">
      <w:pPr>
        <w:spacing w:after="0" w:line="276" w:lineRule="auto"/>
        <w:rPr>
          <w:rFonts w:ascii="Arial" w:hAnsi="Arial" w:cs="Arial"/>
        </w:rPr>
      </w:pPr>
      <w:r w:rsidRPr="000222C4">
        <w:rPr>
          <w:rFonts w:ascii="Arial" w:eastAsia="Arial" w:hAnsi="Arial" w:cs="Arial"/>
          <w:b/>
          <w:bCs/>
          <w:color w:val="000000" w:themeColor="text1"/>
        </w:rPr>
        <w:t>Trust</w:t>
      </w:r>
    </w:p>
    <w:p w14:paraId="0E35F6BE" w14:textId="19CA068B" w:rsidR="00FE3D3E" w:rsidRPr="000222C4" w:rsidRDefault="38437B21" w:rsidP="00150456">
      <w:pPr>
        <w:spacing w:after="0" w:line="276" w:lineRule="auto"/>
        <w:rPr>
          <w:rFonts w:ascii="Arial" w:hAnsi="Arial" w:cs="Arial"/>
        </w:rPr>
      </w:pPr>
      <w:r w:rsidRPr="000222C4">
        <w:rPr>
          <w:rFonts w:ascii="Arial" w:eastAsia="Arial" w:hAnsi="Arial" w:cs="Arial"/>
          <w:color w:val="000000" w:themeColor="text1"/>
        </w:rPr>
        <w:t xml:space="preserve"> </w:t>
      </w:r>
    </w:p>
    <w:p w14:paraId="3698F3ED" w14:textId="4AB06851" w:rsidR="00FE3D3E" w:rsidRPr="000222C4" w:rsidRDefault="38437B21" w:rsidP="00150456">
      <w:pPr>
        <w:spacing w:after="0" w:line="276" w:lineRule="auto"/>
        <w:rPr>
          <w:rFonts w:ascii="Arial" w:hAnsi="Arial" w:cs="Arial"/>
        </w:rPr>
      </w:pPr>
      <w:r w:rsidRPr="000222C4">
        <w:rPr>
          <w:rFonts w:ascii="Arial" w:eastAsia="Arial" w:hAnsi="Arial" w:cs="Arial"/>
          <w:color w:val="000000" w:themeColor="text1"/>
        </w:rPr>
        <w:t xml:space="preserve">Name: </w:t>
      </w:r>
      <w:r w:rsidR="000222C4">
        <w:rPr>
          <w:rFonts w:ascii="Calibri" w:eastAsia="Calibri" w:hAnsi="Calibri" w:cs="Arial"/>
          <w:i/>
        </w:rPr>
        <w:fldChar w:fldCharType="begin">
          <w:ffData>
            <w:name w:val=""/>
            <w:enabled/>
            <w:calcOnExit w:val="0"/>
            <w:textInput>
              <w:default w:val="[insert name]"/>
            </w:textInput>
          </w:ffData>
        </w:fldChar>
      </w:r>
      <w:r w:rsidR="000222C4">
        <w:rPr>
          <w:rFonts w:ascii="Calibri" w:eastAsia="Calibri" w:hAnsi="Calibri" w:cs="Arial"/>
          <w:i/>
        </w:rPr>
        <w:instrText xml:space="preserve"> FORMTEXT </w:instrText>
      </w:r>
      <w:r w:rsidR="000222C4">
        <w:rPr>
          <w:rFonts w:ascii="Calibri" w:eastAsia="Calibri" w:hAnsi="Calibri" w:cs="Arial"/>
          <w:i/>
        </w:rPr>
      </w:r>
      <w:r w:rsidR="000222C4">
        <w:rPr>
          <w:rFonts w:ascii="Calibri" w:eastAsia="Calibri" w:hAnsi="Calibri" w:cs="Arial"/>
          <w:i/>
        </w:rPr>
        <w:fldChar w:fldCharType="separate"/>
      </w:r>
      <w:r w:rsidR="000222C4">
        <w:rPr>
          <w:rFonts w:ascii="Calibri" w:eastAsia="Calibri" w:hAnsi="Calibri" w:cs="Arial"/>
          <w:i/>
          <w:noProof/>
        </w:rPr>
        <w:t>[insert name]</w:t>
      </w:r>
      <w:r w:rsidR="000222C4">
        <w:rPr>
          <w:rFonts w:ascii="Calibri" w:eastAsia="Calibri" w:hAnsi="Calibri" w:cs="Arial"/>
          <w:i/>
        </w:rPr>
        <w:fldChar w:fldCharType="end"/>
      </w:r>
    </w:p>
    <w:p w14:paraId="6C14B718" w14:textId="707B7124" w:rsidR="00FE3D3E" w:rsidRPr="000222C4" w:rsidRDefault="38437B21" w:rsidP="00150456">
      <w:pPr>
        <w:spacing w:after="0" w:line="276" w:lineRule="auto"/>
        <w:rPr>
          <w:rFonts w:ascii="Arial" w:hAnsi="Arial" w:cs="Arial"/>
        </w:rPr>
      </w:pPr>
      <w:r w:rsidRPr="000222C4">
        <w:rPr>
          <w:rFonts w:ascii="Arial" w:eastAsia="Arial" w:hAnsi="Arial" w:cs="Arial"/>
          <w:color w:val="000000" w:themeColor="text1"/>
        </w:rPr>
        <w:t xml:space="preserve">Role and specialty: </w:t>
      </w:r>
      <w:r w:rsidR="000222C4">
        <w:rPr>
          <w:rFonts w:ascii="Calibri" w:eastAsia="Calibri" w:hAnsi="Calibri" w:cs="Arial"/>
          <w:i/>
        </w:rPr>
        <w:fldChar w:fldCharType="begin">
          <w:ffData>
            <w:name w:val=""/>
            <w:enabled/>
            <w:calcOnExit w:val="0"/>
            <w:textInput>
              <w:default w:val="[insert role and speciality]"/>
            </w:textInput>
          </w:ffData>
        </w:fldChar>
      </w:r>
      <w:r w:rsidR="000222C4">
        <w:rPr>
          <w:rFonts w:ascii="Calibri" w:eastAsia="Calibri" w:hAnsi="Calibri" w:cs="Arial"/>
          <w:i/>
        </w:rPr>
        <w:instrText xml:space="preserve"> FORMTEXT </w:instrText>
      </w:r>
      <w:r w:rsidR="000222C4">
        <w:rPr>
          <w:rFonts w:ascii="Calibri" w:eastAsia="Calibri" w:hAnsi="Calibri" w:cs="Arial"/>
          <w:i/>
        </w:rPr>
      </w:r>
      <w:r w:rsidR="000222C4">
        <w:rPr>
          <w:rFonts w:ascii="Calibri" w:eastAsia="Calibri" w:hAnsi="Calibri" w:cs="Arial"/>
          <w:i/>
        </w:rPr>
        <w:fldChar w:fldCharType="separate"/>
      </w:r>
      <w:r w:rsidR="000222C4">
        <w:rPr>
          <w:rFonts w:ascii="Calibri" w:eastAsia="Calibri" w:hAnsi="Calibri" w:cs="Arial"/>
          <w:i/>
          <w:noProof/>
        </w:rPr>
        <w:t>[insert role and speciality]</w:t>
      </w:r>
      <w:r w:rsidR="000222C4">
        <w:rPr>
          <w:rFonts w:ascii="Calibri" w:eastAsia="Calibri" w:hAnsi="Calibri" w:cs="Arial"/>
          <w:i/>
        </w:rPr>
        <w:fldChar w:fldCharType="end"/>
      </w:r>
    </w:p>
    <w:p w14:paraId="17066FE3" w14:textId="641DD54A" w:rsidR="00FE3D3E" w:rsidRPr="000222C4" w:rsidRDefault="38437B21" w:rsidP="00150456">
      <w:pPr>
        <w:spacing w:after="0" w:line="276" w:lineRule="auto"/>
        <w:rPr>
          <w:rFonts w:ascii="Arial" w:hAnsi="Arial" w:cs="Arial"/>
        </w:rPr>
      </w:pPr>
      <w:r w:rsidRPr="000222C4">
        <w:rPr>
          <w:rFonts w:ascii="Arial" w:eastAsia="Arial" w:hAnsi="Arial" w:cs="Arial"/>
          <w:color w:val="000000" w:themeColor="text1"/>
        </w:rPr>
        <w:t xml:space="preserve">Daytime telephone number: </w:t>
      </w:r>
      <w:r w:rsidR="000222C4">
        <w:rPr>
          <w:rFonts w:ascii="Calibri" w:eastAsia="Calibri" w:hAnsi="Calibri" w:cs="Arial"/>
          <w:i/>
        </w:rPr>
        <w:fldChar w:fldCharType="begin">
          <w:ffData>
            <w:name w:val=""/>
            <w:enabled/>
            <w:calcOnExit w:val="0"/>
            <w:textInput>
              <w:default w:val="[insert daytime telephone number]"/>
            </w:textInput>
          </w:ffData>
        </w:fldChar>
      </w:r>
      <w:r w:rsidR="000222C4">
        <w:rPr>
          <w:rFonts w:ascii="Calibri" w:eastAsia="Calibri" w:hAnsi="Calibri" w:cs="Arial"/>
          <w:i/>
        </w:rPr>
        <w:instrText xml:space="preserve"> FORMTEXT </w:instrText>
      </w:r>
      <w:r w:rsidR="000222C4">
        <w:rPr>
          <w:rFonts w:ascii="Calibri" w:eastAsia="Calibri" w:hAnsi="Calibri" w:cs="Arial"/>
          <w:i/>
        </w:rPr>
      </w:r>
      <w:r w:rsidR="000222C4">
        <w:rPr>
          <w:rFonts w:ascii="Calibri" w:eastAsia="Calibri" w:hAnsi="Calibri" w:cs="Arial"/>
          <w:i/>
        </w:rPr>
        <w:fldChar w:fldCharType="separate"/>
      </w:r>
      <w:r w:rsidR="000222C4">
        <w:rPr>
          <w:rFonts w:ascii="Calibri" w:eastAsia="Calibri" w:hAnsi="Calibri" w:cs="Arial"/>
          <w:i/>
          <w:noProof/>
        </w:rPr>
        <w:t>[insert daytime telephone number]</w:t>
      </w:r>
      <w:r w:rsidR="000222C4">
        <w:rPr>
          <w:rFonts w:ascii="Calibri" w:eastAsia="Calibri" w:hAnsi="Calibri" w:cs="Arial"/>
          <w:i/>
        </w:rPr>
        <w:fldChar w:fldCharType="end"/>
      </w:r>
    </w:p>
    <w:p w14:paraId="7584E8ED" w14:textId="1FC41C2A" w:rsidR="00FE3D3E" w:rsidRPr="000222C4" w:rsidRDefault="38437B21" w:rsidP="00150456">
      <w:pPr>
        <w:spacing w:after="0" w:line="276" w:lineRule="auto"/>
        <w:rPr>
          <w:rFonts w:ascii="Arial" w:hAnsi="Arial" w:cs="Arial"/>
        </w:rPr>
      </w:pPr>
      <w:r w:rsidRPr="000222C4">
        <w:rPr>
          <w:rFonts w:ascii="Arial" w:eastAsia="Arial" w:hAnsi="Arial" w:cs="Arial"/>
          <w:color w:val="000000" w:themeColor="text1"/>
        </w:rPr>
        <w:t xml:space="preserve">Email address: </w:t>
      </w:r>
      <w:r w:rsidR="000222C4">
        <w:rPr>
          <w:rFonts w:ascii="Calibri" w:eastAsia="Calibri" w:hAnsi="Calibri" w:cs="Arial"/>
          <w:i/>
        </w:rPr>
        <w:fldChar w:fldCharType="begin">
          <w:ffData>
            <w:name w:val=""/>
            <w:enabled/>
            <w:calcOnExit w:val="0"/>
            <w:textInput>
              <w:default w:val="[insert email address]"/>
            </w:textInput>
          </w:ffData>
        </w:fldChar>
      </w:r>
      <w:r w:rsidR="000222C4">
        <w:rPr>
          <w:rFonts w:ascii="Calibri" w:eastAsia="Calibri" w:hAnsi="Calibri" w:cs="Arial"/>
          <w:i/>
        </w:rPr>
        <w:instrText xml:space="preserve"> FORMTEXT </w:instrText>
      </w:r>
      <w:r w:rsidR="000222C4">
        <w:rPr>
          <w:rFonts w:ascii="Calibri" w:eastAsia="Calibri" w:hAnsi="Calibri" w:cs="Arial"/>
          <w:i/>
        </w:rPr>
      </w:r>
      <w:r w:rsidR="000222C4">
        <w:rPr>
          <w:rFonts w:ascii="Calibri" w:eastAsia="Calibri" w:hAnsi="Calibri" w:cs="Arial"/>
          <w:i/>
        </w:rPr>
        <w:fldChar w:fldCharType="separate"/>
      </w:r>
      <w:r w:rsidR="000222C4">
        <w:rPr>
          <w:rFonts w:ascii="Calibri" w:eastAsia="Calibri" w:hAnsi="Calibri" w:cs="Arial"/>
          <w:i/>
          <w:noProof/>
        </w:rPr>
        <w:t>[insert email address]</w:t>
      </w:r>
      <w:r w:rsidR="000222C4">
        <w:rPr>
          <w:rFonts w:ascii="Calibri" w:eastAsia="Calibri" w:hAnsi="Calibri" w:cs="Arial"/>
          <w:i/>
        </w:rPr>
        <w:fldChar w:fldCharType="end"/>
      </w:r>
    </w:p>
    <w:p w14:paraId="07020C00" w14:textId="26D23532" w:rsidR="00FE3D3E" w:rsidRPr="000222C4" w:rsidRDefault="38437B21" w:rsidP="00150456">
      <w:pPr>
        <w:spacing w:after="0" w:line="276" w:lineRule="auto"/>
        <w:rPr>
          <w:rFonts w:ascii="Arial" w:hAnsi="Arial" w:cs="Arial"/>
        </w:rPr>
      </w:pPr>
      <w:r w:rsidRPr="000222C4">
        <w:rPr>
          <w:rFonts w:ascii="Arial" w:eastAsia="Arial" w:hAnsi="Arial" w:cs="Arial"/>
          <w:color w:val="000000" w:themeColor="text1"/>
        </w:rPr>
        <w:t xml:space="preserve">Alternative contact: </w:t>
      </w:r>
      <w:r w:rsidR="000222C4">
        <w:rPr>
          <w:rFonts w:ascii="Calibri" w:eastAsia="Calibri" w:hAnsi="Calibri" w:cs="Arial"/>
          <w:i/>
        </w:rPr>
        <w:fldChar w:fldCharType="begin">
          <w:ffData>
            <w:name w:val=""/>
            <w:enabled/>
            <w:calcOnExit w:val="0"/>
            <w:textInput>
              <w:default w:val="[insert name]"/>
            </w:textInput>
          </w:ffData>
        </w:fldChar>
      </w:r>
      <w:r w:rsidR="000222C4">
        <w:rPr>
          <w:rFonts w:ascii="Calibri" w:eastAsia="Calibri" w:hAnsi="Calibri" w:cs="Arial"/>
          <w:i/>
        </w:rPr>
        <w:instrText xml:space="preserve"> FORMTEXT </w:instrText>
      </w:r>
      <w:r w:rsidR="000222C4">
        <w:rPr>
          <w:rFonts w:ascii="Calibri" w:eastAsia="Calibri" w:hAnsi="Calibri" w:cs="Arial"/>
          <w:i/>
        </w:rPr>
      </w:r>
      <w:r w:rsidR="000222C4">
        <w:rPr>
          <w:rFonts w:ascii="Calibri" w:eastAsia="Calibri" w:hAnsi="Calibri" w:cs="Arial"/>
          <w:i/>
        </w:rPr>
        <w:fldChar w:fldCharType="separate"/>
      </w:r>
      <w:r w:rsidR="000222C4">
        <w:rPr>
          <w:rFonts w:ascii="Calibri" w:eastAsia="Calibri" w:hAnsi="Calibri" w:cs="Arial"/>
          <w:i/>
          <w:noProof/>
        </w:rPr>
        <w:t>[insert name]</w:t>
      </w:r>
      <w:r w:rsidR="000222C4">
        <w:rPr>
          <w:rFonts w:ascii="Calibri" w:eastAsia="Calibri" w:hAnsi="Calibri" w:cs="Arial"/>
          <w:i/>
        </w:rPr>
        <w:fldChar w:fldCharType="end"/>
      </w:r>
      <w:r w:rsidR="000222C4" w:rsidRPr="000222C4">
        <w:rPr>
          <w:rFonts w:ascii="Calibri" w:eastAsia="Times New Roman" w:hAnsi="Calibri" w:cs="Calibri"/>
          <w:i/>
        </w:rPr>
        <w:t xml:space="preserve"> </w:t>
      </w:r>
      <w:r w:rsidR="000222C4" w:rsidRPr="008E2B62">
        <w:rPr>
          <w:rFonts w:ascii="Calibri" w:eastAsia="Times New Roman" w:hAnsi="Calibri" w:cs="Calibri"/>
          <w:i/>
        </w:rPr>
        <w:fldChar w:fldCharType="begin">
          <w:ffData>
            <w:name w:val=""/>
            <w:enabled/>
            <w:calcOnExit w:val="0"/>
            <w:textInput>
              <w:default w:val="[insert contact information, e.g. for clinic or specialist nurse]"/>
            </w:textInput>
          </w:ffData>
        </w:fldChar>
      </w:r>
      <w:r w:rsidR="000222C4" w:rsidRPr="008E2B62">
        <w:rPr>
          <w:rFonts w:ascii="Calibri" w:eastAsia="Times New Roman" w:hAnsi="Calibri" w:cs="Calibri"/>
          <w:i/>
        </w:rPr>
        <w:instrText xml:space="preserve"> FORMTEXT </w:instrText>
      </w:r>
      <w:r w:rsidR="000222C4" w:rsidRPr="008E2B62">
        <w:rPr>
          <w:rFonts w:ascii="Calibri" w:eastAsia="Times New Roman" w:hAnsi="Calibri" w:cs="Calibri"/>
          <w:i/>
        </w:rPr>
      </w:r>
      <w:r w:rsidR="000222C4" w:rsidRPr="008E2B62">
        <w:rPr>
          <w:rFonts w:ascii="Calibri" w:eastAsia="Times New Roman" w:hAnsi="Calibri" w:cs="Calibri"/>
          <w:i/>
        </w:rPr>
        <w:fldChar w:fldCharType="separate"/>
      </w:r>
      <w:r w:rsidR="000222C4" w:rsidRPr="008E2B62">
        <w:rPr>
          <w:rFonts w:ascii="Calibri" w:eastAsia="Times New Roman" w:hAnsi="Calibri" w:cs="Calibri"/>
          <w:i/>
          <w:noProof/>
        </w:rPr>
        <w:t>[insert contact information, e.g. for clinic or specialist nurse]</w:t>
      </w:r>
      <w:r w:rsidR="000222C4" w:rsidRPr="008E2B62">
        <w:rPr>
          <w:rFonts w:ascii="Calibri" w:eastAsia="Times New Roman" w:hAnsi="Calibri" w:cs="Calibri"/>
          <w:i/>
        </w:rPr>
        <w:fldChar w:fldCharType="end"/>
      </w:r>
    </w:p>
    <w:p w14:paraId="7FF2246A" w14:textId="3FC5AF99" w:rsidR="00FE3D3E" w:rsidRPr="00346513" w:rsidRDefault="38437B21" w:rsidP="00150456">
      <w:pPr>
        <w:spacing w:after="0" w:line="276" w:lineRule="auto"/>
        <w:rPr>
          <w:rFonts w:ascii="Arial" w:hAnsi="Arial" w:cs="Arial"/>
        </w:rPr>
      </w:pPr>
      <w:r w:rsidRPr="000222C4">
        <w:rPr>
          <w:rFonts w:ascii="Arial" w:eastAsia="Arial" w:hAnsi="Arial" w:cs="Arial"/>
          <w:color w:val="000000" w:themeColor="text1"/>
        </w:rPr>
        <w:t xml:space="preserve">Out of hours contact details: </w:t>
      </w:r>
      <w:r w:rsidR="000222C4" w:rsidRPr="008E2B62">
        <w:rPr>
          <w:rFonts w:ascii="Calibri" w:eastAsia="Times New Roman" w:hAnsi="Calibri" w:cs="Calibri"/>
          <w:i/>
        </w:rPr>
        <w:fldChar w:fldCharType="begin">
          <w:ffData>
            <w:name w:val=""/>
            <w:enabled/>
            <w:calcOnExit w:val="0"/>
            <w:textInput>
              <w:default w:val="[insert contact information, e.g. for duty doctor]"/>
            </w:textInput>
          </w:ffData>
        </w:fldChar>
      </w:r>
      <w:r w:rsidR="000222C4" w:rsidRPr="008E2B62">
        <w:rPr>
          <w:rFonts w:ascii="Calibri" w:eastAsia="Times New Roman" w:hAnsi="Calibri" w:cs="Calibri"/>
          <w:i/>
        </w:rPr>
        <w:instrText xml:space="preserve"> FORMTEXT </w:instrText>
      </w:r>
      <w:r w:rsidR="000222C4" w:rsidRPr="008E2B62">
        <w:rPr>
          <w:rFonts w:ascii="Calibri" w:eastAsia="Times New Roman" w:hAnsi="Calibri" w:cs="Calibri"/>
          <w:i/>
        </w:rPr>
      </w:r>
      <w:r w:rsidR="000222C4" w:rsidRPr="008E2B62">
        <w:rPr>
          <w:rFonts w:ascii="Calibri" w:eastAsia="Times New Roman" w:hAnsi="Calibri" w:cs="Calibri"/>
          <w:i/>
        </w:rPr>
        <w:fldChar w:fldCharType="separate"/>
      </w:r>
      <w:r w:rsidR="000222C4" w:rsidRPr="008E2B62">
        <w:rPr>
          <w:rFonts w:ascii="Calibri" w:eastAsia="Times New Roman" w:hAnsi="Calibri" w:cs="Calibri"/>
          <w:i/>
          <w:noProof/>
        </w:rPr>
        <w:t>[insert contact information, e.g. for duty doctor]</w:t>
      </w:r>
      <w:r w:rsidR="000222C4" w:rsidRPr="008E2B62">
        <w:rPr>
          <w:rFonts w:ascii="Calibri" w:eastAsia="Times New Roman" w:hAnsi="Calibri" w:cs="Calibri"/>
          <w:i/>
        </w:rPr>
        <w:fldChar w:fldCharType="end"/>
      </w:r>
    </w:p>
    <w:p w14:paraId="04EB8C20" w14:textId="7DA1A6AC" w:rsidR="00FE3D3E" w:rsidRPr="00346513" w:rsidRDefault="38437B21" w:rsidP="00150456">
      <w:pPr>
        <w:spacing w:after="0" w:line="276" w:lineRule="auto"/>
        <w:rPr>
          <w:rFonts w:ascii="Arial" w:hAnsi="Arial" w:cs="Arial"/>
        </w:rPr>
      </w:pPr>
      <w:r w:rsidRPr="00346513">
        <w:rPr>
          <w:rFonts w:ascii="Arial" w:eastAsia="Arial" w:hAnsi="Arial" w:cs="Arial"/>
          <w:i/>
          <w:iCs/>
          <w:color w:val="000000" w:themeColor="text1"/>
        </w:rPr>
        <w:t xml:space="preserve"> </w:t>
      </w:r>
      <w:r w:rsidRPr="00346513">
        <w:rPr>
          <w:rFonts w:ascii="Arial" w:eastAsia="Arial" w:hAnsi="Arial" w:cs="Arial"/>
          <w:color w:val="000000" w:themeColor="text1"/>
        </w:rPr>
        <w:t xml:space="preserve"> </w:t>
      </w:r>
    </w:p>
    <w:p w14:paraId="1E7D3F5D" w14:textId="6C2EAAFB" w:rsidR="00FE3D3E" w:rsidRPr="00346513" w:rsidRDefault="00FE3D3E" w:rsidP="00150456">
      <w:pPr>
        <w:spacing w:after="0" w:line="276" w:lineRule="auto"/>
        <w:rPr>
          <w:rFonts w:ascii="Arial" w:hAnsi="Arial" w:cs="Arial"/>
        </w:rPr>
      </w:pPr>
    </w:p>
    <w:p w14:paraId="6D3F23B1" w14:textId="557D6A54" w:rsidR="00FE3D3E" w:rsidRPr="00F02A14" w:rsidRDefault="00915B09" w:rsidP="003077EB">
      <w:pPr>
        <w:pStyle w:val="Heading2"/>
        <w:numPr>
          <w:ilvl w:val="0"/>
          <w:numId w:val="40"/>
        </w:numPr>
        <w:spacing w:before="0" w:line="276" w:lineRule="auto"/>
        <w:rPr>
          <w:rFonts w:ascii="Arial" w:hAnsi="Arial" w:cs="Arial"/>
          <w:b/>
          <w:bCs/>
          <w:sz w:val="28"/>
          <w:szCs w:val="28"/>
        </w:rPr>
      </w:pPr>
      <w:bookmarkStart w:id="40" w:name="_Resources"/>
      <w:bookmarkStart w:id="41" w:name="_Toc223533657"/>
      <w:bookmarkEnd w:id="40"/>
      <w:r w:rsidRPr="00F02A14">
        <w:rPr>
          <w:rFonts w:ascii="Arial" w:eastAsia="Arial" w:hAnsi="Arial" w:cs="Arial"/>
          <w:b/>
          <w:bCs/>
          <w:sz w:val="28"/>
          <w:szCs w:val="28"/>
        </w:rPr>
        <w:t>Resources</w:t>
      </w:r>
      <w:bookmarkEnd w:id="41"/>
    </w:p>
    <w:p w14:paraId="2417A1A8" w14:textId="3B97603C" w:rsidR="00E55B60" w:rsidRPr="00907E20" w:rsidRDefault="00E55B60" w:rsidP="003077EB">
      <w:pPr>
        <w:pStyle w:val="ListParagraph"/>
        <w:numPr>
          <w:ilvl w:val="0"/>
          <w:numId w:val="41"/>
        </w:numPr>
        <w:spacing w:after="0" w:line="276" w:lineRule="auto"/>
        <w:rPr>
          <w:rFonts w:ascii="Arial" w:eastAsia="Arial" w:hAnsi="Arial" w:cs="Arial"/>
        </w:rPr>
      </w:pPr>
      <w:hyperlink r:id="rId56" w:history="1">
        <w:r w:rsidRPr="00346513">
          <w:rPr>
            <w:rStyle w:val="Hyperlink"/>
            <w:rFonts w:ascii="Arial" w:hAnsi="Arial" w:cs="Arial"/>
          </w:rPr>
          <w:t>MHRA Drug Safety Update February 2025</w:t>
        </w:r>
      </w:hyperlink>
    </w:p>
    <w:p w14:paraId="23523C3F" w14:textId="24DE0AD0" w:rsidR="00907E20" w:rsidRPr="00E55B60" w:rsidRDefault="00907E20" w:rsidP="003077EB">
      <w:pPr>
        <w:pStyle w:val="ListParagraph"/>
        <w:numPr>
          <w:ilvl w:val="0"/>
          <w:numId w:val="41"/>
        </w:numPr>
        <w:spacing w:after="0" w:line="276" w:lineRule="auto"/>
        <w:rPr>
          <w:rFonts w:ascii="Arial" w:eastAsia="Arial" w:hAnsi="Arial" w:cs="Arial"/>
        </w:rPr>
      </w:pPr>
      <w:r w:rsidRPr="00346513">
        <w:rPr>
          <w:rFonts w:ascii="Arial" w:hAnsi="Arial" w:cs="Arial"/>
        </w:rPr>
        <w:t xml:space="preserve">MHRA resources at: </w:t>
      </w:r>
      <w:hyperlink r:id="rId57">
        <w:r w:rsidRPr="00346513">
          <w:rPr>
            <w:rStyle w:val="Hyperlink"/>
            <w:rFonts w:ascii="Arial" w:hAnsi="Arial" w:cs="Arial"/>
          </w:rPr>
          <w:t>Valproate safety measures - GOV.UK</w:t>
        </w:r>
      </w:hyperlink>
    </w:p>
    <w:p w14:paraId="2DB3B7FA" w14:textId="725AE532" w:rsidR="00E55B60" w:rsidRPr="00E55B60" w:rsidRDefault="00E55B60" w:rsidP="003077EB">
      <w:pPr>
        <w:pStyle w:val="ListParagraph"/>
        <w:numPr>
          <w:ilvl w:val="0"/>
          <w:numId w:val="41"/>
        </w:numPr>
        <w:spacing w:after="0" w:line="276" w:lineRule="auto"/>
        <w:rPr>
          <w:rFonts w:ascii="Arial" w:eastAsia="Arial" w:hAnsi="Arial" w:cs="Arial"/>
          <w:color w:val="0000FF"/>
        </w:rPr>
      </w:pPr>
      <w:hyperlink r:id="rId58">
        <w:r w:rsidRPr="00E55B60">
          <w:rPr>
            <w:rStyle w:val="Hyperlink"/>
            <w:rFonts w:ascii="Arial" w:eastAsia="Arial" w:hAnsi="Arial" w:cs="Arial"/>
            <w:color w:val="0000FF"/>
          </w:rPr>
          <w:t>NHSE_Valproate epilepsy decision_tool</w:t>
        </w:r>
      </w:hyperlink>
      <w:r w:rsidRPr="00E55B60">
        <w:rPr>
          <w:rFonts w:ascii="Arial" w:eastAsia="Arial" w:hAnsi="Arial" w:cs="Arial"/>
          <w:color w:val="0000FF"/>
        </w:rPr>
        <w:t xml:space="preserve"> </w:t>
      </w:r>
    </w:p>
    <w:p w14:paraId="62A5C597" w14:textId="77777777" w:rsidR="00E55B60" w:rsidRDefault="00E55B60" w:rsidP="003077EB">
      <w:pPr>
        <w:pStyle w:val="ListParagraph"/>
        <w:numPr>
          <w:ilvl w:val="0"/>
          <w:numId w:val="41"/>
        </w:numPr>
        <w:spacing w:after="0" w:line="276" w:lineRule="auto"/>
        <w:rPr>
          <w:rFonts w:ascii="Arial" w:eastAsia="Arial" w:hAnsi="Arial" w:cs="Arial"/>
          <w:color w:val="0000FF"/>
        </w:rPr>
      </w:pPr>
      <w:hyperlink r:id="rId59">
        <w:r w:rsidRPr="00E55B60">
          <w:rPr>
            <w:rStyle w:val="Hyperlink"/>
            <w:rFonts w:ascii="Arial" w:eastAsia="Arial" w:hAnsi="Arial" w:cs="Arial"/>
            <w:color w:val="0000FF"/>
          </w:rPr>
          <w:t>NHSE_Valproate_bipolar_disorder_decision_tool</w:t>
        </w:r>
      </w:hyperlink>
      <w:r w:rsidRPr="00E55B60">
        <w:rPr>
          <w:rFonts w:ascii="Arial" w:eastAsia="Arial" w:hAnsi="Arial" w:cs="Arial"/>
          <w:color w:val="0000FF"/>
        </w:rPr>
        <w:t xml:space="preserve"> </w:t>
      </w:r>
    </w:p>
    <w:p w14:paraId="54217A68" w14:textId="77777777" w:rsidR="000C06C3" w:rsidRPr="000C06C3" w:rsidRDefault="000C06C3" w:rsidP="003077EB">
      <w:pPr>
        <w:pStyle w:val="ListParagraph"/>
        <w:numPr>
          <w:ilvl w:val="0"/>
          <w:numId w:val="41"/>
        </w:numPr>
        <w:spacing w:after="0" w:line="276" w:lineRule="auto"/>
        <w:rPr>
          <w:rFonts w:ascii="Arial" w:eastAsia="Arial" w:hAnsi="Arial" w:cs="Arial"/>
        </w:rPr>
      </w:pPr>
      <w:hyperlink r:id="rId60">
        <w:r w:rsidRPr="000C06C3">
          <w:rPr>
            <w:rStyle w:val="Hyperlink"/>
            <w:rFonts w:ascii="Arial" w:eastAsia="Arial" w:hAnsi="Arial" w:cs="Arial"/>
          </w:rPr>
          <w:t>Easy Read materials are available to download</w:t>
        </w:r>
      </w:hyperlink>
      <w:r w:rsidRPr="000C06C3">
        <w:rPr>
          <w:rFonts w:ascii="Arial" w:eastAsia="Arial" w:hAnsi="Arial" w:cs="Arial"/>
        </w:rPr>
        <w:t xml:space="preserve"> by kind permission of the </w:t>
      </w:r>
      <w:proofErr w:type="gramStart"/>
      <w:r w:rsidRPr="000C06C3">
        <w:rPr>
          <w:rFonts w:ascii="Arial" w:eastAsia="Arial" w:hAnsi="Arial" w:cs="Arial"/>
        </w:rPr>
        <w:t>South East</w:t>
      </w:r>
      <w:proofErr w:type="gramEnd"/>
      <w:r w:rsidRPr="000C06C3">
        <w:rPr>
          <w:rFonts w:ascii="Arial" w:eastAsia="Arial" w:hAnsi="Arial" w:cs="Arial"/>
        </w:rPr>
        <w:t xml:space="preserve"> Clinical Network.</w:t>
      </w:r>
    </w:p>
    <w:p w14:paraId="1A7FA304" w14:textId="77777777" w:rsidR="00AA3176" w:rsidRPr="00AA3176" w:rsidRDefault="00AA3176" w:rsidP="003077EB">
      <w:pPr>
        <w:pStyle w:val="ListParagraph"/>
        <w:numPr>
          <w:ilvl w:val="0"/>
          <w:numId w:val="41"/>
        </w:numPr>
        <w:spacing w:after="0" w:line="276" w:lineRule="auto"/>
        <w:rPr>
          <w:rFonts w:ascii="Arial" w:hAnsi="Arial" w:cs="Arial"/>
        </w:rPr>
      </w:pPr>
      <w:r w:rsidRPr="00AA3176">
        <w:rPr>
          <w:rFonts w:ascii="Arial" w:eastAsia="Arial" w:hAnsi="Arial" w:cs="Arial"/>
          <w:b/>
          <w:bCs/>
          <w:color w:val="000000" w:themeColor="text1"/>
        </w:rPr>
        <w:t xml:space="preserve">Patient information:  </w:t>
      </w:r>
      <w:r w:rsidRPr="00AA3176">
        <w:rPr>
          <w:rFonts w:ascii="Arial" w:eastAsia="Arial" w:hAnsi="Arial" w:cs="Arial"/>
          <w:color w:val="000000" w:themeColor="text1"/>
        </w:rPr>
        <w:t xml:space="preserve"> </w:t>
      </w:r>
    </w:p>
    <w:p w14:paraId="2D9D856E" w14:textId="77777777" w:rsidR="00AA3176" w:rsidRPr="00AA3176" w:rsidRDefault="00AA3176" w:rsidP="003077EB">
      <w:pPr>
        <w:pStyle w:val="ListParagraph"/>
        <w:numPr>
          <w:ilvl w:val="1"/>
          <w:numId w:val="41"/>
        </w:numPr>
        <w:spacing w:after="0" w:line="276" w:lineRule="auto"/>
        <w:rPr>
          <w:rFonts w:ascii="Arial" w:hAnsi="Arial" w:cs="Arial"/>
        </w:rPr>
      </w:pPr>
      <w:hyperlink r:id="rId61">
        <w:r w:rsidRPr="00AA3176">
          <w:rPr>
            <w:rStyle w:val="Hyperlink"/>
            <w:rFonts w:ascii="Arial" w:eastAsia="Arial" w:hAnsi="Arial" w:cs="Arial"/>
          </w:rPr>
          <w:t>NHS.uk sodium valproate</w:t>
        </w:r>
      </w:hyperlink>
      <w:r w:rsidRPr="00AA3176">
        <w:rPr>
          <w:rFonts w:ascii="Arial" w:eastAsia="Arial" w:hAnsi="Arial" w:cs="Arial"/>
          <w:color w:val="000000" w:themeColor="text1"/>
        </w:rPr>
        <w:t xml:space="preserve"> </w:t>
      </w:r>
    </w:p>
    <w:p w14:paraId="0F14908D" w14:textId="77777777" w:rsidR="00AA3176" w:rsidRPr="00AA3176" w:rsidRDefault="00AA3176" w:rsidP="003077EB">
      <w:pPr>
        <w:pStyle w:val="ListParagraph"/>
        <w:numPr>
          <w:ilvl w:val="1"/>
          <w:numId w:val="41"/>
        </w:numPr>
        <w:spacing w:after="0" w:line="276" w:lineRule="auto"/>
        <w:rPr>
          <w:rFonts w:ascii="Arial" w:hAnsi="Arial" w:cs="Arial"/>
        </w:rPr>
      </w:pPr>
      <w:hyperlink r:id="rId62">
        <w:r w:rsidRPr="00AA3176">
          <w:rPr>
            <w:rStyle w:val="Hyperlink"/>
            <w:rFonts w:ascii="Arial" w:eastAsia="Arial" w:hAnsi="Arial" w:cs="Arial"/>
          </w:rPr>
          <w:t>NHS.uk Contraception Guide</w:t>
        </w:r>
      </w:hyperlink>
      <w:r w:rsidRPr="00AA3176">
        <w:rPr>
          <w:rFonts w:ascii="Arial" w:eastAsia="Arial" w:hAnsi="Arial" w:cs="Arial"/>
          <w:color w:val="000000" w:themeColor="text1"/>
        </w:rPr>
        <w:t xml:space="preserve"> </w:t>
      </w:r>
    </w:p>
    <w:p w14:paraId="22FA1E8E" w14:textId="77777777" w:rsidR="00AA3176" w:rsidRPr="00AA3176" w:rsidRDefault="00AA3176" w:rsidP="003077EB">
      <w:pPr>
        <w:pStyle w:val="ListParagraph"/>
        <w:numPr>
          <w:ilvl w:val="1"/>
          <w:numId w:val="41"/>
        </w:numPr>
        <w:spacing w:after="0" w:line="276" w:lineRule="auto"/>
        <w:rPr>
          <w:rFonts w:ascii="Arial" w:hAnsi="Arial" w:cs="Arial"/>
        </w:rPr>
      </w:pPr>
      <w:hyperlink r:id="rId63">
        <w:r w:rsidRPr="00AA3176">
          <w:rPr>
            <w:rStyle w:val="Hyperlink"/>
            <w:rFonts w:ascii="Arial" w:eastAsia="Arial" w:hAnsi="Arial" w:cs="Arial"/>
          </w:rPr>
          <w:t>Pregnancy prevention programme patient guide and patient card</w:t>
        </w:r>
      </w:hyperlink>
    </w:p>
    <w:p w14:paraId="7073034D" w14:textId="3F46EDEB" w:rsidR="00AA3176" w:rsidRPr="00AA3176" w:rsidRDefault="00AA3176" w:rsidP="003077EB">
      <w:pPr>
        <w:pStyle w:val="ListParagraph"/>
        <w:numPr>
          <w:ilvl w:val="1"/>
          <w:numId w:val="41"/>
        </w:numPr>
        <w:spacing w:after="0" w:line="276" w:lineRule="auto"/>
        <w:rPr>
          <w:rFonts w:ascii="Arial" w:hAnsi="Arial" w:cs="Arial"/>
        </w:rPr>
      </w:pPr>
      <w:hyperlink r:id="rId64">
        <w:r w:rsidRPr="00AA3176">
          <w:rPr>
            <w:rStyle w:val="Hyperlink"/>
            <w:rFonts w:ascii="Arial" w:eastAsia="Arial" w:hAnsi="Arial" w:cs="Arial"/>
          </w:rPr>
          <w:t>MHRA: epilepsy medicines and pregnancy</w:t>
        </w:r>
      </w:hyperlink>
      <w:r w:rsidRPr="00AA3176">
        <w:rPr>
          <w:rFonts w:ascii="Arial" w:eastAsia="Arial" w:hAnsi="Arial" w:cs="Arial"/>
          <w:color w:val="000000" w:themeColor="text1"/>
        </w:rPr>
        <w:t xml:space="preserve"> </w:t>
      </w:r>
    </w:p>
    <w:p w14:paraId="133BA5F8" w14:textId="77777777" w:rsidR="00E55B60" w:rsidRPr="00E55B60" w:rsidRDefault="00E55B60" w:rsidP="00E55B60">
      <w:pPr>
        <w:spacing w:after="0" w:line="276" w:lineRule="auto"/>
        <w:rPr>
          <w:rFonts w:ascii="Arial" w:eastAsia="Arial" w:hAnsi="Arial" w:cs="Arial"/>
          <w:color w:val="0000FF"/>
        </w:rPr>
      </w:pPr>
    </w:p>
    <w:p w14:paraId="52E62354" w14:textId="4574EB81" w:rsidR="00FE3D3E" w:rsidRPr="00F02A14" w:rsidRDefault="38437B21" w:rsidP="003077EB">
      <w:pPr>
        <w:pStyle w:val="Heading2"/>
        <w:numPr>
          <w:ilvl w:val="0"/>
          <w:numId w:val="40"/>
        </w:numPr>
        <w:spacing w:before="0" w:line="276" w:lineRule="auto"/>
        <w:rPr>
          <w:rFonts w:ascii="Arial" w:hAnsi="Arial" w:cs="Arial"/>
          <w:b/>
          <w:bCs/>
          <w:sz w:val="28"/>
          <w:szCs w:val="28"/>
        </w:rPr>
      </w:pPr>
      <w:bookmarkStart w:id="42" w:name="_Toc223533658"/>
      <w:r w:rsidRPr="00F02A14">
        <w:rPr>
          <w:rFonts w:ascii="Arial" w:eastAsia="Arial" w:hAnsi="Arial" w:cs="Arial"/>
          <w:b/>
          <w:bCs/>
          <w:sz w:val="28"/>
          <w:szCs w:val="28"/>
        </w:rPr>
        <w:t>References</w:t>
      </w:r>
      <w:bookmarkEnd w:id="42"/>
      <w:r w:rsidRPr="00F02A14">
        <w:rPr>
          <w:rFonts w:ascii="Arial" w:eastAsia="Arial" w:hAnsi="Arial" w:cs="Arial"/>
          <w:b/>
          <w:bCs/>
          <w:sz w:val="28"/>
          <w:szCs w:val="28"/>
        </w:rPr>
        <w:t xml:space="preserve"> </w:t>
      </w:r>
    </w:p>
    <w:p w14:paraId="3A5B4EBF" w14:textId="461D4BE7" w:rsidR="00FE3D3E" w:rsidRPr="00346513" w:rsidRDefault="38437B21" w:rsidP="00150456">
      <w:pPr>
        <w:pStyle w:val="ListParagraph"/>
        <w:numPr>
          <w:ilvl w:val="0"/>
          <w:numId w:val="5"/>
        </w:numPr>
        <w:spacing w:after="0" w:line="276" w:lineRule="auto"/>
        <w:ind w:left="360"/>
        <w:rPr>
          <w:rFonts w:ascii="Arial" w:eastAsia="Arial" w:hAnsi="Arial" w:cs="Arial"/>
          <w:color w:val="000000" w:themeColor="text1"/>
        </w:rPr>
      </w:pPr>
      <w:r w:rsidRPr="00346513">
        <w:rPr>
          <w:rFonts w:ascii="Arial" w:eastAsia="Arial" w:hAnsi="Arial" w:cs="Arial"/>
          <w:color w:val="000000" w:themeColor="text1"/>
        </w:rPr>
        <w:t xml:space="preserve">Electronic BNF, sodium valproate. Accessed via </w:t>
      </w:r>
      <w:hyperlink r:id="rId65">
        <w:r w:rsidRPr="00346513">
          <w:rPr>
            <w:rStyle w:val="Hyperlink"/>
            <w:rFonts w:ascii="Arial" w:eastAsia="Arial" w:hAnsi="Arial" w:cs="Arial"/>
            <w:color w:val="0563C1"/>
          </w:rPr>
          <w:t>https://bnf.nice.org.uk/drug/sodium</w:t>
        </w:r>
      </w:hyperlink>
      <w:hyperlink r:id="rId66">
        <w:r w:rsidRPr="00346513">
          <w:rPr>
            <w:rStyle w:val="Hyperlink"/>
            <w:rFonts w:ascii="Arial" w:eastAsia="Arial" w:hAnsi="Arial" w:cs="Arial"/>
            <w:color w:val="0563C1"/>
          </w:rPr>
          <w:t>valproate.html</w:t>
        </w:r>
      </w:hyperlink>
      <w:hyperlink r:id="rId67">
        <w:r w:rsidRPr="00346513">
          <w:rPr>
            <w:rStyle w:val="Hyperlink"/>
            <w:rFonts w:ascii="Arial" w:eastAsia="Arial" w:hAnsi="Arial" w:cs="Arial"/>
            <w:color w:val="000000" w:themeColor="text1"/>
            <w:u w:val="none"/>
          </w:rPr>
          <w:t xml:space="preserve"> </w:t>
        </w:r>
      </w:hyperlink>
      <w:r w:rsidRPr="00346513">
        <w:rPr>
          <w:rFonts w:ascii="Arial" w:eastAsia="Arial" w:hAnsi="Arial" w:cs="Arial"/>
          <w:color w:val="000000" w:themeColor="text1"/>
        </w:rPr>
        <w:t xml:space="preserve">on 13/5/2024.  </w:t>
      </w:r>
    </w:p>
    <w:p w14:paraId="56A6C9A0" w14:textId="7ED913BA" w:rsidR="00FE3D3E" w:rsidRPr="00346513" w:rsidRDefault="38437B21" w:rsidP="00150456">
      <w:pPr>
        <w:pStyle w:val="ListParagraph"/>
        <w:numPr>
          <w:ilvl w:val="0"/>
          <w:numId w:val="5"/>
        </w:numPr>
        <w:spacing w:after="0" w:line="276" w:lineRule="auto"/>
        <w:ind w:left="360"/>
        <w:rPr>
          <w:rFonts w:ascii="Arial" w:eastAsia="Arial" w:hAnsi="Arial" w:cs="Arial"/>
          <w:color w:val="000000" w:themeColor="text1"/>
        </w:rPr>
      </w:pPr>
      <w:r w:rsidRPr="00346513">
        <w:rPr>
          <w:rFonts w:ascii="Arial" w:eastAsia="Arial" w:hAnsi="Arial" w:cs="Arial"/>
          <w:color w:val="000000" w:themeColor="text1"/>
        </w:rPr>
        <w:lastRenderedPageBreak/>
        <w:t xml:space="preserve">Electronic BNF, valproic acid. Accessed via </w:t>
      </w:r>
      <w:hyperlink r:id="rId68">
        <w:r w:rsidRPr="00346513">
          <w:rPr>
            <w:rStyle w:val="Hyperlink"/>
            <w:rFonts w:ascii="Arial" w:eastAsia="Arial" w:hAnsi="Arial" w:cs="Arial"/>
            <w:color w:val="0563C1"/>
          </w:rPr>
          <w:t>https://bnf.nice.org.uk/drug/valproic-acid.html</w:t>
        </w:r>
      </w:hyperlink>
      <w:hyperlink r:id="rId69">
        <w:r w:rsidRPr="00346513">
          <w:rPr>
            <w:rStyle w:val="Hyperlink"/>
            <w:rFonts w:ascii="Arial" w:eastAsia="Arial" w:hAnsi="Arial" w:cs="Arial"/>
            <w:color w:val="000000" w:themeColor="text1"/>
            <w:u w:val="none"/>
          </w:rPr>
          <w:t xml:space="preserve"> </w:t>
        </w:r>
      </w:hyperlink>
      <w:r w:rsidRPr="00346513">
        <w:rPr>
          <w:rFonts w:ascii="Arial" w:eastAsia="Arial" w:hAnsi="Arial" w:cs="Arial"/>
          <w:color w:val="000000" w:themeColor="text1"/>
        </w:rPr>
        <w:t>on 13/5/2024.</w:t>
      </w:r>
    </w:p>
    <w:p w14:paraId="0B4CC0AD" w14:textId="0262FF56" w:rsidR="00FE3D3E" w:rsidRPr="00346513" w:rsidRDefault="38437B21" w:rsidP="00150456">
      <w:pPr>
        <w:pStyle w:val="ListParagraph"/>
        <w:numPr>
          <w:ilvl w:val="0"/>
          <w:numId w:val="5"/>
        </w:numPr>
        <w:spacing w:after="0" w:line="276" w:lineRule="auto"/>
        <w:ind w:left="360"/>
        <w:rPr>
          <w:rFonts w:ascii="Arial" w:eastAsia="Arial" w:hAnsi="Arial" w:cs="Arial"/>
          <w:color w:val="000000" w:themeColor="text1"/>
        </w:rPr>
      </w:pPr>
      <w:r w:rsidRPr="00346513">
        <w:rPr>
          <w:rFonts w:ascii="Arial" w:eastAsia="Arial" w:hAnsi="Arial" w:cs="Arial"/>
          <w:color w:val="000000" w:themeColor="text1"/>
        </w:rPr>
        <w:t xml:space="preserve">Sodium valproate 200 mg gastro-resistant tablets (Epilim®). Sanofi. Date of revision of the text 26 Apr 2024. Accessed via </w:t>
      </w:r>
      <w:hyperlink r:id="rId70">
        <w:r w:rsidRPr="00346513">
          <w:rPr>
            <w:rStyle w:val="Hyperlink"/>
            <w:rFonts w:ascii="Arial" w:eastAsia="Arial" w:hAnsi="Arial" w:cs="Arial"/>
            <w:color w:val="0563C1"/>
          </w:rPr>
          <w:t>https://www.medicines.org.uk/emc/product/519/smpc</w:t>
        </w:r>
      </w:hyperlink>
      <w:hyperlink r:id="rId71">
        <w:r w:rsidRPr="00346513">
          <w:rPr>
            <w:rStyle w:val="Hyperlink"/>
            <w:rFonts w:ascii="Arial" w:eastAsia="Arial" w:hAnsi="Arial" w:cs="Arial"/>
            <w:color w:val="000000" w:themeColor="text1"/>
            <w:u w:val="none"/>
          </w:rPr>
          <w:t xml:space="preserve"> </w:t>
        </w:r>
      </w:hyperlink>
      <w:r w:rsidRPr="00346513">
        <w:rPr>
          <w:rFonts w:ascii="Arial" w:eastAsia="Arial" w:hAnsi="Arial" w:cs="Arial"/>
          <w:color w:val="000000" w:themeColor="text1"/>
        </w:rPr>
        <w:t xml:space="preserve">on 13/5/2024. </w:t>
      </w:r>
    </w:p>
    <w:p w14:paraId="749DDA90" w14:textId="2076A1DF" w:rsidR="00FE3D3E" w:rsidRPr="00346513" w:rsidRDefault="38437B21" w:rsidP="00150456">
      <w:pPr>
        <w:pStyle w:val="ListParagraph"/>
        <w:numPr>
          <w:ilvl w:val="0"/>
          <w:numId w:val="5"/>
        </w:numPr>
        <w:spacing w:after="0" w:line="276" w:lineRule="auto"/>
        <w:ind w:left="360"/>
        <w:rPr>
          <w:rFonts w:ascii="Arial" w:eastAsia="Arial" w:hAnsi="Arial" w:cs="Arial"/>
          <w:color w:val="000000" w:themeColor="text1"/>
        </w:rPr>
      </w:pPr>
      <w:r w:rsidRPr="00346513">
        <w:rPr>
          <w:rFonts w:ascii="Arial" w:eastAsia="Arial" w:hAnsi="Arial" w:cs="Arial"/>
          <w:color w:val="000000" w:themeColor="text1"/>
        </w:rPr>
        <w:t xml:space="preserve">Sodium valproate 200 mg/5 mL liquid (Epilim®). Sanofi. Date of revision of the text 26 Apr 2024. Accessed via </w:t>
      </w:r>
      <w:hyperlink r:id="rId72">
        <w:r w:rsidRPr="00346513">
          <w:rPr>
            <w:rStyle w:val="Hyperlink"/>
            <w:rFonts w:ascii="Arial" w:eastAsia="Arial" w:hAnsi="Arial" w:cs="Arial"/>
            <w:color w:val="0563C1"/>
          </w:rPr>
          <w:t>https://www.medicines.org.uk/emc/product/517/smpc</w:t>
        </w:r>
      </w:hyperlink>
      <w:hyperlink r:id="rId73">
        <w:r w:rsidRPr="00346513">
          <w:rPr>
            <w:rStyle w:val="Hyperlink"/>
            <w:rFonts w:ascii="Arial" w:eastAsia="Arial" w:hAnsi="Arial" w:cs="Arial"/>
            <w:color w:val="000000" w:themeColor="text1"/>
            <w:u w:val="none"/>
          </w:rPr>
          <w:t xml:space="preserve"> </w:t>
        </w:r>
      </w:hyperlink>
      <w:r w:rsidRPr="00346513">
        <w:rPr>
          <w:rFonts w:ascii="Arial" w:eastAsia="Arial" w:hAnsi="Arial" w:cs="Arial"/>
          <w:color w:val="000000" w:themeColor="text1"/>
        </w:rPr>
        <w:t xml:space="preserve">on 13/5/2024.  </w:t>
      </w:r>
    </w:p>
    <w:p w14:paraId="3B380A55" w14:textId="6D1AD22E" w:rsidR="00FE3D3E" w:rsidRPr="00346513" w:rsidRDefault="38437B21" w:rsidP="00150456">
      <w:pPr>
        <w:pStyle w:val="ListParagraph"/>
        <w:numPr>
          <w:ilvl w:val="0"/>
          <w:numId w:val="5"/>
        </w:numPr>
        <w:spacing w:after="0" w:line="276" w:lineRule="auto"/>
        <w:ind w:left="360"/>
        <w:rPr>
          <w:rFonts w:ascii="Arial" w:eastAsia="Arial" w:hAnsi="Arial" w:cs="Arial"/>
          <w:color w:val="000000" w:themeColor="text1"/>
        </w:rPr>
      </w:pPr>
      <w:r w:rsidRPr="00346513">
        <w:rPr>
          <w:rFonts w:ascii="Arial" w:eastAsia="Arial" w:hAnsi="Arial" w:cs="Arial"/>
          <w:color w:val="000000" w:themeColor="text1"/>
        </w:rPr>
        <w:t xml:space="preserve">Sodium valproate 100 mg crushable tablets (Epilim®). Sanofi. Date of revision of the text 26 Apr 2024. Accessed via </w:t>
      </w:r>
      <w:hyperlink r:id="rId74">
        <w:r w:rsidRPr="00346513">
          <w:rPr>
            <w:rStyle w:val="Hyperlink"/>
            <w:rFonts w:ascii="Arial" w:eastAsia="Arial" w:hAnsi="Arial" w:cs="Arial"/>
            <w:color w:val="0563C1"/>
          </w:rPr>
          <w:t>https://www.medicines.org.uk/emc/product/518/smpc</w:t>
        </w:r>
      </w:hyperlink>
      <w:hyperlink r:id="rId75">
        <w:r w:rsidRPr="00346513">
          <w:rPr>
            <w:rStyle w:val="Hyperlink"/>
            <w:rFonts w:ascii="Arial" w:eastAsia="Arial" w:hAnsi="Arial" w:cs="Arial"/>
            <w:color w:val="000000" w:themeColor="text1"/>
            <w:u w:val="none"/>
          </w:rPr>
          <w:t xml:space="preserve"> </w:t>
        </w:r>
      </w:hyperlink>
      <w:r w:rsidRPr="00346513">
        <w:rPr>
          <w:rFonts w:ascii="Arial" w:eastAsia="Arial" w:hAnsi="Arial" w:cs="Arial"/>
          <w:color w:val="000000" w:themeColor="text1"/>
        </w:rPr>
        <w:t xml:space="preserve">on 13/5/2024. </w:t>
      </w:r>
    </w:p>
    <w:p w14:paraId="0C7B22BF" w14:textId="59592B94" w:rsidR="00FE3D3E" w:rsidRPr="00346513" w:rsidRDefault="38437B21" w:rsidP="00150456">
      <w:pPr>
        <w:pStyle w:val="ListParagraph"/>
        <w:numPr>
          <w:ilvl w:val="0"/>
          <w:numId w:val="5"/>
        </w:numPr>
        <w:spacing w:after="0" w:line="276" w:lineRule="auto"/>
        <w:ind w:left="360"/>
        <w:rPr>
          <w:rFonts w:ascii="Arial" w:eastAsia="Arial" w:hAnsi="Arial" w:cs="Arial"/>
          <w:color w:val="000000" w:themeColor="text1"/>
        </w:rPr>
      </w:pPr>
      <w:r w:rsidRPr="00346513">
        <w:rPr>
          <w:rFonts w:ascii="Arial" w:eastAsia="Arial" w:hAnsi="Arial" w:cs="Arial"/>
          <w:color w:val="000000" w:themeColor="text1"/>
        </w:rPr>
        <w:t xml:space="preserve">Valproic acid / sodium valproate 200 mg controlled-release tablets (Epilim Chrono®). Sanofi. Date of revision of the text 26 Apr 2024. Accessed via </w:t>
      </w:r>
      <w:hyperlink r:id="rId76">
        <w:r w:rsidRPr="00346513">
          <w:rPr>
            <w:rStyle w:val="Hyperlink"/>
            <w:rFonts w:ascii="Arial" w:eastAsia="Arial" w:hAnsi="Arial" w:cs="Arial"/>
            <w:color w:val="0563C1"/>
          </w:rPr>
          <w:t>https://www.medicines.org.uk/emc/product/3979/smpc</w:t>
        </w:r>
      </w:hyperlink>
      <w:hyperlink r:id="rId77">
        <w:r w:rsidRPr="00346513">
          <w:rPr>
            <w:rStyle w:val="Hyperlink"/>
            <w:rFonts w:ascii="Arial" w:eastAsia="Arial" w:hAnsi="Arial" w:cs="Arial"/>
            <w:color w:val="000000" w:themeColor="text1"/>
            <w:u w:val="none"/>
          </w:rPr>
          <w:t xml:space="preserve"> </w:t>
        </w:r>
      </w:hyperlink>
      <w:r w:rsidRPr="00346513">
        <w:rPr>
          <w:rFonts w:ascii="Arial" w:eastAsia="Arial" w:hAnsi="Arial" w:cs="Arial"/>
          <w:color w:val="000000" w:themeColor="text1"/>
        </w:rPr>
        <w:t>on 13/5/2024.</w:t>
      </w:r>
    </w:p>
    <w:p w14:paraId="7B3302D2" w14:textId="292EC28F" w:rsidR="00FE3D3E" w:rsidRPr="00346513" w:rsidRDefault="38437B21" w:rsidP="00150456">
      <w:pPr>
        <w:pStyle w:val="ListParagraph"/>
        <w:numPr>
          <w:ilvl w:val="0"/>
          <w:numId w:val="5"/>
        </w:numPr>
        <w:spacing w:after="0" w:line="276" w:lineRule="auto"/>
        <w:ind w:left="360"/>
        <w:rPr>
          <w:rFonts w:ascii="Arial" w:eastAsia="Arial" w:hAnsi="Arial" w:cs="Arial"/>
          <w:color w:val="000000" w:themeColor="text1"/>
        </w:rPr>
      </w:pPr>
      <w:r w:rsidRPr="00346513">
        <w:rPr>
          <w:rFonts w:ascii="Arial" w:eastAsia="Arial" w:hAnsi="Arial" w:cs="Arial"/>
          <w:color w:val="000000" w:themeColor="text1"/>
        </w:rPr>
        <w:t xml:space="preserve"> Valproic acid / sodium valproate 100 mg modified-release granules (Epilim Chronosphere®). Sanofi. Date of revision of the text 26 Apr 2024. Access via </w:t>
      </w:r>
      <w:hyperlink r:id="rId78">
        <w:r w:rsidRPr="00346513">
          <w:rPr>
            <w:rStyle w:val="Hyperlink"/>
            <w:rFonts w:ascii="Arial" w:eastAsia="Arial" w:hAnsi="Arial" w:cs="Arial"/>
            <w:color w:val="0563C1"/>
          </w:rPr>
          <w:t>https://www.medicines.org.uk/emc/product/6301/smpc</w:t>
        </w:r>
      </w:hyperlink>
      <w:hyperlink r:id="rId79">
        <w:r w:rsidRPr="00346513">
          <w:rPr>
            <w:rStyle w:val="Hyperlink"/>
            <w:rFonts w:ascii="Arial" w:eastAsia="Arial" w:hAnsi="Arial" w:cs="Arial"/>
            <w:color w:val="000000" w:themeColor="text1"/>
            <w:u w:val="none"/>
          </w:rPr>
          <w:t xml:space="preserve"> </w:t>
        </w:r>
      </w:hyperlink>
      <w:r w:rsidRPr="00346513">
        <w:rPr>
          <w:rFonts w:ascii="Arial" w:eastAsia="Arial" w:hAnsi="Arial" w:cs="Arial"/>
          <w:color w:val="000000" w:themeColor="text1"/>
        </w:rPr>
        <w:t xml:space="preserve">on 13/5/2024. </w:t>
      </w:r>
    </w:p>
    <w:p w14:paraId="0BB32A5F" w14:textId="32D05109" w:rsidR="00FE3D3E" w:rsidRPr="00346513" w:rsidRDefault="38437B21" w:rsidP="00150456">
      <w:pPr>
        <w:pStyle w:val="ListParagraph"/>
        <w:numPr>
          <w:ilvl w:val="0"/>
          <w:numId w:val="5"/>
        </w:numPr>
        <w:spacing w:after="0" w:line="276" w:lineRule="auto"/>
        <w:ind w:left="360"/>
        <w:rPr>
          <w:rFonts w:ascii="Arial" w:eastAsia="Arial" w:hAnsi="Arial" w:cs="Arial"/>
          <w:color w:val="000000" w:themeColor="text1"/>
        </w:rPr>
      </w:pPr>
      <w:r w:rsidRPr="00346513">
        <w:rPr>
          <w:rFonts w:ascii="Arial" w:eastAsia="Arial" w:hAnsi="Arial" w:cs="Arial"/>
          <w:color w:val="000000" w:themeColor="text1"/>
        </w:rPr>
        <w:t xml:space="preserve">Valproate semisodium 250 mg tablets (Depakote®). Sanofi. Date of revision of the text 26 Apr 2024. Accessed via </w:t>
      </w:r>
      <w:hyperlink r:id="rId80">
        <w:r w:rsidRPr="00346513">
          <w:rPr>
            <w:rStyle w:val="Hyperlink"/>
            <w:rFonts w:ascii="Arial" w:eastAsia="Arial" w:hAnsi="Arial" w:cs="Arial"/>
            <w:color w:val="0563C1"/>
          </w:rPr>
          <w:t>https://www.medicines.org.uk/emc/product/6102/smpc</w:t>
        </w:r>
      </w:hyperlink>
      <w:hyperlink r:id="rId81">
        <w:r w:rsidRPr="00346513">
          <w:rPr>
            <w:rStyle w:val="Hyperlink"/>
            <w:rFonts w:ascii="Arial" w:eastAsia="Arial" w:hAnsi="Arial" w:cs="Arial"/>
            <w:color w:val="000000" w:themeColor="text1"/>
            <w:u w:val="none"/>
          </w:rPr>
          <w:t xml:space="preserve"> </w:t>
        </w:r>
      </w:hyperlink>
      <w:r w:rsidRPr="00346513">
        <w:rPr>
          <w:rFonts w:ascii="Arial" w:eastAsia="Arial" w:hAnsi="Arial" w:cs="Arial"/>
          <w:color w:val="000000" w:themeColor="text1"/>
        </w:rPr>
        <w:t xml:space="preserve">on 13/5/2024.  </w:t>
      </w:r>
    </w:p>
    <w:p w14:paraId="14BBB7B0" w14:textId="6926CD1C" w:rsidR="00FE3D3E" w:rsidRPr="00346513" w:rsidRDefault="38437B21" w:rsidP="00150456">
      <w:pPr>
        <w:pStyle w:val="ListParagraph"/>
        <w:numPr>
          <w:ilvl w:val="0"/>
          <w:numId w:val="4"/>
        </w:numPr>
        <w:spacing w:after="0" w:line="276" w:lineRule="auto"/>
        <w:ind w:left="360"/>
        <w:rPr>
          <w:rFonts w:ascii="Arial" w:eastAsia="Arial" w:hAnsi="Arial" w:cs="Arial"/>
          <w:color w:val="000000" w:themeColor="text1"/>
        </w:rPr>
      </w:pPr>
      <w:r w:rsidRPr="00346513">
        <w:rPr>
          <w:rFonts w:ascii="Arial" w:eastAsia="Arial" w:hAnsi="Arial" w:cs="Arial"/>
          <w:color w:val="000000" w:themeColor="text1"/>
        </w:rPr>
        <w:t xml:space="preserve">Valproic acid 150 mg capsules (Convulex®). Gerot Lannach UK Limited. Date of revision of the text 08 Apr 2024. Accessed via </w:t>
      </w:r>
      <w:hyperlink r:id="rId82">
        <w:r w:rsidRPr="00346513">
          <w:rPr>
            <w:rStyle w:val="Hyperlink"/>
            <w:rFonts w:ascii="Arial" w:eastAsia="Arial" w:hAnsi="Arial" w:cs="Arial"/>
            <w:color w:val="0563C1"/>
          </w:rPr>
          <w:t>https://www.medicines.org.uk/emc/product/13215</w:t>
        </w:r>
      </w:hyperlink>
      <w:hyperlink r:id="rId83">
        <w:r w:rsidRPr="00346513">
          <w:rPr>
            <w:rStyle w:val="Hyperlink"/>
            <w:rFonts w:ascii="Arial" w:eastAsia="Arial" w:hAnsi="Arial" w:cs="Arial"/>
            <w:color w:val="000000" w:themeColor="text1"/>
            <w:u w:val="none"/>
          </w:rPr>
          <w:t xml:space="preserve"> </w:t>
        </w:r>
      </w:hyperlink>
      <w:r w:rsidRPr="00346513">
        <w:rPr>
          <w:rFonts w:ascii="Arial" w:eastAsia="Arial" w:hAnsi="Arial" w:cs="Arial"/>
          <w:color w:val="000000" w:themeColor="text1"/>
        </w:rPr>
        <w:t xml:space="preserve">on 13/5/2024.  </w:t>
      </w:r>
    </w:p>
    <w:p w14:paraId="2A83FDBF" w14:textId="792A7CCD" w:rsidR="00FE3D3E" w:rsidRPr="00346513" w:rsidRDefault="38437B21" w:rsidP="00150456">
      <w:pPr>
        <w:pStyle w:val="ListParagraph"/>
        <w:numPr>
          <w:ilvl w:val="0"/>
          <w:numId w:val="4"/>
        </w:numPr>
        <w:spacing w:after="0" w:line="276" w:lineRule="auto"/>
        <w:ind w:left="360"/>
        <w:rPr>
          <w:rFonts w:ascii="Arial" w:eastAsia="Arial" w:hAnsi="Arial" w:cs="Arial"/>
          <w:color w:val="000000" w:themeColor="text1"/>
        </w:rPr>
      </w:pPr>
      <w:r w:rsidRPr="00346513">
        <w:rPr>
          <w:rFonts w:ascii="Arial" w:eastAsia="Arial" w:hAnsi="Arial" w:cs="Arial"/>
          <w:color w:val="000000" w:themeColor="text1"/>
        </w:rPr>
        <w:t xml:space="preserve">MHRA. Drug Safety Update volume 13, issue 7: February 2020: 3. Valproate (Epilim▼, Depakote▼) pregnancy prevention programme: updated educational materials. Accessed via </w:t>
      </w:r>
      <w:hyperlink r:id="rId84">
        <w:r w:rsidRPr="00346513">
          <w:rPr>
            <w:rStyle w:val="Hyperlink"/>
            <w:rFonts w:ascii="Arial" w:eastAsia="Arial" w:hAnsi="Arial" w:cs="Arial"/>
            <w:color w:val="0563C1"/>
          </w:rPr>
          <w:t>https://www.gov.uk/drug-safety-update/valproate-epilim-depakote-pregnancy-prevention</w:t>
        </w:r>
      </w:hyperlink>
      <w:hyperlink r:id="rId85">
        <w:r w:rsidRPr="00346513">
          <w:rPr>
            <w:rStyle w:val="Hyperlink"/>
            <w:rFonts w:ascii="Arial" w:eastAsia="Arial" w:hAnsi="Arial" w:cs="Arial"/>
            <w:color w:val="0563C1"/>
          </w:rPr>
          <w:t>programme-updated-educational-materials</w:t>
        </w:r>
      </w:hyperlink>
      <w:hyperlink r:id="rId86">
        <w:r w:rsidRPr="00346513">
          <w:rPr>
            <w:rStyle w:val="Hyperlink"/>
            <w:rFonts w:ascii="Arial" w:eastAsia="Arial" w:hAnsi="Arial" w:cs="Arial"/>
            <w:color w:val="000000" w:themeColor="text1"/>
            <w:u w:val="none"/>
          </w:rPr>
          <w:t xml:space="preserve"> </w:t>
        </w:r>
      </w:hyperlink>
      <w:r w:rsidRPr="00346513">
        <w:rPr>
          <w:rFonts w:ascii="Arial" w:eastAsia="Arial" w:hAnsi="Arial" w:cs="Arial"/>
          <w:color w:val="000000" w:themeColor="text1"/>
        </w:rPr>
        <w:t xml:space="preserve">on 13/5/2024.  </w:t>
      </w:r>
    </w:p>
    <w:p w14:paraId="0D332966" w14:textId="2B68B360" w:rsidR="00FE3D3E" w:rsidRPr="00346513" w:rsidRDefault="38437B21" w:rsidP="00150456">
      <w:pPr>
        <w:pStyle w:val="ListParagraph"/>
        <w:numPr>
          <w:ilvl w:val="0"/>
          <w:numId w:val="4"/>
        </w:numPr>
        <w:spacing w:after="0" w:line="276" w:lineRule="auto"/>
        <w:ind w:left="360"/>
        <w:rPr>
          <w:rFonts w:ascii="Arial" w:eastAsia="Arial" w:hAnsi="Arial" w:cs="Arial"/>
          <w:color w:val="0563C1"/>
        </w:rPr>
      </w:pPr>
      <w:r w:rsidRPr="00346513">
        <w:rPr>
          <w:rFonts w:ascii="Arial" w:eastAsia="Arial" w:hAnsi="Arial" w:cs="Arial"/>
          <w:color w:val="000000" w:themeColor="text1"/>
        </w:rPr>
        <w:t xml:space="preserve">MHRA. Drug Safety Update Volume 11 Issue 4 November 2017 Antiepileptic drugs: updated advice on switching between different manufacturers’ products. Accessed via  </w:t>
      </w:r>
      <w:hyperlink r:id="rId87">
        <w:r w:rsidRPr="00346513">
          <w:rPr>
            <w:rStyle w:val="Hyperlink"/>
            <w:rFonts w:ascii="Arial" w:eastAsia="Arial" w:hAnsi="Arial" w:cs="Arial"/>
            <w:color w:val="0563C1"/>
          </w:rPr>
          <w:t>https://www.gov.uk/drug-safety-update/antiepileptic-drugs-updated-advice-on-switching</w:t>
        </w:r>
      </w:hyperlink>
      <w:hyperlink r:id="rId88">
        <w:r w:rsidRPr="00346513">
          <w:rPr>
            <w:rStyle w:val="Hyperlink"/>
            <w:rFonts w:ascii="Arial" w:eastAsia="Arial" w:hAnsi="Arial" w:cs="Arial"/>
            <w:color w:val="0563C1"/>
          </w:rPr>
          <w:t>between-different-manufacturers-products</w:t>
        </w:r>
      </w:hyperlink>
      <w:hyperlink r:id="rId89">
        <w:r w:rsidRPr="00346513">
          <w:rPr>
            <w:rStyle w:val="Hyperlink"/>
            <w:rFonts w:ascii="Arial" w:eastAsia="Arial" w:hAnsi="Arial" w:cs="Arial"/>
            <w:color w:val="000000" w:themeColor="text1"/>
            <w:u w:val="none"/>
          </w:rPr>
          <w:t xml:space="preserve"> </w:t>
        </w:r>
      </w:hyperlink>
      <w:r w:rsidRPr="00346513">
        <w:rPr>
          <w:rFonts w:ascii="Arial" w:eastAsia="Arial" w:hAnsi="Arial" w:cs="Arial"/>
          <w:color w:val="000000" w:themeColor="text1"/>
        </w:rPr>
        <w:t>on 13/5/2024.</w:t>
      </w:r>
      <w:r w:rsidRPr="00346513">
        <w:rPr>
          <w:rFonts w:ascii="Arial" w:eastAsia="Arial" w:hAnsi="Arial" w:cs="Arial"/>
          <w:color w:val="0563C1"/>
        </w:rPr>
        <w:t xml:space="preserve">  </w:t>
      </w:r>
    </w:p>
    <w:p w14:paraId="7962FB44" w14:textId="626C3EC1" w:rsidR="00FE3D3E" w:rsidRPr="00346513" w:rsidRDefault="38437B21" w:rsidP="00150456">
      <w:pPr>
        <w:pStyle w:val="ListParagraph"/>
        <w:numPr>
          <w:ilvl w:val="0"/>
          <w:numId w:val="4"/>
        </w:numPr>
        <w:spacing w:after="0" w:line="276" w:lineRule="auto"/>
        <w:ind w:left="360"/>
        <w:rPr>
          <w:rFonts w:ascii="Arial" w:eastAsia="Arial" w:hAnsi="Arial" w:cs="Arial"/>
          <w:color w:val="000000" w:themeColor="text1"/>
        </w:rPr>
      </w:pPr>
      <w:r w:rsidRPr="00346513">
        <w:rPr>
          <w:rFonts w:ascii="Arial" w:eastAsia="Arial" w:hAnsi="Arial" w:cs="Arial"/>
          <w:color w:val="000000" w:themeColor="text1"/>
        </w:rPr>
        <w:t xml:space="preserve">NICE CG185: Bipolar disorder: assessment and management. Last updated. 21 December 2023 Accessed via </w:t>
      </w:r>
      <w:hyperlink r:id="rId90">
        <w:r w:rsidRPr="00346513">
          <w:rPr>
            <w:rStyle w:val="Hyperlink"/>
            <w:rFonts w:ascii="Arial" w:eastAsia="Arial" w:hAnsi="Arial" w:cs="Arial"/>
            <w:color w:val="0563C1"/>
          </w:rPr>
          <w:t>https://www.nice.org.uk/guidance/cg185/</w:t>
        </w:r>
      </w:hyperlink>
      <w:hyperlink r:id="rId91">
        <w:r w:rsidRPr="00346513">
          <w:rPr>
            <w:rStyle w:val="Hyperlink"/>
            <w:rFonts w:ascii="Arial" w:eastAsia="Arial" w:hAnsi="Arial" w:cs="Arial"/>
            <w:color w:val="000000" w:themeColor="text1"/>
            <w:u w:val="none"/>
          </w:rPr>
          <w:t xml:space="preserve"> </w:t>
        </w:r>
      </w:hyperlink>
      <w:r w:rsidRPr="00346513">
        <w:rPr>
          <w:rFonts w:ascii="Arial" w:eastAsia="Arial" w:hAnsi="Arial" w:cs="Arial"/>
          <w:color w:val="000000" w:themeColor="text1"/>
        </w:rPr>
        <w:t xml:space="preserve">on 13/5/2024.  </w:t>
      </w:r>
    </w:p>
    <w:p w14:paraId="0126AFF6" w14:textId="7F5F2CD6" w:rsidR="00FE3D3E" w:rsidRPr="00346513" w:rsidRDefault="38437B21" w:rsidP="00150456">
      <w:pPr>
        <w:pStyle w:val="ListParagraph"/>
        <w:numPr>
          <w:ilvl w:val="0"/>
          <w:numId w:val="4"/>
        </w:numPr>
        <w:spacing w:after="0" w:line="276" w:lineRule="auto"/>
        <w:ind w:left="360"/>
        <w:rPr>
          <w:rFonts w:ascii="Arial" w:eastAsia="Arial" w:hAnsi="Arial" w:cs="Arial"/>
          <w:color w:val="000000" w:themeColor="text1"/>
        </w:rPr>
      </w:pPr>
      <w:r w:rsidRPr="00346513">
        <w:rPr>
          <w:rFonts w:ascii="Arial" w:eastAsia="Arial" w:hAnsi="Arial" w:cs="Arial"/>
          <w:color w:val="000000" w:themeColor="text1"/>
        </w:rPr>
        <w:t xml:space="preserve">NICE CG192: Antenatal and postnatal mental health: clinical management and service guidance. Last updated February 2020. Accessed via </w:t>
      </w:r>
      <w:hyperlink r:id="rId92">
        <w:r w:rsidRPr="00346513">
          <w:rPr>
            <w:rStyle w:val="Hyperlink"/>
            <w:rFonts w:ascii="Arial" w:eastAsia="Arial" w:hAnsi="Arial" w:cs="Arial"/>
            <w:color w:val="0563C1"/>
          </w:rPr>
          <w:t>https://www.nice.org.uk/guidance/cg192</w:t>
        </w:r>
      </w:hyperlink>
      <w:hyperlink r:id="rId93">
        <w:r w:rsidRPr="00346513">
          <w:rPr>
            <w:rStyle w:val="Hyperlink"/>
            <w:rFonts w:ascii="Arial" w:eastAsia="Arial" w:hAnsi="Arial" w:cs="Arial"/>
            <w:color w:val="000000" w:themeColor="text1"/>
            <w:u w:val="none"/>
          </w:rPr>
          <w:t xml:space="preserve"> </w:t>
        </w:r>
      </w:hyperlink>
      <w:r w:rsidRPr="00346513">
        <w:rPr>
          <w:rFonts w:ascii="Arial" w:eastAsia="Arial" w:hAnsi="Arial" w:cs="Arial"/>
          <w:color w:val="000000" w:themeColor="text1"/>
        </w:rPr>
        <w:t xml:space="preserve">on 13/5/2024.  </w:t>
      </w:r>
    </w:p>
    <w:p w14:paraId="01E6F981" w14:textId="2AC714F8" w:rsidR="00FE3D3E" w:rsidRPr="00346513" w:rsidRDefault="38437B21" w:rsidP="00150456">
      <w:pPr>
        <w:pStyle w:val="ListParagraph"/>
        <w:numPr>
          <w:ilvl w:val="0"/>
          <w:numId w:val="3"/>
        </w:numPr>
        <w:spacing w:after="0" w:line="276" w:lineRule="auto"/>
        <w:ind w:left="360"/>
        <w:jc w:val="both"/>
        <w:rPr>
          <w:rFonts w:ascii="Arial" w:eastAsia="Arial" w:hAnsi="Arial" w:cs="Arial"/>
          <w:color w:val="000000" w:themeColor="text1"/>
        </w:rPr>
      </w:pPr>
      <w:r w:rsidRPr="00346513">
        <w:rPr>
          <w:rFonts w:ascii="Arial" w:eastAsia="Arial" w:hAnsi="Arial" w:cs="Arial"/>
          <w:color w:val="000000" w:themeColor="text1"/>
        </w:rPr>
        <w:t xml:space="preserve">NICE clinical guidance NG217: Epilepsies in children, young people and adults. Accessed via </w:t>
      </w:r>
      <w:hyperlink r:id="rId94">
        <w:r w:rsidRPr="00346513">
          <w:rPr>
            <w:rStyle w:val="Hyperlink"/>
            <w:rFonts w:ascii="Arial" w:eastAsia="Arial" w:hAnsi="Arial" w:cs="Arial"/>
            <w:color w:val="0563C1"/>
          </w:rPr>
          <w:t>https://www.nice.org.uk/guidance/ng217</w:t>
        </w:r>
      </w:hyperlink>
      <w:hyperlink r:id="rId95">
        <w:r w:rsidRPr="00346513">
          <w:rPr>
            <w:rStyle w:val="Hyperlink"/>
            <w:rFonts w:ascii="Arial" w:eastAsia="Arial" w:hAnsi="Arial" w:cs="Arial"/>
            <w:color w:val="000000" w:themeColor="text1"/>
            <w:u w:val="none"/>
          </w:rPr>
          <w:t xml:space="preserve"> </w:t>
        </w:r>
      </w:hyperlink>
      <w:r w:rsidRPr="00346513">
        <w:rPr>
          <w:rFonts w:ascii="Arial" w:eastAsia="Arial" w:hAnsi="Arial" w:cs="Arial"/>
          <w:color w:val="000000" w:themeColor="text1"/>
        </w:rPr>
        <w:t xml:space="preserve">on 13/5/2024. </w:t>
      </w:r>
    </w:p>
    <w:p w14:paraId="5D8811F2" w14:textId="3B0B06B7" w:rsidR="00FE3D3E" w:rsidRPr="00346513" w:rsidRDefault="38437B21" w:rsidP="00150456">
      <w:pPr>
        <w:pStyle w:val="ListParagraph"/>
        <w:numPr>
          <w:ilvl w:val="0"/>
          <w:numId w:val="3"/>
        </w:numPr>
        <w:spacing w:after="0" w:line="276" w:lineRule="auto"/>
        <w:ind w:left="360"/>
        <w:jc w:val="both"/>
        <w:rPr>
          <w:rFonts w:ascii="Arial" w:eastAsia="Arial" w:hAnsi="Arial" w:cs="Arial"/>
          <w:color w:val="000000" w:themeColor="text1"/>
        </w:rPr>
      </w:pPr>
      <w:r w:rsidRPr="00346513">
        <w:rPr>
          <w:rFonts w:ascii="Arial" w:eastAsia="Arial" w:hAnsi="Arial" w:cs="Arial"/>
          <w:color w:val="000000" w:themeColor="text1"/>
        </w:rPr>
        <w:t xml:space="preserve">Specialist Pharmacy Service. Treating bipolar disorder during breastfeeding. October 2023. Accessed via  </w:t>
      </w:r>
      <w:hyperlink r:id="rId96">
        <w:r w:rsidRPr="00346513">
          <w:rPr>
            <w:rStyle w:val="Hyperlink"/>
            <w:rFonts w:ascii="Arial" w:eastAsia="Arial" w:hAnsi="Arial" w:cs="Arial"/>
            <w:color w:val="0563C1"/>
          </w:rPr>
          <w:t>https://www.sps.nhs.uk/articles/treating-bipolar-disorder-during-breastfeeding/</w:t>
        </w:r>
      </w:hyperlink>
      <w:hyperlink r:id="rId97">
        <w:r w:rsidRPr="00346513">
          <w:rPr>
            <w:rStyle w:val="Hyperlink"/>
            <w:rFonts w:ascii="Arial" w:eastAsia="Arial" w:hAnsi="Arial" w:cs="Arial"/>
            <w:color w:val="000000" w:themeColor="text1"/>
            <w:u w:val="none"/>
          </w:rPr>
          <w:t xml:space="preserve"> </w:t>
        </w:r>
      </w:hyperlink>
      <w:r w:rsidRPr="00346513">
        <w:rPr>
          <w:rFonts w:ascii="Arial" w:eastAsia="Arial" w:hAnsi="Arial" w:cs="Arial"/>
          <w:color w:val="000000" w:themeColor="text1"/>
        </w:rPr>
        <w:t xml:space="preserve">on 13/5/2024.  </w:t>
      </w:r>
    </w:p>
    <w:p w14:paraId="49210CA5" w14:textId="77A4DDE3" w:rsidR="00FE3D3E" w:rsidRPr="00346513" w:rsidRDefault="38437B21" w:rsidP="00150456">
      <w:pPr>
        <w:pStyle w:val="ListParagraph"/>
        <w:numPr>
          <w:ilvl w:val="0"/>
          <w:numId w:val="2"/>
        </w:numPr>
        <w:spacing w:after="0" w:line="276" w:lineRule="auto"/>
        <w:ind w:left="360"/>
        <w:rPr>
          <w:rFonts w:ascii="Arial" w:eastAsia="Arial" w:hAnsi="Arial" w:cs="Arial"/>
          <w:color w:val="000000" w:themeColor="text1"/>
        </w:rPr>
      </w:pPr>
      <w:r w:rsidRPr="00346513">
        <w:rPr>
          <w:rFonts w:ascii="Arial" w:eastAsia="Arial" w:hAnsi="Arial" w:cs="Arial"/>
          <w:color w:val="000000" w:themeColor="text1"/>
        </w:rPr>
        <w:t xml:space="preserve">Renal Drug Database. Sodium valproate. Last updated 23/11/2017. Accessed via </w:t>
      </w:r>
      <w:hyperlink r:id="rId98">
        <w:r w:rsidRPr="00346513">
          <w:rPr>
            <w:rStyle w:val="Hyperlink"/>
            <w:rFonts w:ascii="Arial" w:eastAsia="Arial" w:hAnsi="Arial" w:cs="Arial"/>
          </w:rPr>
          <w:t>https://renaldrugdatabase.com/monographs/sodium-valproate on 13/5/2024</w:t>
        </w:r>
      </w:hyperlink>
      <w:r w:rsidRPr="00346513">
        <w:rPr>
          <w:rFonts w:ascii="Arial" w:eastAsia="Arial" w:hAnsi="Arial" w:cs="Arial"/>
          <w:color w:val="000000" w:themeColor="text1"/>
        </w:rPr>
        <w:t xml:space="preserve">.  </w:t>
      </w:r>
    </w:p>
    <w:p w14:paraId="0414E6E6" w14:textId="33FCB3E5" w:rsidR="00FE3D3E" w:rsidRPr="00346513" w:rsidRDefault="38437B21" w:rsidP="00150456">
      <w:pPr>
        <w:pStyle w:val="ListParagraph"/>
        <w:numPr>
          <w:ilvl w:val="0"/>
          <w:numId w:val="2"/>
        </w:numPr>
        <w:spacing w:after="0" w:line="276" w:lineRule="auto"/>
        <w:ind w:left="360"/>
        <w:rPr>
          <w:rFonts w:ascii="Arial" w:eastAsia="Arial" w:hAnsi="Arial" w:cs="Arial"/>
          <w:color w:val="000000" w:themeColor="text1"/>
        </w:rPr>
      </w:pPr>
      <w:r w:rsidRPr="00346513">
        <w:rPr>
          <w:rFonts w:ascii="Arial" w:eastAsia="Arial" w:hAnsi="Arial" w:cs="Arial"/>
          <w:color w:val="000000" w:themeColor="text1"/>
        </w:rPr>
        <w:t xml:space="preserve">Renal Drug Database. Valproate semisodium. Last updated 22/06/2017. Accessed via </w:t>
      </w:r>
      <w:hyperlink r:id="rId99">
        <w:r w:rsidRPr="00346513">
          <w:rPr>
            <w:rStyle w:val="Hyperlink"/>
            <w:rFonts w:ascii="Arial" w:eastAsia="Arial" w:hAnsi="Arial" w:cs="Arial"/>
          </w:rPr>
          <w:t>https://renaldrugdatabase.com/monographs/valproate-semisodium on 13/5/2024</w:t>
        </w:r>
      </w:hyperlink>
      <w:r w:rsidRPr="00346513">
        <w:rPr>
          <w:rFonts w:ascii="Arial" w:eastAsia="Arial" w:hAnsi="Arial" w:cs="Arial"/>
          <w:color w:val="000000" w:themeColor="text1"/>
        </w:rPr>
        <w:t>.</w:t>
      </w:r>
    </w:p>
    <w:p w14:paraId="09EDD203" w14:textId="3638E107" w:rsidR="00FE3D3E" w:rsidRPr="00346513" w:rsidRDefault="38437B21" w:rsidP="00A34FAC">
      <w:pPr>
        <w:spacing w:after="0" w:line="276" w:lineRule="auto"/>
        <w:jc w:val="both"/>
        <w:rPr>
          <w:rFonts w:ascii="Arial" w:hAnsi="Arial" w:cs="Arial"/>
        </w:rPr>
      </w:pPr>
      <w:r w:rsidRPr="00346513">
        <w:rPr>
          <w:rFonts w:ascii="Arial" w:eastAsia="Arial" w:hAnsi="Arial" w:cs="Arial"/>
          <w:color w:val="000000" w:themeColor="text1"/>
        </w:rPr>
        <w:t xml:space="preserve"> </w:t>
      </w:r>
      <w:r w:rsidRPr="00346513">
        <w:rPr>
          <w:rFonts w:ascii="Arial" w:eastAsia="Arial" w:hAnsi="Arial" w:cs="Arial"/>
          <w:b/>
          <w:bCs/>
        </w:rPr>
        <w:t xml:space="preserve"> </w:t>
      </w:r>
    </w:p>
    <w:p w14:paraId="5A7E8F12" w14:textId="2F0BB868" w:rsidR="00FE3D3E" w:rsidRPr="00A34FAC" w:rsidRDefault="38437B21" w:rsidP="003077EB">
      <w:pPr>
        <w:pStyle w:val="Heading2"/>
        <w:numPr>
          <w:ilvl w:val="0"/>
          <w:numId w:val="40"/>
        </w:numPr>
        <w:spacing w:before="0" w:line="276" w:lineRule="auto"/>
        <w:rPr>
          <w:rFonts w:ascii="Arial" w:hAnsi="Arial" w:cs="Arial"/>
          <w:b/>
          <w:bCs/>
          <w:sz w:val="28"/>
          <w:szCs w:val="28"/>
        </w:rPr>
      </w:pPr>
      <w:bookmarkStart w:id="43" w:name="_Toc223533659"/>
      <w:r w:rsidRPr="00A34FAC">
        <w:rPr>
          <w:rFonts w:ascii="Arial" w:eastAsia="Arial" w:hAnsi="Arial" w:cs="Arial"/>
          <w:b/>
          <w:bCs/>
          <w:sz w:val="28"/>
          <w:szCs w:val="28"/>
        </w:rPr>
        <w:t>Other relevant national guidance</w:t>
      </w:r>
      <w:bookmarkEnd w:id="43"/>
      <w:r w:rsidRPr="00A34FAC">
        <w:rPr>
          <w:rFonts w:ascii="Arial" w:eastAsia="Arial" w:hAnsi="Arial" w:cs="Arial"/>
          <w:b/>
          <w:bCs/>
          <w:sz w:val="28"/>
          <w:szCs w:val="28"/>
        </w:rPr>
        <w:t xml:space="preserve"> </w:t>
      </w:r>
    </w:p>
    <w:p w14:paraId="79589541" w14:textId="389E04FF" w:rsidR="00FE3D3E" w:rsidRPr="00346513" w:rsidRDefault="38437B21" w:rsidP="00150456">
      <w:pPr>
        <w:pStyle w:val="ListParagraph"/>
        <w:numPr>
          <w:ilvl w:val="0"/>
          <w:numId w:val="1"/>
        </w:numPr>
        <w:spacing w:after="0" w:line="276" w:lineRule="auto"/>
        <w:ind w:left="360"/>
        <w:rPr>
          <w:rFonts w:ascii="Arial" w:eastAsia="Arial" w:hAnsi="Arial" w:cs="Arial"/>
          <w:color w:val="000000" w:themeColor="text1"/>
        </w:rPr>
      </w:pPr>
      <w:r w:rsidRPr="00346513">
        <w:rPr>
          <w:rFonts w:ascii="Arial" w:eastAsia="Arial" w:hAnsi="Arial" w:cs="Arial"/>
          <w:color w:val="000000" w:themeColor="text1"/>
        </w:rPr>
        <w:t xml:space="preserve">NHSE Shared Care Guidance: </w:t>
      </w:r>
      <w:hyperlink r:id="rId100">
        <w:r w:rsidRPr="00346513">
          <w:rPr>
            <w:rStyle w:val="Hyperlink"/>
            <w:rFonts w:ascii="Arial" w:eastAsia="Arial" w:hAnsi="Arial" w:cs="Arial"/>
            <w:color w:val="0563C1"/>
          </w:rPr>
          <w:t>https://www.england.nhs.uk/medicines-2/regional-medicines</w:t>
        </w:r>
      </w:hyperlink>
      <w:hyperlink r:id="rId101">
        <w:r w:rsidRPr="00346513">
          <w:rPr>
            <w:rStyle w:val="Hyperlink"/>
            <w:rFonts w:ascii="Arial" w:eastAsia="Arial" w:hAnsi="Arial" w:cs="Arial"/>
            <w:color w:val="0563C1"/>
          </w:rPr>
          <w:t>optimisation-committees-advice/shared-care-protocols/</w:t>
        </w:r>
      </w:hyperlink>
      <w:hyperlink r:id="rId102">
        <w:r w:rsidRPr="00346513">
          <w:rPr>
            <w:rStyle w:val="Hyperlink"/>
            <w:rFonts w:ascii="Arial" w:eastAsia="Arial" w:hAnsi="Arial" w:cs="Arial"/>
            <w:color w:val="000000" w:themeColor="text1"/>
            <w:u w:val="none"/>
          </w:rPr>
          <w:t xml:space="preserve"> </w:t>
        </w:r>
      </w:hyperlink>
      <w:r w:rsidRPr="00346513">
        <w:rPr>
          <w:rFonts w:ascii="Arial" w:eastAsia="Arial" w:hAnsi="Arial" w:cs="Arial"/>
          <w:color w:val="000000" w:themeColor="text1"/>
        </w:rPr>
        <w:t xml:space="preserve">  </w:t>
      </w:r>
    </w:p>
    <w:p w14:paraId="5390DE80" w14:textId="77C0DB3B" w:rsidR="00FE3D3E" w:rsidRPr="00346513" w:rsidRDefault="38437B21" w:rsidP="00150456">
      <w:pPr>
        <w:pStyle w:val="ListParagraph"/>
        <w:numPr>
          <w:ilvl w:val="0"/>
          <w:numId w:val="1"/>
        </w:numPr>
        <w:spacing w:after="0" w:line="276" w:lineRule="auto"/>
        <w:ind w:left="360"/>
        <w:rPr>
          <w:rFonts w:ascii="Arial" w:eastAsia="Arial" w:hAnsi="Arial" w:cs="Arial"/>
          <w:color w:val="000000" w:themeColor="text1"/>
        </w:rPr>
      </w:pPr>
      <w:r w:rsidRPr="00346513">
        <w:rPr>
          <w:rFonts w:ascii="Arial" w:eastAsia="Arial" w:hAnsi="Arial" w:cs="Arial"/>
          <w:color w:val="000000" w:themeColor="text1"/>
        </w:rPr>
        <w:lastRenderedPageBreak/>
        <w:t xml:space="preserve">NHSE – Responsibility for prescribing between primary &amp; secondary/tertiary care. Available from </w:t>
      </w:r>
      <w:hyperlink r:id="rId103">
        <w:r w:rsidRPr="00346513">
          <w:rPr>
            <w:rStyle w:val="Hyperlink"/>
            <w:rFonts w:ascii="Arial" w:eastAsia="Arial" w:hAnsi="Arial" w:cs="Arial"/>
            <w:color w:val="0563C1"/>
          </w:rPr>
          <w:t>https://www.england.nhs.uk/publication/responsibility-for-prescribing-between-primary</w:t>
        </w:r>
      </w:hyperlink>
      <w:hyperlink r:id="rId104">
        <w:r w:rsidRPr="00346513">
          <w:rPr>
            <w:rStyle w:val="Hyperlink"/>
            <w:rFonts w:ascii="Arial" w:eastAsia="Arial" w:hAnsi="Arial" w:cs="Arial"/>
            <w:color w:val="0563C1"/>
          </w:rPr>
          <w:t>and-secondary-tertiary-care/</w:t>
        </w:r>
      </w:hyperlink>
      <w:hyperlink r:id="rId105">
        <w:r w:rsidRPr="00346513">
          <w:rPr>
            <w:rStyle w:val="Hyperlink"/>
            <w:rFonts w:ascii="Arial" w:eastAsia="Arial" w:hAnsi="Arial" w:cs="Arial"/>
            <w:color w:val="000000" w:themeColor="text1"/>
            <w:u w:val="none"/>
          </w:rPr>
          <w:t xml:space="preserve"> </w:t>
        </w:r>
      </w:hyperlink>
      <w:r w:rsidRPr="00346513">
        <w:rPr>
          <w:rFonts w:ascii="Arial" w:eastAsia="Arial" w:hAnsi="Arial" w:cs="Arial"/>
          <w:color w:val="000000" w:themeColor="text1"/>
        </w:rPr>
        <w:t xml:space="preserve">  </w:t>
      </w:r>
    </w:p>
    <w:p w14:paraId="2F47FD8B" w14:textId="33212F23" w:rsidR="00FE3D3E" w:rsidRPr="00346513" w:rsidRDefault="38437B21" w:rsidP="00150456">
      <w:pPr>
        <w:pStyle w:val="ListParagraph"/>
        <w:numPr>
          <w:ilvl w:val="0"/>
          <w:numId w:val="1"/>
        </w:numPr>
        <w:spacing w:after="0" w:line="276" w:lineRule="auto"/>
        <w:ind w:left="360"/>
        <w:rPr>
          <w:rFonts w:ascii="Arial" w:eastAsia="Arial" w:hAnsi="Arial" w:cs="Arial"/>
          <w:color w:val="000000" w:themeColor="text1"/>
        </w:rPr>
      </w:pPr>
      <w:r w:rsidRPr="00346513">
        <w:rPr>
          <w:rFonts w:ascii="Arial" w:eastAsia="Arial" w:hAnsi="Arial" w:cs="Arial"/>
          <w:color w:val="000000" w:themeColor="text1"/>
        </w:rPr>
        <w:t xml:space="preserve">General Medical Council. Good practice in prescribing and managing medicines and devices: Shared care. Available from </w:t>
      </w:r>
      <w:hyperlink r:id="rId106">
        <w:r w:rsidRPr="00346513">
          <w:rPr>
            <w:rStyle w:val="Hyperlink"/>
            <w:rFonts w:ascii="Arial" w:eastAsia="Arial" w:hAnsi="Arial" w:cs="Arial"/>
            <w:color w:val="0563C1"/>
          </w:rPr>
          <w:t>https://www.gmc-uk.org/ethical-guidance/ethical</w:t>
        </w:r>
      </w:hyperlink>
      <w:hyperlink r:id="rId107">
        <w:r w:rsidRPr="00346513">
          <w:rPr>
            <w:rStyle w:val="Hyperlink"/>
            <w:rFonts w:ascii="Arial" w:eastAsia="Arial" w:hAnsi="Arial" w:cs="Arial"/>
            <w:color w:val="0563C1"/>
          </w:rPr>
          <w:t>guidance-for-doctors/good-practice-in-prescribing-and-managing-medicines-and</w:t>
        </w:r>
      </w:hyperlink>
      <w:hyperlink r:id="rId108">
        <w:r w:rsidRPr="00346513">
          <w:rPr>
            <w:rStyle w:val="Hyperlink"/>
            <w:rFonts w:ascii="Arial" w:eastAsia="Arial" w:hAnsi="Arial" w:cs="Arial"/>
            <w:color w:val="0563C1"/>
          </w:rPr>
          <w:t>devices/shared-care</w:t>
        </w:r>
      </w:hyperlink>
      <w:hyperlink r:id="rId109">
        <w:r w:rsidRPr="00346513">
          <w:rPr>
            <w:rStyle w:val="Hyperlink"/>
            <w:rFonts w:ascii="Arial" w:eastAsia="Arial" w:hAnsi="Arial" w:cs="Arial"/>
            <w:color w:val="000000" w:themeColor="text1"/>
            <w:u w:val="none"/>
          </w:rPr>
          <w:t xml:space="preserve"> </w:t>
        </w:r>
      </w:hyperlink>
      <w:r w:rsidRPr="00346513">
        <w:rPr>
          <w:rFonts w:ascii="Arial" w:eastAsia="Arial" w:hAnsi="Arial" w:cs="Arial"/>
          <w:color w:val="000000" w:themeColor="text1"/>
        </w:rPr>
        <w:t xml:space="preserve"> </w:t>
      </w:r>
    </w:p>
    <w:p w14:paraId="3B95348B" w14:textId="5589B0B2" w:rsidR="00FE3D3E" w:rsidRPr="00346513" w:rsidRDefault="38437B21" w:rsidP="00150456">
      <w:pPr>
        <w:pStyle w:val="ListParagraph"/>
        <w:numPr>
          <w:ilvl w:val="0"/>
          <w:numId w:val="1"/>
        </w:numPr>
        <w:spacing w:after="0" w:line="276" w:lineRule="auto"/>
        <w:ind w:left="360"/>
        <w:rPr>
          <w:rFonts w:ascii="Arial" w:eastAsia="Arial" w:hAnsi="Arial" w:cs="Arial"/>
          <w:color w:val="000000" w:themeColor="text1"/>
        </w:rPr>
      </w:pPr>
      <w:r w:rsidRPr="00346513">
        <w:rPr>
          <w:rFonts w:ascii="Arial" w:eastAsia="Arial" w:hAnsi="Arial" w:cs="Arial"/>
          <w:color w:val="000000" w:themeColor="text1"/>
        </w:rPr>
        <w:t xml:space="preserve">NICE NG197: Shared decision making. Last updated June 2021. </w:t>
      </w:r>
      <w:hyperlink r:id="rId110">
        <w:r w:rsidRPr="00346513">
          <w:rPr>
            <w:rStyle w:val="Hyperlink"/>
            <w:rFonts w:ascii="Arial" w:eastAsia="Arial" w:hAnsi="Arial" w:cs="Arial"/>
          </w:rPr>
          <w:t>https://www.nice.org.uk/guidance/ng197/</w:t>
        </w:r>
      </w:hyperlink>
      <w:hyperlink r:id="rId111">
        <w:r w:rsidRPr="00346513">
          <w:rPr>
            <w:rStyle w:val="Hyperlink"/>
            <w:rFonts w:ascii="Arial" w:eastAsia="Arial" w:hAnsi="Arial" w:cs="Arial"/>
            <w:color w:val="000000" w:themeColor="text1"/>
            <w:u w:val="none"/>
          </w:rPr>
          <w:t xml:space="preserve"> </w:t>
        </w:r>
      </w:hyperlink>
      <w:r w:rsidRPr="00346513">
        <w:rPr>
          <w:rFonts w:ascii="Arial" w:eastAsia="Arial" w:hAnsi="Arial" w:cs="Arial"/>
          <w:color w:val="000000" w:themeColor="text1"/>
        </w:rPr>
        <w:t xml:space="preserve"> </w:t>
      </w:r>
    </w:p>
    <w:p w14:paraId="03A15D03" w14:textId="265450A8" w:rsidR="006E26E2" w:rsidRPr="009216E3" w:rsidRDefault="38437B21" w:rsidP="009216E3">
      <w:pPr>
        <w:spacing w:after="0" w:line="276" w:lineRule="auto"/>
        <w:rPr>
          <w:rFonts w:ascii="Arial" w:hAnsi="Arial" w:cs="Arial"/>
        </w:rPr>
      </w:pPr>
      <w:r w:rsidRPr="00346513">
        <w:rPr>
          <w:rFonts w:ascii="Arial" w:eastAsia="Arial" w:hAnsi="Arial" w:cs="Arial"/>
          <w:color w:val="000000" w:themeColor="text1"/>
        </w:rPr>
        <w:t xml:space="preserve"> </w:t>
      </w:r>
      <w:r w:rsidR="006E26E2">
        <w:rPr>
          <w:rFonts w:ascii="Arial" w:eastAsia="Arial" w:hAnsi="Arial" w:cs="Arial"/>
          <w:b/>
          <w:bCs/>
        </w:rPr>
        <w:br w:type="page"/>
      </w:r>
    </w:p>
    <w:p w14:paraId="49D250A8" w14:textId="7226530C" w:rsidR="00FE3D3E" w:rsidRPr="004A4482" w:rsidRDefault="14BC9034" w:rsidP="009459E2">
      <w:pPr>
        <w:pStyle w:val="Heading2"/>
        <w:numPr>
          <w:ilvl w:val="0"/>
          <w:numId w:val="40"/>
        </w:numPr>
        <w:rPr>
          <w:b/>
          <w:bCs/>
        </w:rPr>
      </w:pPr>
      <w:bookmarkStart w:id="44" w:name="_Toc223533660"/>
      <w:r w:rsidRPr="70CA526E">
        <w:rPr>
          <w:rFonts w:eastAsia="Arial"/>
          <w:b/>
          <w:bCs/>
        </w:rPr>
        <w:lastRenderedPageBreak/>
        <w:t>Appendix 1: Shared Care Request letter (Specialist to Primary Care Prescriber)</w:t>
      </w:r>
      <w:bookmarkEnd w:id="44"/>
      <w:r w:rsidRPr="70CA526E">
        <w:rPr>
          <w:rFonts w:eastAsia="Arial"/>
          <w:b/>
          <w:bCs/>
        </w:rPr>
        <w:t xml:space="preserve">  </w:t>
      </w:r>
    </w:p>
    <w:p w14:paraId="6BB2C6CF" w14:textId="77777777" w:rsidR="00AC4EBA" w:rsidRPr="008E2B62" w:rsidRDefault="00AC4EBA" w:rsidP="00AC4EBA">
      <w:pPr>
        <w:spacing w:after="0" w:line="276" w:lineRule="auto"/>
        <w:rPr>
          <w:rFonts w:ascii="Calibri" w:eastAsia="Times New Roman" w:hAnsi="Calibri" w:cs="Calibri"/>
        </w:rPr>
      </w:pPr>
      <w:r w:rsidRPr="008E2B62">
        <w:rPr>
          <w:rFonts w:ascii="Calibri" w:eastAsia="Times New Roman" w:hAnsi="Calibri" w:cs="Calibri"/>
        </w:rPr>
        <w:t xml:space="preserve">Dear </w:t>
      </w:r>
      <w:r w:rsidRPr="008E2B62">
        <w:rPr>
          <w:rFonts w:ascii="Calibri" w:eastAsia="Times New Roman" w:hAnsi="Calibri" w:cs="Calibri"/>
        </w:rPr>
        <w:tab/>
      </w:r>
      <w:r w:rsidRPr="008E2B62">
        <w:rPr>
          <w:rFonts w:ascii="Calibri" w:eastAsia="Times New Roman" w:hAnsi="Calibri" w:cs="Calibri"/>
        </w:rPr>
        <w:tab/>
      </w:r>
      <w:r w:rsidRPr="008E2B62">
        <w:rPr>
          <w:rFonts w:ascii="Calibri" w:eastAsia="Times New Roman" w:hAnsi="Calibri" w:cs="Calibri"/>
          <w:i/>
        </w:rPr>
        <w:fldChar w:fldCharType="begin">
          <w:ffData>
            <w:name w:val="Text57"/>
            <w:enabled/>
            <w:calcOnExit w:val="0"/>
            <w:textInput>
              <w:default w:val="[insert Primary Care Prescriber's name]"/>
            </w:textInput>
          </w:ffData>
        </w:fldChar>
      </w:r>
      <w:r w:rsidRPr="008E2B62">
        <w:rPr>
          <w:rFonts w:ascii="Calibri" w:eastAsia="Times New Roman" w:hAnsi="Calibri" w:cs="Calibri"/>
          <w:i/>
        </w:rPr>
        <w:instrText xml:space="preserve"> FORMTEXT </w:instrText>
      </w:r>
      <w:r w:rsidRPr="008E2B62">
        <w:rPr>
          <w:rFonts w:ascii="Calibri" w:eastAsia="Times New Roman" w:hAnsi="Calibri" w:cs="Calibri"/>
          <w:i/>
        </w:rPr>
      </w:r>
      <w:r w:rsidRPr="008E2B62">
        <w:rPr>
          <w:rFonts w:ascii="Calibri" w:eastAsia="Times New Roman" w:hAnsi="Calibri" w:cs="Calibri"/>
          <w:i/>
        </w:rPr>
        <w:fldChar w:fldCharType="separate"/>
      </w:r>
      <w:r w:rsidRPr="008E2B62">
        <w:rPr>
          <w:rFonts w:ascii="Calibri" w:eastAsia="Times New Roman" w:hAnsi="Calibri" w:cs="Calibri"/>
          <w:i/>
          <w:noProof/>
        </w:rPr>
        <w:t>[insert Primary Care Prescriber's name]</w:t>
      </w:r>
      <w:r w:rsidRPr="008E2B62">
        <w:rPr>
          <w:rFonts w:ascii="Calibri" w:eastAsia="Times New Roman" w:hAnsi="Calibri" w:cs="Calibri"/>
          <w:i/>
        </w:rPr>
        <w:fldChar w:fldCharType="end"/>
      </w:r>
    </w:p>
    <w:p w14:paraId="4481EDA2" w14:textId="77777777" w:rsidR="00AC4EBA" w:rsidRPr="008E2B62" w:rsidRDefault="00AC4EBA" w:rsidP="00AC4EBA">
      <w:pPr>
        <w:spacing w:after="0" w:line="276" w:lineRule="auto"/>
        <w:ind w:left="720"/>
        <w:rPr>
          <w:rFonts w:ascii="Calibri" w:eastAsia="Times New Roman" w:hAnsi="Calibri" w:cs="Calibri"/>
          <w:sz w:val="8"/>
          <w:szCs w:val="8"/>
        </w:rPr>
      </w:pPr>
    </w:p>
    <w:p w14:paraId="47863233" w14:textId="77777777" w:rsidR="00AC4EBA" w:rsidRPr="008E2B62" w:rsidRDefault="00AC4EBA" w:rsidP="00AC4EBA">
      <w:pPr>
        <w:spacing w:after="0" w:line="276" w:lineRule="auto"/>
        <w:rPr>
          <w:rFonts w:ascii="Calibri" w:eastAsia="Times New Roman" w:hAnsi="Calibri" w:cs="Calibri"/>
        </w:rPr>
      </w:pPr>
      <w:r w:rsidRPr="008E2B62">
        <w:rPr>
          <w:rFonts w:ascii="Calibri" w:eastAsia="Times New Roman" w:hAnsi="Calibri" w:cs="Calibri"/>
        </w:rPr>
        <w:t>Patient name:</w:t>
      </w:r>
      <w:r w:rsidRPr="008E2B62">
        <w:rPr>
          <w:rFonts w:ascii="Calibri" w:eastAsia="Times New Roman" w:hAnsi="Calibri" w:cs="Calibri"/>
        </w:rPr>
        <w:tab/>
      </w:r>
      <w:r w:rsidRPr="008E2B62">
        <w:rPr>
          <w:rFonts w:ascii="Calibri" w:eastAsia="Times New Roman" w:hAnsi="Calibri" w:cs="Calibri"/>
          <w:i/>
        </w:rPr>
        <w:fldChar w:fldCharType="begin">
          <w:ffData>
            <w:name w:val="Text58"/>
            <w:enabled/>
            <w:calcOnExit w:val="0"/>
            <w:textInput>
              <w:default w:val="[insert patient's name]"/>
            </w:textInput>
          </w:ffData>
        </w:fldChar>
      </w:r>
      <w:r w:rsidRPr="008E2B62">
        <w:rPr>
          <w:rFonts w:ascii="Calibri" w:eastAsia="Times New Roman" w:hAnsi="Calibri" w:cs="Calibri"/>
          <w:i/>
        </w:rPr>
        <w:instrText xml:space="preserve"> FORMTEXT </w:instrText>
      </w:r>
      <w:r w:rsidRPr="008E2B62">
        <w:rPr>
          <w:rFonts w:ascii="Calibri" w:eastAsia="Times New Roman" w:hAnsi="Calibri" w:cs="Calibri"/>
          <w:i/>
        </w:rPr>
      </w:r>
      <w:r w:rsidRPr="008E2B62">
        <w:rPr>
          <w:rFonts w:ascii="Calibri" w:eastAsia="Times New Roman" w:hAnsi="Calibri" w:cs="Calibri"/>
          <w:i/>
        </w:rPr>
        <w:fldChar w:fldCharType="separate"/>
      </w:r>
      <w:r w:rsidRPr="008E2B62">
        <w:rPr>
          <w:rFonts w:ascii="Calibri" w:eastAsia="Times New Roman" w:hAnsi="Calibri" w:cs="Calibri"/>
          <w:i/>
          <w:noProof/>
        </w:rPr>
        <w:t>[insert patient's name]</w:t>
      </w:r>
      <w:r w:rsidRPr="008E2B62">
        <w:rPr>
          <w:rFonts w:ascii="Calibri" w:eastAsia="Times New Roman" w:hAnsi="Calibri" w:cs="Calibri"/>
          <w:i/>
        </w:rPr>
        <w:fldChar w:fldCharType="end"/>
      </w:r>
    </w:p>
    <w:p w14:paraId="024099E9" w14:textId="77777777" w:rsidR="00AC4EBA" w:rsidRPr="008E2B62" w:rsidRDefault="00AC4EBA" w:rsidP="00AC4EBA">
      <w:pPr>
        <w:spacing w:after="0" w:line="276" w:lineRule="auto"/>
        <w:rPr>
          <w:rFonts w:ascii="Calibri" w:eastAsia="Times New Roman" w:hAnsi="Calibri" w:cs="Calibri"/>
          <w:i/>
        </w:rPr>
      </w:pPr>
      <w:r w:rsidRPr="008E2B62">
        <w:rPr>
          <w:rFonts w:ascii="Calibri" w:eastAsia="Times New Roman" w:hAnsi="Calibri" w:cs="Calibri"/>
        </w:rPr>
        <w:t>Date of birth:</w:t>
      </w:r>
      <w:r w:rsidRPr="008E2B62">
        <w:rPr>
          <w:rFonts w:ascii="Calibri" w:eastAsia="Times New Roman" w:hAnsi="Calibri" w:cs="Calibri"/>
        </w:rPr>
        <w:tab/>
      </w:r>
      <w:r w:rsidRPr="008E2B62">
        <w:rPr>
          <w:rFonts w:ascii="Calibri" w:eastAsia="Times New Roman" w:hAnsi="Calibri" w:cs="Calibri"/>
          <w:i/>
        </w:rPr>
        <w:fldChar w:fldCharType="begin">
          <w:ffData>
            <w:name w:val="Text59"/>
            <w:enabled/>
            <w:calcOnExit w:val="0"/>
            <w:textInput>
              <w:default w:val="[insert date of birth]"/>
            </w:textInput>
          </w:ffData>
        </w:fldChar>
      </w:r>
      <w:r w:rsidRPr="008E2B62">
        <w:rPr>
          <w:rFonts w:ascii="Calibri" w:eastAsia="Times New Roman" w:hAnsi="Calibri" w:cs="Calibri"/>
          <w:i/>
        </w:rPr>
        <w:instrText xml:space="preserve"> FORMTEXT </w:instrText>
      </w:r>
      <w:r w:rsidRPr="008E2B62">
        <w:rPr>
          <w:rFonts w:ascii="Calibri" w:eastAsia="Times New Roman" w:hAnsi="Calibri" w:cs="Calibri"/>
          <w:i/>
        </w:rPr>
      </w:r>
      <w:r w:rsidRPr="008E2B62">
        <w:rPr>
          <w:rFonts w:ascii="Calibri" w:eastAsia="Times New Roman" w:hAnsi="Calibri" w:cs="Calibri"/>
          <w:i/>
        </w:rPr>
        <w:fldChar w:fldCharType="separate"/>
      </w:r>
      <w:r w:rsidRPr="008E2B62">
        <w:rPr>
          <w:rFonts w:ascii="Calibri" w:eastAsia="Times New Roman" w:hAnsi="Calibri" w:cs="Calibri"/>
          <w:i/>
          <w:noProof/>
        </w:rPr>
        <w:t>[insert date of birth]</w:t>
      </w:r>
      <w:r w:rsidRPr="008E2B62">
        <w:rPr>
          <w:rFonts w:ascii="Calibri" w:eastAsia="Times New Roman" w:hAnsi="Calibri" w:cs="Calibri"/>
          <w:i/>
        </w:rPr>
        <w:fldChar w:fldCharType="end"/>
      </w:r>
    </w:p>
    <w:p w14:paraId="035D28C9" w14:textId="77777777" w:rsidR="00AC4EBA" w:rsidRPr="008E2B62" w:rsidRDefault="00AC4EBA" w:rsidP="00AC4EBA">
      <w:pPr>
        <w:spacing w:after="0" w:line="276" w:lineRule="auto"/>
        <w:rPr>
          <w:rFonts w:ascii="Calibri" w:eastAsia="Times New Roman" w:hAnsi="Calibri" w:cs="Calibri"/>
        </w:rPr>
      </w:pPr>
      <w:r w:rsidRPr="008E2B62">
        <w:rPr>
          <w:rFonts w:ascii="Calibri" w:eastAsia="Times New Roman" w:hAnsi="Calibri" w:cs="Calibri"/>
        </w:rPr>
        <w:t>NHS Number</w:t>
      </w:r>
      <w:r w:rsidRPr="008E2B62">
        <w:rPr>
          <w:rFonts w:ascii="Calibri" w:eastAsia="Times New Roman" w:hAnsi="Calibri" w:cs="Calibri"/>
          <w:i/>
        </w:rPr>
        <w:t xml:space="preserve">: </w:t>
      </w:r>
      <w:r w:rsidRPr="008E2B62">
        <w:rPr>
          <w:rFonts w:ascii="Calibri" w:eastAsia="Times New Roman" w:hAnsi="Calibri" w:cs="Calibri"/>
          <w:i/>
        </w:rPr>
        <w:tab/>
      </w:r>
      <w:r w:rsidRPr="008E2B62">
        <w:rPr>
          <w:rFonts w:ascii="Calibri" w:eastAsia="Times New Roman" w:hAnsi="Calibri" w:cs="Calibri"/>
          <w:i/>
        </w:rPr>
        <w:fldChar w:fldCharType="begin">
          <w:ffData>
            <w:name w:val=""/>
            <w:enabled/>
            <w:calcOnExit w:val="0"/>
            <w:textInput>
              <w:default w:val="[insert NHS Number]"/>
            </w:textInput>
          </w:ffData>
        </w:fldChar>
      </w:r>
      <w:r w:rsidRPr="008E2B62">
        <w:rPr>
          <w:rFonts w:ascii="Calibri" w:eastAsia="Times New Roman" w:hAnsi="Calibri" w:cs="Calibri"/>
          <w:i/>
        </w:rPr>
        <w:instrText xml:space="preserve"> FORMTEXT </w:instrText>
      </w:r>
      <w:r w:rsidRPr="008E2B62">
        <w:rPr>
          <w:rFonts w:ascii="Calibri" w:eastAsia="Times New Roman" w:hAnsi="Calibri" w:cs="Calibri"/>
          <w:i/>
        </w:rPr>
      </w:r>
      <w:r w:rsidRPr="008E2B62">
        <w:rPr>
          <w:rFonts w:ascii="Calibri" w:eastAsia="Times New Roman" w:hAnsi="Calibri" w:cs="Calibri"/>
          <w:i/>
        </w:rPr>
        <w:fldChar w:fldCharType="separate"/>
      </w:r>
      <w:r w:rsidRPr="008E2B62">
        <w:rPr>
          <w:rFonts w:ascii="Calibri" w:eastAsia="Times New Roman" w:hAnsi="Calibri" w:cs="Calibri"/>
          <w:i/>
          <w:noProof/>
        </w:rPr>
        <w:t>[insert NHS Number]</w:t>
      </w:r>
      <w:r w:rsidRPr="008E2B62">
        <w:rPr>
          <w:rFonts w:ascii="Calibri" w:eastAsia="Times New Roman" w:hAnsi="Calibri" w:cs="Calibri"/>
          <w:i/>
        </w:rPr>
        <w:fldChar w:fldCharType="end"/>
      </w:r>
    </w:p>
    <w:p w14:paraId="27F24FC9" w14:textId="77777777" w:rsidR="00AC4EBA" w:rsidRPr="008E2B62" w:rsidRDefault="00AC4EBA" w:rsidP="00AC4EBA">
      <w:pPr>
        <w:spacing w:after="0" w:line="276" w:lineRule="auto"/>
        <w:rPr>
          <w:rFonts w:ascii="Calibri" w:eastAsia="Times New Roman" w:hAnsi="Calibri" w:cs="Calibri"/>
          <w:i/>
        </w:rPr>
      </w:pPr>
      <w:r w:rsidRPr="008E2B62">
        <w:rPr>
          <w:rFonts w:ascii="Calibri" w:eastAsia="Times New Roman" w:hAnsi="Calibri" w:cs="Calibri"/>
        </w:rPr>
        <w:t>Diagnosis:</w:t>
      </w:r>
      <w:r w:rsidRPr="008E2B62">
        <w:rPr>
          <w:rFonts w:ascii="Calibri" w:eastAsia="Times New Roman" w:hAnsi="Calibri" w:cs="Calibri"/>
        </w:rPr>
        <w:tab/>
      </w:r>
      <w:r w:rsidRPr="008E2B62">
        <w:rPr>
          <w:rFonts w:ascii="Calibri" w:eastAsia="Times New Roman" w:hAnsi="Calibri" w:cs="Calibri"/>
          <w:i/>
        </w:rPr>
        <w:fldChar w:fldCharType="begin">
          <w:ffData>
            <w:name w:val="Text60"/>
            <w:enabled/>
            <w:calcOnExit w:val="0"/>
            <w:textInput>
              <w:default w:val="[insert diagnosis]"/>
            </w:textInput>
          </w:ffData>
        </w:fldChar>
      </w:r>
      <w:r w:rsidRPr="008E2B62">
        <w:rPr>
          <w:rFonts w:ascii="Calibri" w:eastAsia="Times New Roman" w:hAnsi="Calibri" w:cs="Calibri"/>
          <w:i/>
        </w:rPr>
        <w:instrText xml:space="preserve"> FORMTEXT </w:instrText>
      </w:r>
      <w:r w:rsidRPr="008E2B62">
        <w:rPr>
          <w:rFonts w:ascii="Calibri" w:eastAsia="Times New Roman" w:hAnsi="Calibri" w:cs="Calibri"/>
          <w:i/>
        </w:rPr>
      </w:r>
      <w:r w:rsidRPr="008E2B62">
        <w:rPr>
          <w:rFonts w:ascii="Calibri" w:eastAsia="Times New Roman" w:hAnsi="Calibri" w:cs="Calibri"/>
          <w:i/>
        </w:rPr>
        <w:fldChar w:fldCharType="separate"/>
      </w:r>
      <w:r w:rsidRPr="008E2B62">
        <w:rPr>
          <w:rFonts w:ascii="Calibri" w:eastAsia="Times New Roman" w:hAnsi="Calibri" w:cs="Calibri"/>
          <w:i/>
          <w:noProof/>
        </w:rPr>
        <w:t>[insert diagnosis]</w:t>
      </w:r>
      <w:r w:rsidRPr="008E2B62">
        <w:rPr>
          <w:rFonts w:ascii="Calibri" w:eastAsia="Times New Roman" w:hAnsi="Calibri" w:cs="Calibri"/>
          <w:i/>
        </w:rPr>
        <w:fldChar w:fldCharType="end"/>
      </w:r>
    </w:p>
    <w:p w14:paraId="15EB954C" w14:textId="77777777" w:rsidR="00AC4EBA" w:rsidRPr="008E2B62" w:rsidRDefault="00AC4EBA" w:rsidP="00AC4EBA">
      <w:pPr>
        <w:spacing w:after="0" w:line="276" w:lineRule="auto"/>
        <w:rPr>
          <w:rFonts w:ascii="Calibri" w:eastAsia="Times New Roman" w:hAnsi="Calibri" w:cs="Calibri"/>
          <w:sz w:val="8"/>
          <w:szCs w:val="8"/>
        </w:rPr>
      </w:pPr>
    </w:p>
    <w:p w14:paraId="35046D14" w14:textId="5BCF69F0" w:rsidR="00AC4EBA" w:rsidRPr="008E2B62" w:rsidRDefault="00AC4EBA" w:rsidP="00AC4EBA">
      <w:pPr>
        <w:spacing w:after="0" w:line="240" w:lineRule="auto"/>
        <w:rPr>
          <w:rFonts w:ascii="Calibri" w:eastAsia="Times New Roman" w:hAnsi="Calibri" w:cs="Calibri"/>
        </w:rPr>
      </w:pPr>
      <w:r w:rsidRPr="008E2B62">
        <w:rPr>
          <w:rFonts w:ascii="Calibri" w:eastAsia="Times New Roman" w:hAnsi="Calibri" w:cs="Calibri"/>
        </w:rPr>
        <w:t xml:space="preserve">As per the agreed </w:t>
      </w:r>
      <w:r w:rsidRPr="008037B2">
        <w:rPr>
          <w:rFonts w:ascii="Calibri" w:eastAsia="Times New Roman" w:hAnsi="Calibri" w:cs="Calibri"/>
          <w:iCs/>
        </w:rPr>
        <w:t xml:space="preserve">NENC </w:t>
      </w:r>
      <w:r w:rsidRPr="008E2B62">
        <w:rPr>
          <w:rFonts w:ascii="Calibri" w:eastAsia="Times New Roman" w:hAnsi="Calibri" w:cs="Calibri"/>
        </w:rPr>
        <w:t xml:space="preserve">shared care protocol for </w:t>
      </w:r>
      <w:r w:rsidR="00D018FA">
        <w:rPr>
          <w:rFonts w:ascii="Calibri" w:eastAsia="Times New Roman" w:hAnsi="Calibri" w:cs="Calibri"/>
          <w:i/>
        </w:rPr>
        <w:t>Valproate containing medicines</w:t>
      </w:r>
      <w:r w:rsidR="000222C4">
        <w:rPr>
          <w:rFonts w:ascii="Calibri" w:eastAsia="Times New Roman" w:hAnsi="Calibri" w:cs="Calibri"/>
          <w:i/>
        </w:rPr>
        <w:t xml:space="preserve"> </w:t>
      </w:r>
      <w:r w:rsidR="00D018FA">
        <w:rPr>
          <w:rFonts w:ascii="Calibri" w:eastAsia="Times New Roman" w:hAnsi="Calibri" w:cs="Calibri"/>
        </w:rPr>
        <w:t xml:space="preserve">in people of </w:t>
      </w:r>
      <w:r w:rsidR="00A863B9">
        <w:rPr>
          <w:rFonts w:ascii="Calibri" w:eastAsia="Times New Roman" w:hAnsi="Calibri" w:cs="Calibri"/>
        </w:rPr>
        <w:t>childbearing potential</w:t>
      </w:r>
      <w:r w:rsidRPr="008E2B62">
        <w:rPr>
          <w:rFonts w:ascii="Calibri" w:eastAsia="Times New Roman" w:hAnsi="Calibri" w:cs="Calibri"/>
          <w:i/>
        </w:rPr>
        <w:t xml:space="preserve">, </w:t>
      </w:r>
      <w:r w:rsidRPr="008E2B62">
        <w:rPr>
          <w:rFonts w:ascii="Calibri" w:eastAsia="Times New Roman" w:hAnsi="Calibri" w:cs="Calibri"/>
        </w:rPr>
        <w:t>this patient is now suitable for prescribing to move to primary care.</w:t>
      </w:r>
      <w:r w:rsidR="00C25576">
        <w:rPr>
          <w:rFonts w:ascii="Calibri" w:eastAsia="Times New Roman" w:hAnsi="Calibri" w:cs="Calibri"/>
        </w:rPr>
        <w:t xml:space="preserve">  </w:t>
      </w:r>
      <w:r w:rsidRPr="008E2B62">
        <w:rPr>
          <w:rFonts w:ascii="Calibri" w:eastAsia="Times New Roman" w:hAnsi="Calibri" w:cs="Calibri"/>
        </w:rPr>
        <w:t xml:space="preserve">The patient fulfils criteria for shared </w:t>
      </w:r>
      <w:proofErr w:type="gramStart"/>
      <w:r w:rsidRPr="008E2B62">
        <w:rPr>
          <w:rFonts w:ascii="Calibri" w:eastAsia="Times New Roman" w:hAnsi="Calibri" w:cs="Calibri"/>
        </w:rPr>
        <w:t>care</w:t>
      </w:r>
      <w:proofErr w:type="gramEnd"/>
      <w:r w:rsidRPr="008E2B62">
        <w:rPr>
          <w:rFonts w:ascii="Calibri" w:eastAsia="Times New Roman" w:hAnsi="Calibri" w:cs="Calibri"/>
        </w:rPr>
        <w:t xml:space="preserve"> and I am therefore requesting your agreement to participate in shared care. Where baseline investigations are set out in the shared care protocol, I have carried these out.</w:t>
      </w:r>
    </w:p>
    <w:p w14:paraId="05D9564F" w14:textId="77777777" w:rsidR="00AC4EBA" w:rsidRPr="008E2B62" w:rsidRDefault="00AC4EBA" w:rsidP="00AC4EBA">
      <w:pPr>
        <w:spacing w:after="0" w:line="240" w:lineRule="auto"/>
        <w:rPr>
          <w:rFonts w:ascii="Calibri" w:eastAsia="Times New Roman" w:hAnsi="Calibri" w:cs="Calibri"/>
          <w:sz w:val="8"/>
          <w:szCs w:val="8"/>
        </w:rPr>
      </w:pPr>
    </w:p>
    <w:p w14:paraId="7DD0D775" w14:textId="77777777" w:rsidR="00AC4EBA" w:rsidRPr="008E2B62" w:rsidRDefault="00AC4EBA" w:rsidP="00AC4EBA">
      <w:pPr>
        <w:spacing w:after="0" w:line="240" w:lineRule="auto"/>
        <w:rPr>
          <w:rFonts w:ascii="Calibri" w:eastAsia="Times New Roman" w:hAnsi="Calibri" w:cs="Calibri"/>
        </w:rPr>
      </w:pPr>
      <w:r w:rsidRPr="008E2B62">
        <w:rPr>
          <w:rFonts w:ascii="Calibri" w:eastAsia="Times New Roman" w:hAnsi="Calibri" w:cs="Calibri"/>
        </w:rPr>
        <w:t>I can confirm that the following has happened regarding this treatment:</w:t>
      </w:r>
    </w:p>
    <w:tbl>
      <w:tblPr>
        <w:tblStyle w:val="TableGrid"/>
        <w:tblW w:w="9923" w:type="dxa"/>
        <w:tblInd w:w="-5" w:type="dxa"/>
        <w:tblLook w:val="04A0" w:firstRow="1" w:lastRow="0" w:firstColumn="1" w:lastColumn="0" w:noHBand="0" w:noVBand="1"/>
      </w:tblPr>
      <w:tblGrid>
        <w:gridCol w:w="7508"/>
        <w:gridCol w:w="2415"/>
      </w:tblGrid>
      <w:tr w:rsidR="00AC4EBA" w:rsidRPr="008E2B62" w14:paraId="2190F596" w14:textId="77777777" w:rsidTr="00D141FF">
        <w:tc>
          <w:tcPr>
            <w:tcW w:w="7508" w:type="dxa"/>
          </w:tcPr>
          <w:p w14:paraId="4FE69DA3" w14:textId="77777777" w:rsidR="00AC4EBA" w:rsidRPr="008E2B62" w:rsidRDefault="00AC4EBA" w:rsidP="00D141FF">
            <w:pPr>
              <w:jc w:val="center"/>
              <w:rPr>
                <w:rFonts w:ascii="Calibri" w:eastAsia="Times New Roman" w:hAnsi="Calibri" w:cs="Arial"/>
                <w:b/>
                <w:sz w:val="20"/>
                <w:szCs w:val="20"/>
              </w:rPr>
            </w:pPr>
          </w:p>
        </w:tc>
        <w:tc>
          <w:tcPr>
            <w:tcW w:w="2415" w:type="dxa"/>
          </w:tcPr>
          <w:p w14:paraId="5D3A530D" w14:textId="77777777" w:rsidR="00AC4EBA" w:rsidRPr="008E2B62" w:rsidRDefault="00AC4EBA" w:rsidP="00D141FF">
            <w:pPr>
              <w:jc w:val="center"/>
              <w:rPr>
                <w:rFonts w:ascii="Calibri" w:eastAsia="Times New Roman" w:hAnsi="Calibri" w:cs="Arial"/>
                <w:b/>
                <w:sz w:val="20"/>
                <w:szCs w:val="20"/>
              </w:rPr>
            </w:pPr>
            <w:r w:rsidRPr="008E2B62">
              <w:rPr>
                <w:rFonts w:ascii="Calibri" w:eastAsia="Times New Roman" w:hAnsi="Calibri" w:cs="Arial"/>
                <w:b/>
                <w:sz w:val="20"/>
                <w:szCs w:val="20"/>
              </w:rPr>
              <w:t>Specialist to complete</w:t>
            </w:r>
          </w:p>
        </w:tc>
      </w:tr>
      <w:tr w:rsidR="00AC4EBA" w:rsidRPr="008E2B62" w14:paraId="1506F2E4" w14:textId="77777777" w:rsidTr="00D141FF">
        <w:tc>
          <w:tcPr>
            <w:tcW w:w="7508" w:type="dxa"/>
          </w:tcPr>
          <w:p w14:paraId="512A497E" w14:textId="77777777" w:rsidR="00AC4EBA" w:rsidRPr="008E2B62" w:rsidRDefault="00AC4EBA" w:rsidP="00D141FF">
            <w:pPr>
              <w:jc w:val="right"/>
              <w:rPr>
                <w:rFonts w:ascii="Calibri" w:eastAsia="Times New Roman" w:hAnsi="Calibri" w:cs="Arial"/>
                <w:iCs/>
                <w:sz w:val="20"/>
                <w:szCs w:val="20"/>
              </w:rPr>
            </w:pPr>
            <w:r w:rsidRPr="008E2B62">
              <w:rPr>
                <w:rFonts w:ascii="Calibri" w:eastAsia="Times New Roman" w:hAnsi="Calibri" w:cs="Arial"/>
                <w:iCs/>
                <w:sz w:val="20"/>
                <w:szCs w:val="20"/>
              </w:rPr>
              <w:t>The patient has been initiated on this therapy and has been on an optimised dose for the following period of time:</w:t>
            </w:r>
          </w:p>
        </w:tc>
        <w:tc>
          <w:tcPr>
            <w:tcW w:w="2415" w:type="dxa"/>
          </w:tcPr>
          <w:p w14:paraId="5E5243FC" w14:textId="65E2FEAF" w:rsidR="00AC4EBA" w:rsidRPr="008E2B62" w:rsidRDefault="000222C4" w:rsidP="00D141FF">
            <w:pPr>
              <w:rPr>
                <w:rFonts w:ascii="Calibri" w:eastAsia="Times New Roman" w:hAnsi="Calibri" w:cs="Arial"/>
                <w:iCs/>
                <w:sz w:val="20"/>
                <w:szCs w:val="20"/>
              </w:rPr>
            </w:pPr>
            <w:r>
              <w:rPr>
                <w:rFonts w:ascii="Calibri" w:eastAsia="Calibri" w:hAnsi="Calibri" w:cs="Arial"/>
                <w:i/>
              </w:rPr>
              <w:fldChar w:fldCharType="begin">
                <w:ffData>
                  <w:name w:val=""/>
                  <w:enabled/>
                  <w:calcOnExit w:val="0"/>
                  <w:textInput>
                    <w:default w:val="[insert text]"/>
                  </w:textInput>
                </w:ffData>
              </w:fldChar>
            </w:r>
            <w:r>
              <w:rPr>
                <w:rFonts w:ascii="Calibri" w:eastAsia="Calibri" w:hAnsi="Calibri" w:cs="Arial"/>
                <w:i/>
              </w:rPr>
              <w:instrText xml:space="preserve"> FORMTEXT </w:instrText>
            </w:r>
            <w:r>
              <w:rPr>
                <w:rFonts w:ascii="Calibri" w:eastAsia="Calibri" w:hAnsi="Calibri" w:cs="Arial"/>
                <w:i/>
              </w:rPr>
            </w:r>
            <w:r>
              <w:rPr>
                <w:rFonts w:ascii="Calibri" w:eastAsia="Calibri" w:hAnsi="Calibri" w:cs="Arial"/>
                <w:i/>
              </w:rPr>
              <w:fldChar w:fldCharType="separate"/>
            </w:r>
            <w:r>
              <w:rPr>
                <w:rFonts w:ascii="Calibri" w:eastAsia="Calibri" w:hAnsi="Calibri" w:cs="Arial"/>
                <w:i/>
                <w:noProof/>
              </w:rPr>
              <w:t>[insert text]</w:t>
            </w:r>
            <w:r>
              <w:rPr>
                <w:rFonts w:ascii="Calibri" w:eastAsia="Calibri" w:hAnsi="Calibri" w:cs="Arial"/>
                <w:i/>
              </w:rPr>
              <w:fldChar w:fldCharType="end"/>
            </w:r>
          </w:p>
        </w:tc>
      </w:tr>
      <w:tr w:rsidR="00AC4EBA" w:rsidRPr="008E2B62" w14:paraId="7DE0157A" w14:textId="77777777" w:rsidTr="00D141FF">
        <w:tc>
          <w:tcPr>
            <w:tcW w:w="7508" w:type="dxa"/>
          </w:tcPr>
          <w:p w14:paraId="46A0CE39" w14:textId="77777777" w:rsidR="00AC4EBA" w:rsidRPr="008E2B62" w:rsidRDefault="00AC4EBA" w:rsidP="00D141FF">
            <w:pPr>
              <w:jc w:val="right"/>
              <w:rPr>
                <w:rFonts w:ascii="Calibri" w:eastAsia="Times New Roman" w:hAnsi="Calibri" w:cs="Arial"/>
                <w:iCs/>
                <w:sz w:val="20"/>
                <w:szCs w:val="20"/>
              </w:rPr>
            </w:pPr>
            <w:r w:rsidRPr="008E2B62">
              <w:rPr>
                <w:rFonts w:ascii="Calibri" w:eastAsia="Times New Roman" w:hAnsi="Calibri" w:cs="Arial"/>
                <w:iCs/>
                <w:sz w:val="20"/>
                <w:szCs w:val="20"/>
              </w:rPr>
              <w:t>Baseline investigation and monitoring as set out in the shared care documents have been completed and were satisfactory</w:t>
            </w:r>
          </w:p>
        </w:tc>
        <w:tc>
          <w:tcPr>
            <w:tcW w:w="2415" w:type="dxa"/>
          </w:tcPr>
          <w:p w14:paraId="22143FCB" w14:textId="0FFC8E08" w:rsidR="00AC4EBA" w:rsidRPr="008E2B62" w:rsidRDefault="000222C4" w:rsidP="00D141FF">
            <w:pPr>
              <w:jc w:val="center"/>
              <w:rPr>
                <w:rFonts w:ascii="Calibri" w:eastAsia="Times New Roman" w:hAnsi="Calibri" w:cs="Arial"/>
                <w:iCs/>
                <w:sz w:val="20"/>
                <w:szCs w:val="20"/>
              </w:rPr>
            </w:pPr>
            <w:r>
              <w:rPr>
                <w:rFonts w:ascii="Calibri" w:eastAsia="Calibri" w:hAnsi="Calibri" w:cs="Arial"/>
                <w:i/>
              </w:rPr>
              <w:fldChar w:fldCharType="begin">
                <w:ffData>
                  <w:name w:val=""/>
                  <w:enabled/>
                  <w:calcOnExit w:val="0"/>
                  <w:textInput>
                    <w:default w:val="[Yes / No]"/>
                  </w:textInput>
                </w:ffData>
              </w:fldChar>
            </w:r>
            <w:r>
              <w:rPr>
                <w:rFonts w:ascii="Calibri" w:eastAsia="Calibri" w:hAnsi="Calibri" w:cs="Arial"/>
                <w:i/>
              </w:rPr>
              <w:instrText xml:space="preserve"> FORMTEXT </w:instrText>
            </w:r>
            <w:r>
              <w:rPr>
                <w:rFonts w:ascii="Calibri" w:eastAsia="Calibri" w:hAnsi="Calibri" w:cs="Arial"/>
                <w:i/>
              </w:rPr>
            </w:r>
            <w:r>
              <w:rPr>
                <w:rFonts w:ascii="Calibri" w:eastAsia="Calibri" w:hAnsi="Calibri" w:cs="Arial"/>
                <w:i/>
              </w:rPr>
              <w:fldChar w:fldCharType="separate"/>
            </w:r>
            <w:r>
              <w:rPr>
                <w:rFonts w:ascii="Calibri" w:eastAsia="Calibri" w:hAnsi="Calibri" w:cs="Arial"/>
                <w:i/>
                <w:noProof/>
              </w:rPr>
              <w:t>[Yes / No]</w:t>
            </w:r>
            <w:r>
              <w:rPr>
                <w:rFonts w:ascii="Calibri" w:eastAsia="Calibri" w:hAnsi="Calibri" w:cs="Arial"/>
                <w:i/>
              </w:rPr>
              <w:fldChar w:fldCharType="end"/>
            </w:r>
          </w:p>
        </w:tc>
      </w:tr>
      <w:tr w:rsidR="00394259" w:rsidRPr="008E2B62" w14:paraId="3D19A256" w14:textId="77777777" w:rsidTr="00D141FF">
        <w:tc>
          <w:tcPr>
            <w:tcW w:w="7508" w:type="dxa"/>
          </w:tcPr>
          <w:p w14:paraId="43C0EB6D" w14:textId="133A23AF" w:rsidR="00394259" w:rsidRPr="008E2B62" w:rsidRDefault="00394259" w:rsidP="00977B51">
            <w:pPr>
              <w:jc w:val="right"/>
              <w:rPr>
                <w:rFonts w:ascii="Calibri" w:eastAsia="Times New Roman" w:hAnsi="Calibri" w:cs="Arial"/>
                <w:iCs/>
                <w:sz w:val="20"/>
                <w:szCs w:val="20"/>
              </w:rPr>
            </w:pPr>
            <w:r>
              <w:rPr>
                <w:rFonts w:ascii="Calibri" w:eastAsia="Times New Roman" w:hAnsi="Calibri" w:cs="Arial"/>
                <w:iCs/>
                <w:sz w:val="20"/>
                <w:szCs w:val="20"/>
              </w:rPr>
              <w:t>The patient has a current</w:t>
            </w:r>
            <w:r w:rsidR="00977B51">
              <w:rPr>
                <w:rFonts w:ascii="Calibri" w:eastAsia="Times New Roman" w:hAnsi="Calibri" w:cs="Arial"/>
                <w:iCs/>
                <w:sz w:val="20"/>
                <w:szCs w:val="20"/>
              </w:rPr>
              <w:t xml:space="preserve"> </w:t>
            </w:r>
            <w:r w:rsidR="00977B51" w:rsidRPr="00977B51">
              <w:rPr>
                <w:rFonts w:ascii="Calibri" w:eastAsia="Times New Roman" w:hAnsi="Calibri" w:cs="Arial"/>
                <w:iCs/>
                <w:sz w:val="20"/>
                <w:szCs w:val="20"/>
              </w:rPr>
              <w:t>annual risk acknowledgement form (ARAF)</w:t>
            </w:r>
            <w:r w:rsidR="00977B51">
              <w:rPr>
                <w:rFonts w:ascii="Calibri" w:eastAsia="Times New Roman" w:hAnsi="Calibri" w:cs="Arial"/>
                <w:iCs/>
                <w:sz w:val="20"/>
                <w:szCs w:val="20"/>
              </w:rPr>
              <w:t xml:space="preserve"> with the following expiry</w:t>
            </w:r>
            <w:r>
              <w:rPr>
                <w:rFonts w:ascii="Calibri" w:eastAsia="Times New Roman" w:hAnsi="Calibri" w:cs="Arial"/>
                <w:iCs/>
                <w:sz w:val="20"/>
                <w:szCs w:val="20"/>
              </w:rPr>
              <w:t xml:space="preserve"> </w:t>
            </w:r>
          </w:p>
        </w:tc>
        <w:tc>
          <w:tcPr>
            <w:tcW w:w="2415" w:type="dxa"/>
          </w:tcPr>
          <w:p w14:paraId="5B148405" w14:textId="350D9F6E" w:rsidR="00394259" w:rsidRPr="008E2B62" w:rsidRDefault="00977B51" w:rsidP="00D141FF">
            <w:pPr>
              <w:jc w:val="center"/>
              <w:rPr>
                <w:rFonts w:ascii="Calibri" w:eastAsia="Times New Roman" w:hAnsi="Calibri" w:cs="Arial"/>
                <w:iCs/>
                <w:sz w:val="20"/>
                <w:szCs w:val="20"/>
              </w:rPr>
            </w:pPr>
            <w:r>
              <w:rPr>
                <w:rFonts w:ascii="Calibri" w:eastAsia="Calibri" w:hAnsi="Calibri" w:cs="Arial"/>
                <w:i/>
              </w:rPr>
              <w:fldChar w:fldCharType="begin">
                <w:ffData>
                  <w:name w:val="Text63"/>
                  <w:enabled/>
                  <w:calcOnExit w:val="0"/>
                  <w:textInput>
                    <w:default w:val="[insert date of expiry]"/>
                  </w:textInput>
                </w:ffData>
              </w:fldChar>
            </w:r>
            <w:bookmarkStart w:id="45" w:name="Text63"/>
            <w:r>
              <w:rPr>
                <w:rFonts w:ascii="Calibri" w:eastAsia="Calibri" w:hAnsi="Calibri" w:cs="Arial"/>
                <w:i/>
              </w:rPr>
              <w:instrText xml:space="preserve"> FORMTEXT </w:instrText>
            </w:r>
            <w:r>
              <w:rPr>
                <w:rFonts w:ascii="Calibri" w:eastAsia="Calibri" w:hAnsi="Calibri" w:cs="Arial"/>
                <w:i/>
              </w:rPr>
            </w:r>
            <w:r>
              <w:rPr>
                <w:rFonts w:ascii="Calibri" w:eastAsia="Calibri" w:hAnsi="Calibri" w:cs="Arial"/>
                <w:i/>
              </w:rPr>
              <w:fldChar w:fldCharType="separate"/>
            </w:r>
            <w:r>
              <w:rPr>
                <w:rFonts w:ascii="Calibri" w:eastAsia="Calibri" w:hAnsi="Calibri" w:cs="Arial"/>
                <w:i/>
                <w:noProof/>
              </w:rPr>
              <w:t>[insert date of expiry]</w:t>
            </w:r>
            <w:r>
              <w:rPr>
                <w:rFonts w:ascii="Calibri" w:eastAsia="Calibri" w:hAnsi="Calibri" w:cs="Arial"/>
                <w:i/>
              </w:rPr>
              <w:fldChar w:fldCharType="end"/>
            </w:r>
            <w:bookmarkEnd w:id="45"/>
          </w:p>
        </w:tc>
      </w:tr>
      <w:tr w:rsidR="00AC4EBA" w:rsidRPr="008E2B62" w14:paraId="1DE432B3" w14:textId="77777777" w:rsidTr="00D141FF">
        <w:tc>
          <w:tcPr>
            <w:tcW w:w="7508" w:type="dxa"/>
          </w:tcPr>
          <w:p w14:paraId="18A4D525" w14:textId="77777777" w:rsidR="00AC4EBA" w:rsidRPr="008E2B62" w:rsidRDefault="00AC4EBA" w:rsidP="00D141FF">
            <w:pPr>
              <w:jc w:val="right"/>
              <w:rPr>
                <w:rFonts w:ascii="Calibri" w:eastAsia="Times New Roman" w:hAnsi="Calibri" w:cs="Arial"/>
                <w:iCs/>
                <w:sz w:val="20"/>
                <w:szCs w:val="20"/>
              </w:rPr>
            </w:pPr>
            <w:r w:rsidRPr="008E2B62">
              <w:rPr>
                <w:rFonts w:ascii="Calibri" w:eastAsia="Times New Roman" w:hAnsi="Calibri" w:cs="Arial"/>
                <w:iCs/>
                <w:sz w:val="20"/>
                <w:szCs w:val="20"/>
              </w:rPr>
              <w:t>The condition being treated has a predictable course of progression and the patient can be suitably maintained by primary care</w:t>
            </w:r>
          </w:p>
        </w:tc>
        <w:tc>
          <w:tcPr>
            <w:tcW w:w="2415" w:type="dxa"/>
          </w:tcPr>
          <w:p w14:paraId="0691AE9B" w14:textId="59403617" w:rsidR="00AC4EBA" w:rsidRPr="008E2B62" w:rsidRDefault="000222C4" w:rsidP="00D141FF">
            <w:pPr>
              <w:jc w:val="center"/>
              <w:rPr>
                <w:rFonts w:ascii="Calibri" w:eastAsia="Times New Roman" w:hAnsi="Calibri" w:cs="Arial"/>
                <w:iCs/>
                <w:sz w:val="20"/>
                <w:szCs w:val="20"/>
              </w:rPr>
            </w:pPr>
            <w:r>
              <w:rPr>
                <w:rFonts w:ascii="Calibri" w:eastAsia="Calibri" w:hAnsi="Calibri" w:cs="Arial"/>
                <w:i/>
              </w:rPr>
              <w:fldChar w:fldCharType="begin">
                <w:ffData>
                  <w:name w:val=""/>
                  <w:enabled/>
                  <w:calcOnExit w:val="0"/>
                  <w:textInput>
                    <w:default w:val="[Yes / No]"/>
                  </w:textInput>
                </w:ffData>
              </w:fldChar>
            </w:r>
            <w:r>
              <w:rPr>
                <w:rFonts w:ascii="Calibri" w:eastAsia="Calibri" w:hAnsi="Calibri" w:cs="Arial"/>
                <w:i/>
              </w:rPr>
              <w:instrText xml:space="preserve"> FORMTEXT </w:instrText>
            </w:r>
            <w:r>
              <w:rPr>
                <w:rFonts w:ascii="Calibri" w:eastAsia="Calibri" w:hAnsi="Calibri" w:cs="Arial"/>
                <w:i/>
              </w:rPr>
            </w:r>
            <w:r>
              <w:rPr>
                <w:rFonts w:ascii="Calibri" w:eastAsia="Calibri" w:hAnsi="Calibri" w:cs="Arial"/>
                <w:i/>
              </w:rPr>
              <w:fldChar w:fldCharType="separate"/>
            </w:r>
            <w:r>
              <w:rPr>
                <w:rFonts w:ascii="Calibri" w:eastAsia="Calibri" w:hAnsi="Calibri" w:cs="Arial"/>
                <w:i/>
                <w:noProof/>
              </w:rPr>
              <w:t>[Yes / No]</w:t>
            </w:r>
            <w:r>
              <w:rPr>
                <w:rFonts w:ascii="Calibri" w:eastAsia="Calibri" w:hAnsi="Calibri" w:cs="Arial"/>
                <w:i/>
              </w:rPr>
              <w:fldChar w:fldCharType="end"/>
            </w:r>
          </w:p>
        </w:tc>
      </w:tr>
      <w:tr w:rsidR="00AC4EBA" w:rsidRPr="008E2B62" w14:paraId="22944EE1" w14:textId="77777777" w:rsidTr="00D141FF">
        <w:tc>
          <w:tcPr>
            <w:tcW w:w="7508" w:type="dxa"/>
          </w:tcPr>
          <w:p w14:paraId="5679ADF4" w14:textId="77777777" w:rsidR="00AC4EBA" w:rsidRPr="008E2B62" w:rsidRDefault="00AC4EBA" w:rsidP="00D141FF">
            <w:pPr>
              <w:jc w:val="right"/>
              <w:rPr>
                <w:rFonts w:ascii="Calibri" w:eastAsia="Times New Roman" w:hAnsi="Calibri" w:cs="Arial"/>
                <w:iCs/>
                <w:sz w:val="20"/>
                <w:szCs w:val="20"/>
              </w:rPr>
            </w:pPr>
            <w:r w:rsidRPr="008E2B62">
              <w:rPr>
                <w:rFonts w:ascii="Calibri" w:eastAsia="Times New Roman" w:hAnsi="Calibri" w:cs="Arial"/>
                <w:iCs/>
                <w:sz w:val="20"/>
                <w:szCs w:val="20"/>
              </w:rPr>
              <w:t>The risks and benefits of treatment have been explained to the patient</w:t>
            </w:r>
          </w:p>
        </w:tc>
        <w:tc>
          <w:tcPr>
            <w:tcW w:w="2415" w:type="dxa"/>
          </w:tcPr>
          <w:p w14:paraId="15135AEF" w14:textId="0F67FDCB" w:rsidR="00AC4EBA" w:rsidRPr="008E2B62" w:rsidRDefault="000222C4" w:rsidP="00D141FF">
            <w:pPr>
              <w:jc w:val="center"/>
              <w:rPr>
                <w:rFonts w:ascii="Calibri" w:eastAsia="Calibri" w:hAnsi="Calibri" w:cs="Arial"/>
                <w:iCs/>
                <w:sz w:val="20"/>
                <w:szCs w:val="20"/>
              </w:rPr>
            </w:pPr>
            <w:r>
              <w:rPr>
                <w:rFonts w:ascii="Calibri" w:eastAsia="Calibri" w:hAnsi="Calibri" w:cs="Arial"/>
                <w:i/>
              </w:rPr>
              <w:fldChar w:fldCharType="begin">
                <w:ffData>
                  <w:name w:val=""/>
                  <w:enabled/>
                  <w:calcOnExit w:val="0"/>
                  <w:textInput>
                    <w:default w:val="[Yes / No]"/>
                  </w:textInput>
                </w:ffData>
              </w:fldChar>
            </w:r>
            <w:r>
              <w:rPr>
                <w:rFonts w:ascii="Calibri" w:eastAsia="Calibri" w:hAnsi="Calibri" w:cs="Arial"/>
                <w:i/>
              </w:rPr>
              <w:instrText xml:space="preserve"> FORMTEXT </w:instrText>
            </w:r>
            <w:r>
              <w:rPr>
                <w:rFonts w:ascii="Calibri" w:eastAsia="Calibri" w:hAnsi="Calibri" w:cs="Arial"/>
                <w:i/>
              </w:rPr>
            </w:r>
            <w:r>
              <w:rPr>
                <w:rFonts w:ascii="Calibri" w:eastAsia="Calibri" w:hAnsi="Calibri" w:cs="Arial"/>
                <w:i/>
              </w:rPr>
              <w:fldChar w:fldCharType="separate"/>
            </w:r>
            <w:r>
              <w:rPr>
                <w:rFonts w:ascii="Calibri" w:eastAsia="Calibri" w:hAnsi="Calibri" w:cs="Arial"/>
                <w:i/>
                <w:noProof/>
              </w:rPr>
              <w:t>[Yes / No]</w:t>
            </w:r>
            <w:r>
              <w:rPr>
                <w:rFonts w:ascii="Calibri" w:eastAsia="Calibri" w:hAnsi="Calibri" w:cs="Arial"/>
                <w:i/>
              </w:rPr>
              <w:fldChar w:fldCharType="end"/>
            </w:r>
          </w:p>
        </w:tc>
      </w:tr>
      <w:tr w:rsidR="00AC4EBA" w:rsidRPr="008E2B62" w14:paraId="64BC359C" w14:textId="77777777" w:rsidTr="00D141FF">
        <w:tc>
          <w:tcPr>
            <w:tcW w:w="7508" w:type="dxa"/>
          </w:tcPr>
          <w:p w14:paraId="2EA2CF3A" w14:textId="77777777" w:rsidR="00AC4EBA" w:rsidRPr="008E2B62" w:rsidRDefault="00AC4EBA" w:rsidP="00D141FF">
            <w:pPr>
              <w:jc w:val="right"/>
              <w:rPr>
                <w:rFonts w:ascii="Calibri" w:eastAsia="Times New Roman" w:hAnsi="Calibri" w:cs="Arial"/>
                <w:iCs/>
                <w:sz w:val="20"/>
                <w:szCs w:val="20"/>
              </w:rPr>
            </w:pPr>
            <w:r w:rsidRPr="008E2B62">
              <w:rPr>
                <w:rFonts w:ascii="Calibri" w:eastAsia="Times New Roman" w:hAnsi="Calibri" w:cs="Arial"/>
                <w:iCs/>
                <w:sz w:val="20"/>
                <w:szCs w:val="20"/>
              </w:rPr>
              <w:t>The roles of the specialist/specialist team/</w:t>
            </w:r>
            <w:r w:rsidRPr="008E2B62">
              <w:rPr>
                <w:rFonts w:ascii="Calibri" w:eastAsia="Calibri" w:hAnsi="Calibri" w:cs="Arial"/>
                <w:iCs/>
                <w:sz w:val="20"/>
                <w:szCs w:val="20"/>
              </w:rPr>
              <w:t xml:space="preserve"> </w:t>
            </w:r>
            <w:r w:rsidRPr="008E2B62">
              <w:rPr>
                <w:rFonts w:ascii="Calibri" w:eastAsia="Times New Roman" w:hAnsi="Calibri" w:cs="Arial"/>
                <w:iCs/>
                <w:sz w:val="20"/>
                <w:szCs w:val="20"/>
              </w:rPr>
              <w:t>Primary Care Prescriber / Patient and pharmacist have been explained and agreed</w:t>
            </w:r>
          </w:p>
        </w:tc>
        <w:tc>
          <w:tcPr>
            <w:tcW w:w="2415" w:type="dxa"/>
          </w:tcPr>
          <w:p w14:paraId="36F4B478" w14:textId="2380000F" w:rsidR="00AC4EBA" w:rsidRPr="008E2B62" w:rsidRDefault="000222C4" w:rsidP="00D141FF">
            <w:pPr>
              <w:jc w:val="center"/>
              <w:rPr>
                <w:rFonts w:ascii="Calibri" w:eastAsia="Calibri" w:hAnsi="Calibri" w:cs="Arial"/>
                <w:iCs/>
                <w:sz w:val="20"/>
                <w:szCs w:val="20"/>
              </w:rPr>
            </w:pPr>
            <w:r>
              <w:rPr>
                <w:rFonts w:ascii="Calibri" w:eastAsia="Calibri" w:hAnsi="Calibri" w:cs="Arial"/>
                <w:i/>
              </w:rPr>
              <w:fldChar w:fldCharType="begin">
                <w:ffData>
                  <w:name w:val=""/>
                  <w:enabled/>
                  <w:calcOnExit w:val="0"/>
                  <w:textInput>
                    <w:default w:val="[Yes / No]"/>
                  </w:textInput>
                </w:ffData>
              </w:fldChar>
            </w:r>
            <w:r>
              <w:rPr>
                <w:rFonts w:ascii="Calibri" w:eastAsia="Calibri" w:hAnsi="Calibri" w:cs="Arial"/>
                <w:i/>
              </w:rPr>
              <w:instrText xml:space="preserve"> FORMTEXT </w:instrText>
            </w:r>
            <w:r>
              <w:rPr>
                <w:rFonts w:ascii="Calibri" w:eastAsia="Calibri" w:hAnsi="Calibri" w:cs="Arial"/>
                <w:i/>
              </w:rPr>
            </w:r>
            <w:r>
              <w:rPr>
                <w:rFonts w:ascii="Calibri" w:eastAsia="Calibri" w:hAnsi="Calibri" w:cs="Arial"/>
                <w:i/>
              </w:rPr>
              <w:fldChar w:fldCharType="separate"/>
            </w:r>
            <w:r>
              <w:rPr>
                <w:rFonts w:ascii="Calibri" w:eastAsia="Calibri" w:hAnsi="Calibri" w:cs="Arial"/>
                <w:i/>
                <w:noProof/>
              </w:rPr>
              <w:t>[Yes / No]</w:t>
            </w:r>
            <w:r>
              <w:rPr>
                <w:rFonts w:ascii="Calibri" w:eastAsia="Calibri" w:hAnsi="Calibri" w:cs="Arial"/>
                <w:i/>
              </w:rPr>
              <w:fldChar w:fldCharType="end"/>
            </w:r>
          </w:p>
        </w:tc>
      </w:tr>
      <w:tr w:rsidR="00AC4EBA" w:rsidRPr="008E2B62" w14:paraId="3D02186D" w14:textId="77777777" w:rsidTr="00D141FF">
        <w:tc>
          <w:tcPr>
            <w:tcW w:w="7508" w:type="dxa"/>
          </w:tcPr>
          <w:p w14:paraId="23618F98" w14:textId="77777777" w:rsidR="00AC4EBA" w:rsidRPr="008E2B62" w:rsidRDefault="00AC4EBA" w:rsidP="00D141FF">
            <w:pPr>
              <w:jc w:val="right"/>
              <w:rPr>
                <w:rFonts w:ascii="Calibri" w:eastAsia="Times New Roman" w:hAnsi="Calibri" w:cs="Arial"/>
                <w:iCs/>
                <w:sz w:val="20"/>
                <w:szCs w:val="20"/>
              </w:rPr>
            </w:pPr>
            <w:r w:rsidRPr="008E2B62">
              <w:rPr>
                <w:rFonts w:ascii="Calibri" w:eastAsia="Times New Roman" w:hAnsi="Calibri" w:cs="Arial"/>
                <w:iCs/>
                <w:sz w:val="20"/>
                <w:szCs w:val="20"/>
              </w:rPr>
              <w:t>The patient has agreed to this shared care arrangement, understands the need for ongoing monitoring, and has agreed to attend all necessary appointments</w:t>
            </w:r>
          </w:p>
        </w:tc>
        <w:tc>
          <w:tcPr>
            <w:tcW w:w="2415" w:type="dxa"/>
          </w:tcPr>
          <w:p w14:paraId="70CE7F9A" w14:textId="6A7A1DE7" w:rsidR="00AC4EBA" w:rsidRPr="008E2B62" w:rsidRDefault="000222C4" w:rsidP="00D141FF">
            <w:pPr>
              <w:jc w:val="center"/>
              <w:rPr>
                <w:rFonts w:ascii="Calibri" w:eastAsia="Calibri" w:hAnsi="Calibri" w:cs="Arial"/>
                <w:iCs/>
                <w:sz w:val="20"/>
                <w:szCs w:val="20"/>
              </w:rPr>
            </w:pPr>
            <w:r>
              <w:rPr>
                <w:rFonts w:ascii="Calibri" w:eastAsia="Calibri" w:hAnsi="Calibri" w:cs="Arial"/>
                <w:i/>
              </w:rPr>
              <w:fldChar w:fldCharType="begin">
                <w:ffData>
                  <w:name w:val=""/>
                  <w:enabled/>
                  <w:calcOnExit w:val="0"/>
                  <w:textInput>
                    <w:default w:val="[Yes / No]"/>
                  </w:textInput>
                </w:ffData>
              </w:fldChar>
            </w:r>
            <w:r>
              <w:rPr>
                <w:rFonts w:ascii="Calibri" w:eastAsia="Calibri" w:hAnsi="Calibri" w:cs="Arial"/>
                <w:i/>
              </w:rPr>
              <w:instrText xml:space="preserve"> FORMTEXT </w:instrText>
            </w:r>
            <w:r>
              <w:rPr>
                <w:rFonts w:ascii="Calibri" w:eastAsia="Calibri" w:hAnsi="Calibri" w:cs="Arial"/>
                <w:i/>
              </w:rPr>
            </w:r>
            <w:r>
              <w:rPr>
                <w:rFonts w:ascii="Calibri" w:eastAsia="Calibri" w:hAnsi="Calibri" w:cs="Arial"/>
                <w:i/>
              </w:rPr>
              <w:fldChar w:fldCharType="separate"/>
            </w:r>
            <w:r>
              <w:rPr>
                <w:rFonts w:ascii="Calibri" w:eastAsia="Calibri" w:hAnsi="Calibri" w:cs="Arial"/>
                <w:i/>
                <w:noProof/>
              </w:rPr>
              <w:t>[Yes / No]</w:t>
            </w:r>
            <w:r>
              <w:rPr>
                <w:rFonts w:ascii="Calibri" w:eastAsia="Calibri" w:hAnsi="Calibri" w:cs="Arial"/>
                <w:i/>
              </w:rPr>
              <w:fldChar w:fldCharType="end"/>
            </w:r>
          </w:p>
        </w:tc>
      </w:tr>
      <w:tr w:rsidR="00AC4EBA" w:rsidRPr="008E2B62" w14:paraId="24ADF61A" w14:textId="77777777" w:rsidTr="00D141FF">
        <w:tc>
          <w:tcPr>
            <w:tcW w:w="7508" w:type="dxa"/>
          </w:tcPr>
          <w:p w14:paraId="146FF394" w14:textId="77777777" w:rsidR="00AC4EBA" w:rsidRPr="008E2B62" w:rsidRDefault="00AC4EBA" w:rsidP="00D141FF">
            <w:pPr>
              <w:jc w:val="right"/>
              <w:rPr>
                <w:rFonts w:ascii="Calibri" w:eastAsia="Times New Roman" w:hAnsi="Calibri" w:cs="Arial"/>
                <w:iCs/>
                <w:sz w:val="20"/>
                <w:szCs w:val="20"/>
              </w:rPr>
            </w:pPr>
            <w:r w:rsidRPr="008E2B62">
              <w:rPr>
                <w:rFonts w:ascii="Calibri" w:eastAsia="Times New Roman" w:hAnsi="Calibri" w:cs="Arial"/>
                <w:iCs/>
                <w:sz w:val="20"/>
                <w:szCs w:val="20"/>
              </w:rPr>
              <w:t xml:space="preserve">I have enclosed a copy of the shared care </w:t>
            </w:r>
            <w:proofErr w:type="gramStart"/>
            <w:r w:rsidRPr="008E2B62">
              <w:rPr>
                <w:rFonts w:ascii="Calibri" w:eastAsia="Times New Roman" w:hAnsi="Calibri" w:cs="Arial"/>
                <w:iCs/>
                <w:sz w:val="20"/>
                <w:szCs w:val="20"/>
              </w:rPr>
              <w:t>protocol  which</w:t>
            </w:r>
            <w:proofErr w:type="gramEnd"/>
            <w:r w:rsidRPr="008E2B62">
              <w:rPr>
                <w:rFonts w:ascii="Calibri" w:eastAsia="Times New Roman" w:hAnsi="Calibri" w:cs="Arial"/>
                <w:iCs/>
                <w:sz w:val="20"/>
                <w:szCs w:val="20"/>
              </w:rPr>
              <w:t xml:space="preserve"> covers this treatment/the SCP can be found here (insert electronic/ web link)</w:t>
            </w:r>
          </w:p>
        </w:tc>
        <w:tc>
          <w:tcPr>
            <w:tcW w:w="2415" w:type="dxa"/>
          </w:tcPr>
          <w:p w14:paraId="25E03069" w14:textId="69DA058D" w:rsidR="00AC4EBA" w:rsidRPr="008E2B62" w:rsidRDefault="000222C4" w:rsidP="00D141FF">
            <w:pPr>
              <w:jc w:val="center"/>
              <w:rPr>
                <w:rFonts w:ascii="Calibri" w:eastAsia="Calibri" w:hAnsi="Calibri" w:cs="Arial"/>
                <w:iCs/>
                <w:sz w:val="20"/>
                <w:szCs w:val="20"/>
              </w:rPr>
            </w:pPr>
            <w:r>
              <w:rPr>
                <w:rFonts w:ascii="Calibri" w:eastAsia="Calibri" w:hAnsi="Calibri" w:cs="Arial"/>
                <w:i/>
              </w:rPr>
              <w:fldChar w:fldCharType="begin">
                <w:ffData>
                  <w:name w:val=""/>
                  <w:enabled/>
                  <w:calcOnExit w:val="0"/>
                  <w:textInput>
                    <w:default w:val="[Yes / No]"/>
                  </w:textInput>
                </w:ffData>
              </w:fldChar>
            </w:r>
            <w:r>
              <w:rPr>
                <w:rFonts w:ascii="Calibri" w:eastAsia="Calibri" w:hAnsi="Calibri" w:cs="Arial"/>
                <w:i/>
              </w:rPr>
              <w:instrText xml:space="preserve"> FORMTEXT </w:instrText>
            </w:r>
            <w:r>
              <w:rPr>
                <w:rFonts w:ascii="Calibri" w:eastAsia="Calibri" w:hAnsi="Calibri" w:cs="Arial"/>
                <w:i/>
              </w:rPr>
            </w:r>
            <w:r>
              <w:rPr>
                <w:rFonts w:ascii="Calibri" w:eastAsia="Calibri" w:hAnsi="Calibri" w:cs="Arial"/>
                <w:i/>
              </w:rPr>
              <w:fldChar w:fldCharType="separate"/>
            </w:r>
            <w:r>
              <w:rPr>
                <w:rFonts w:ascii="Calibri" w:eastAsia="Calibri" w:hAnsi="Calibri" w:cs="Arial"/>
                <w:i/>
                <w:noProof/>
              </w:rPr>
              <w:t>[Yes / No]</w:t>
            </w:r>
            <w:r>
              <w:rPr>
                <w:rFonts w:ascii="Calibri" w:eastAsia="Calibri" w:hAnsi="Calibri" w:cs="Arial"/>
                <w:i/>
              </w:rPr>
              <w:fldChar w:fldCharType="end"/>
            </w:r>
          </w:p>
        </w:tc>
      </w:tr>
      <w:tr w:rsidR="00AC4EBA" w:rsidRPr="008E2B62" w14:paraId="05C1CE8A" w14:textId="77777777" w:rsidTr="00D141FF">
        <w:tc>
          <w:tcPr>
            <w:tcW w:w="7508" w:type="dxa"/>
          </w:tcPr>
          <w:p w14:paraId="40C701A3" w14:textId="77777777" w:rsidR="00AC4EBA" w:rsidRPr="008E2B62" w:rsidRDefault="00AC4EBA" w:rsidP="00D141FF">
            <w:pPr>
              <w:jc w:val="right"/>
              <w:rPr>
                <w:rFonts w:ascii="Calibri" w:eastAsia="Times New Roman" w:hAnsi="Calibri" w:cs="Arial"/>
                <w:iCs/>
                <w:sz w:val="20"/>
                <w:szCs w:val="20"/>
              </w:rPr>
            </w:pPr>
            <w:r w:rsidRPr="008E2B62">
              <w:rPr>
                <w:rFonts w:ascii="Calibri" w:eastAsia="Times New Roman" w:hAnsi="Calibri" w:cs="Arial"/>
                <w:iCs/>
                <w:sz w:val="20"/>
                <w:szCs w:val="20"/>
              </w:rPr>
              <w:t>I have included with the letter copies of the information the patient has received</w:t>
            </w:r>
          </w:p>
        </w:tc>
        <w:tc>
          <w:tcPr>
            <w:tcW w:w="2415" w:type="dxa"/>
          </w:tcPr>
          <w:p w14:paraId="2D969AEA" w14:textId="1DA96958" w:rsidR="00AC4EBA" w:rsidRPr="008E2B62" w:rsidRDefault="003B2A0A" w:rsidP="00D141FF">
            <w:pPr>
              <w:jc w:val="center"/>
              <w:rPr>
                <w:rFonts w:ascii="Calibri" w:eastAsia="Calibri" w:hAnsi="Calibri" w:cs="Arial"/>
                <w:iCs/>
                <w:sz w:val="20"/>
                <w:szCs w:val="20"/>
              </w:rPr>
            </w:pPr>
            <w:r>
              <w:rPr>
                <w:rFonts w:ascii="Calibri" w:eastAsia="Calibri" w:hAnsi="Calibri" w:cs="Arial"/>
                <w:i/>
              </w:rPr>
              <w:fldChar w:fldCharType="begin">
                <w:ffData>
                  <w:name w:val=""/>
                  <w:enabled/>
                  <w:calcOnExit w:val="0"/>
                  <w:textInput>
                    <w:default w:val="[Yes / No]"/>
                  </w:textInput>
                </w:ffData>
              </w:fldChar>
            </w:r>
            <w:r>
              <w:rPr>
                <w:rFonts w:ascii="Calibri" w:eastAsia="Calibri" w:hAnsi="Calibri" w:cs="Arial"/>
                <w:i/>
              </w:rPr>
              <w:instrText xml:space="preserve"> FORMTEXT </w:instrText>
            </w:r>
            <w:r>
              <w:rPr>
                <w:rFonts w:ascii="Calibri" w:eastAsia="Calibri" w:hAnsi="Calibri" w:cs="Arial"/>
                <w:i/>
              </w:rPr>
            </w:r>
            <w:r>
              <w:rPr>
                <w:rFonts w:ascii="Calibri" w:eastAsia="Calibri" w:hAnsi="Calibri" w:cs="Arial"/>
                <w:i/>
              </w:rPr>
              <w:fldChar w:fldCharType="separate"/>
            </w:r>
            <w:r>
              <w:rPr>
                <w:rFonts w:ascii="Calibri" w:eastAsia="Calibri" w:hAnsi="Calibri" w:cs="Arial"/>
                <w:i/>
                <w:noProof/>
              </w:rPr>
              <w:t>[Yes / No]</w:t>
            </w:r>
            <w:r>
              <w:rPr>
                <w:rFonts w:ascii="Calibri" w:eastAsia="Calibri" w:hAnsi="Calibri" w:cs="Arial"/>
                <w:i/>
              </w:rPr>
              <w:fldChar w:fldCharType="end"/>
            </w:r>
          </w:p>
        </w:tc>
      </w:tr>
      <w:tr w:rsidR="00AC4EBA" w:rsidRPr="008E2B62" w14:paraId="246B3D43" w14:textId="77777777" w:rsidTr="00D141FF">
        <w:tc>
          <w:tcPr>
            <w:tcW w:w="7508" w:type="dxa"/>
          </w:tcPr>
          <w:p w14:paraId="771D3B34" w14:textId="77777777" w:rsidR="00AC4EBA" w:rsidRPr="008E2B62" w:rsidRDefault="00AC4EBA" w:rsidP="00D141FF">
            <w:pPr>
              <w:jc w:val="right"/>
              <w:rPr>
                <w:rFonts w:ascii="Calibri" w:eastAsia="Times New Roman" w:hAnsi="Calibri" w:cs="Arial"/>
                <w:iCs/>
                <w:sz w:val="20"/>
                <w:szCs w:val="20"/>
              </w:rPr>
            </w:pPr>
            <w:r w:rsidRPr="008E2B62">
              <w:rPr>
                <w:rFonts w:ascii="Calibri" w:eastAsia="Times New Roman" w:hAnsi="Calibri" w:cs="Arial"/>
                <w:iCs/>
                <w:sz w:val="20"/>
                <w:szCs w:val="20"/>
              </w:rPr>
              <w:t>I have provided the patient with sufficient medication to last until</w:t>
            </w:r>
          </w:p>
        </w:tc>
        <w:tc>
          <w:tcPr>
            <w:tcW w:w="2415" w:type="dxa"/>
          </w:tcPr>
          <w:p w14:paraId="37752723" w14:textId="3FE01C96" w:rsidR="00AC4EBA" w:rsidRPr="008E2B62" w:rsidRDefault="000222C4" w:rsidP="00D141FF">
            <w:pPr>
              <w:rPr>
                <w:rFonts w:ascii="Calibri" w:eastAsia="Times New Roman" w:hAnsi="Calibri" w:cs="Arial"/>
                <w:iCs/>
                <w:sz w:val="20"/>
                <w:szCs w:val="20"/>
              </w:rPr>
            </w:pPr>
            <w:r>
              <w:rPr>
                <w:rFonts w:ascii="Calibri" w:eastAsia="Calibri" w:hAnsi="Calibri" w:cs="Arial"/>
                <w:i/>
              </w:rPr>
              <w:fldChar w:fldCharType="begin">
                <w:ffData>
                  <w:name w:val=""/>
                  <w:enabled/>
                  <w:calcOnExit w:val="0"/>
                  <w:textInput>
                    <w:default w:val="[insert text]"/>
                  </w:textInput>
                </w:ffData>
              </w:fldChar>
            </w:r>
            <w:r>
              <w:rPr>
                <w:rFonts w:ascii="Calibri" w:eastAsia="Calibri" w:hAnsi="Calibri" w:cs="Arial"/>
                <w:i/>
              </w:rPr>
              <w:instrText xml:space="preserve"> FORMTEXT </w:instrText>
            </w:r>
            <w:r>
              <w:rPr>
                <w:rFonts w:ascii="Calibri" w:eastAsia="Calibri" w:hAnsi="Calibri" w:cs="Arial"/>
                <w:i/>
              </w:rPr>
            </w:r>
            <w:r>
              <w:rPr>
                <w:rFonts w:ascii="Calibri" w:eastAsia="Calibri" w:hAnsi="Calibri" w:cs="Arial"/>
                <w:i/>
              </w:rPr>
              <w:fldChar w:fldCharType="separate"/>
            </w:r>
            <w:r>
              <w:rPr>
                <w:rFonts w:ascii="Calibri" w:eastAsia="Calibri" w:hAnsi="Calibri" w:cs="Arial"/>
                <w:i/>
                <w:noProof/>
              </w:rPr>
              <w:t>[insert text]</w:t>
            </w:r>
            <w:r>
              <w:rPr>
                <w:rFonts w:ascii="Calibri" w:eastAsia="Calibri" w:hAnsi="Calibri" w:cs="Arial"/>
                <w:i/>
              </w:rPr>
              <w:fldChar w:fldCharType="end"/>
            </w:r>
          </w:p>
        </w:tc>
      </w:tr>
      <w:tr w:rsidR="00AC4EBA" w:rsidRPr="008E2B62" w14:paraId="1A0C2C58" w14:textId="77777777" w:rsidTr="00D141FF">
        <w:tc>
          <w:tcPr>
            <w:tcW w:w="7508" w:type="dxa"/>
          </w:tcPr>
          <w:p w14:paraId="4119FB1F" w14:textId="77777777" w:rsidR="00AC4EBA" w:rsidRPr="008E2B62" w:rsidRDefault="00AC4EBA" w:rsidP="00D141FF">
            <w:pPr>
              <w:jc w:val="right"/>
              <w:rPr>
                <w:rFonts w:ascii="Calibri" w:eastAsia="Times New Roman" w:hAnsi="Calibri" w:cs="Arial"/>
                <w:iCs/>
                <w:sz w:val="20"/>
                <w:szCs w:val="20"/>
              </w:rPr>
            </w:pPr>
            <w:r w:rsidRPr="008E2B62">
              <w:rPr>
                <w:rFonts w:ascii="Calibri" w:eastAsia="Times New Roman" w:hAnsi="Calibri" w:cs="Arial"/>
                <w:iCs/>
                <w:sz w:val="20"/>
                <w:szCs w:val="20"/>
              </w:rPr>
              <w:t>I have arranged a follow up with this patient in the following timescale</w:t>
            </w:r>
          </w:p>
        </w:tc>
        <w:tc>
          <w:tcPr>
            <w:tcW w:w="2415" w:type="dxa"/>
          </w:tcPr>
          <w:p w14:paraId="1CC3AE8E" w14:textId="13B5885A" w:rsidR="00AC4EBA" w:rsidRPr="008E2B62" w:rsidRDefault="000222C4" w:rsidP="00D141FF">
            <w:pPr>
              <w:rPr>
                <w:rFonts w:ascii="Calibri" w:eastAsia="Times New Roman" w:hAnsi="Calibri" w:cs="Arial"/>
                <w:iCs/>
                <w:sz w:val="20"/>
                <w:szCs w:val="20"/>
              </w:rPr>
            </w:pPr>
            <w:r>
              <w:rPr>
                <w:rFonts w:ascii="Calibri" w:eastAsia="Calibri" w:hAnsi="Calibri" w:cs="Arial"/>
                <w:i/>
              </w:rPr>
              <w:fldChar w:fldCharType="begin">
                <w:ffData>
                  <w:name w:val=""/>
                  <w:enabled/>
                  <w:calcOnExit w:val="0"/>
                  <w:textInput>
                    <w:default w:val="[insert text]"/>
                  </w:textInput>
                </w:ffData>
              </w:fldChar>
            </w:r>
            <w:r>
              <w:rPr>
                <w:rFonts w:ascii="Calibri" w:eastAsia="Calibri" w:hAnsi="Calibri" w:cs="Arial"/>
                <w:i/>
              </w:rPr>
              <w:instrText xml:space="preserve"> FORMTEXT </w:instrText>
            </w:r>
            <w:r>
              <w:rPr>
                <w:rFonts w:ascii="Calibri" w:eastAsia="Calibri" w:hAnsi="Calibri" w:cs="Arial"/>
                <w:i/>
              </w:rPr>
            </w:r>
            <w:r>
              <w:rPr>
                <w:rFonts w:ascii="Calibri" w:eastAsia="Calibri" w:hAnsi="Calibri" w:cs="Arial"/>
                <w:i/>
              </w:rPr>
              <w:fldChar w:fldCharType="separate"/>
            </w:r>
            <w:r>
              <w:rPr>
                <w:rFonts w:ascii="Calibri" w:eastAsia="Calibri" w:hAnsi="Calibri" w:cs="Arial"/>
                <w:i/>
                <w:noProof/>
              </w:rPr>
              <w:t>[insert text]</w:t>
            </w:r>
            <w:r>
              <w:rPr>
                <w:rFonts w:ascii="Calibri" w:eastAsia="Calibri" w:hAnsi="Calibri" w:cs="Arial"/>
                <w:i/>
              </w:rPr>
              <w:fldChar w:fldCharType="end"/>
            </w:r>
          </w:p>
        </w:tc>
      </w:tr>
    </w:tbl>
    <w:p w14:paraId="600DECA1" w14:textId="77777777" w:rsidR="00AC4EBA" w:rsidRPr="008E2B62" w:rsidRDefault="00AC4EBA" w:rsidP="00AC4EBA">
      <w:pPr>
        <w:spacing w:after="0" w:line="276" w:lineRule="auto"/>
        <w:rPr>
          <w:rFonts w:ascii="Calibri" w:eastAsia="Times New Roman" w:hAnsi="Calibri" w:cs="Calibri"/>
        </w:rPr>
      </w:pPr>
    </w:p>
    <w:p w14:paraId="113BD354" w14:textId="71DEC240" w:rsidR="00AC4EBA" w:rsidRPr="008E2B62" w:rsidRDefault="00AC4EBA" w:rsidP="00AC4EBA">
      <w:pPr>
        <w:spacing w:line="276" w:lineRule="auto"/>
        <w:rPr>
          <w:rFonts w:ascii="Calibri" w:eastAsia="Calibri" w:hAnsi="Calibri" w:cs="Arial"/>
        </w:rPr>
      </w:pPr>
      <w:r w:rsidRPr="008E2B62">
        <w:rPr>
          <w:rFonts w:ascii="Calibri" w:eastAsia="Calibri" w:hAnsi="Calibri" w:cs="Arial"/>
        </w:rPr>
        <w:t xml:space="preserve">Treatment was started on </w:t>
      </w:r>
      <w:r w:rsidRPr="008E2B62">
        <w:rPr>
          <w:rFonts w:ascii="Calibri" w:eastAsia="Calibri" w:hAnsi="Calibri" w:cs="Arial"/>
          <w:i/>
        </w:rPr>
        <w:fldChar w:fldCharType="begin">
          <w:ffData>
            <w:name w:val="Text63"/>
            <w:enabled/>
            <w:calcOnExit w:val="0"/>
            <w:textInput>
              <w:default w:val="[insert date started]"/>
            </w:textInput>
          </w:ffData>
        </w:fldChar>
      </w:r>
      <w:r w:rsidRPr="008E2B62">
        <w:rPr>
          <w:rFonts w:ascii="Calibri" w:eastAsia="Calibri" w:hAnsi="Calibri" w:cs="Arial"/>
          <w:i/>
        </w:rPr>
        <w:instrText xml:space="preserve"> FORMTEXT </w:instrText>
      </w:r>
      <w:r w:rsidRPr="008E2B62">
        <w:rPr>
          <w:rFonts w:ascii="Calibri" w:eastAsia="Calibri" w:hAnsi="Calibri" w:cs="Arial"/>
          <w:i/>
        </w:rPr>
      </w:r>
      <w:r w:rsidRPr="008E2B62">
        <w:rPr>
          <w:rFonts w:ascii="Calibri" w:eastAsia="Calibri" w:hAnsi="Calibri" w:cs="Arial"/>
          <w:i/>
        </w:rPr>
        <w:fldChar w:fldCharType="separate"/>
      </w:r>
      <w:r w:rsidRPr="008E2B62">
        <w:rPr>
          <w:rFonts w:ascii="Calibri" w:eastAsia="Calibri" w:hAnsi="Calibri" w:cs="Arial"/>
          <w:i/>
          <w:noProof/>
        </w:rPr>
        <w:t>[insert date started]</w:t>
      </w:r>
      <w:r w:rsidRPr="008E2B62">
        <w:rPr>
          <w:rFonts w:ascii="Calibri" w:eastAsia="Calibri" w:hAnsi="Calibri" w:cs="Arial"/>
          <w:i/>
        </w:rPr>
        <w:fldChar w:fldCharType="end"/>
      </w:r>
      <w:r w:rsidRPr="008E2B62">
        <w:rPr>
          <w:rFonts w:ascii="Calibri" w:eastAsia="Calibri" w:hAnsi="Calibri" w:cs="Arial"/>
        </w:rPr>
        <w:t xml:space="preserve"> and the </w:t>
      </w:r>
      <w:r w:rsidR="00977B51">
        <w:rPr>
          <w:rFonts w:ascii="Calibri" w:eastAsia="Calibri" w:hAnsi="Calibri" w:cs="Arial"/>
        </w:rPr>
        <w:t xml:space="preserve">patient is prescribed </w:t>
      </w:r>
      <w:r w:rsidR="00977B51">
        <w:rPr>
          <w:rFonts w:ascii="Calibri" w:eastAsia="Calibri" w:hAnsi="Calibri" w:cs="Arial"/>
          <w:i/>
        </w:rPr>
        <w:fldChar w:fldCharType="begin">
          <w:ffData>
            <w:name w:val="Text64"/>
            <w:enabled/>
            <w:calcOnExit w:val="0"/>
            <w:textInput>
              <w:default w:val="[insert medication form and strength]"/>
            </w:textInput>
          </w:ffData>
        </w:fldChar>
      </w:r>
      <w:bookmarkStart w:id="46" w:name="Text64"/>
      <w:r w:rsidR="00977B51">
        <w:rPr>
          <w:rFonts w:ascii="Calibri" w:eastAsia="Calibri" w:hAnsi="Calibri" w:cs="Arial"/>
          <w:i/>
        </w:rPr>
        <w:instrText xml:space="preserve"> FORMTEXT </w:instrText>
      </w:r>
      <w:r w:rsidR="00977B51">
        <w:rPr>
          <w:rFonts w:ascii="Calibri" w:eastAsia="Calibri" w:hAnsi="Calibri" w:cs="Arial"/>
          <w:i/>
        </w:rPr>
      </w:r>
      <w:r w:rsidR="00977B51">
        <w:rPr>
          <w:rFonts w:ascii="Calibri" w:eastAsia="Calibri" w:hAnsi="Calibri" w:cs="Arial"/>
          <w:i/>
        </w:rPr>
        <w:fldChar w:fldCharType="separate"/>
      </w:r>
      <w:r w:rsidR="00977B51">
        <w:rPr>
          <w:rFonts w:ascii="Calibri" w:eastAsia="Calibri" w:hAnsi="Calibri" w:cs="Arial"/>
          <w:i/>
          <w:noProof/>
        </w:rPr>
        <w:t>[insert medication form and strength]</w:t>
      </w:r>
      <w:r w:rsidR="00977B51">
        <w:rPr>
          <w:rFonts w:ascii="Calibri" w:eastAsia="Calibri" w:hAnsi="Calibri" w:cs="Arial"/>
          <w:i/>
        </w:rPr>
        <w:fldChar w:fldCharType="end"/>
      </w:r>
      <w:bookmarkEnd w:id="46"/>
      <w:r w:rsidR="00977B51">
        <w:rPr>
          <w:rFonts w:ascii="Calibri" w:eastAsia="Calibri" w:hAnsi="Calibri" w:cs="Arial"/>
          <w:i/>
        </w:rPr>
        <w:t xml:space="preserve"> for</w:t>
      </w:r>
      <w:r w:rsidR="00C25576">
        <w:rPr>
          <w:rFonts w:ascii="Calibri" w:eastAsia="Calibri" w:hAnsi="Calibri" w:cs="Arial"/>
          <w:i/>
        </w:rPr>
        <w:t xml:space="preserve"> </w:t>
      </w:r>
      <w:r w:rsidR="00C25576">
        <w:rPr>
          <w:rFonts w:ascii="Calibri" w:eastAsia="Calibri" w:hAnsi="Calibri" w:cs="Arial"/>
          <w:i/>
        </w:rPr>
        <w:fldChar w:fldCharType="begin">
          <w:ffData>
            <w:name w:val=""/>
            <w:enabled/>
            <w:calcOnExit w:val="0"/>
            <w:textInput>
              <w:default w:val="[insert indication]"/>
            </w:textInput>
          </w:ffData>
        </w:fldChar>
      </w:r>
      <w:r w:rsidR="00C25576">
        <w:rPr>
          <w:rFonts w:ascii="Calibri" w:eastAsia="Calibri" w:hAnsi="Calibri" w:cs="Arial"/>
          <w:i/>
        </w:rPr>
        <w:instrText xml:space="preserve"> FORMTEXT </w:instrText>
      </w:r>
      <w:r w:rsidR="00C25576">
        <w:rPr>
          <w:rFonts w:ascii="Calibri" w:eastAsia="Calibri" w:hAnsi="Calibri" w:cs="Arial"/>
          <w:i/>
        </w:rPr>
      </w:r>
      <w:r w:rsidR="00C25576">
        <w:rPr>
          <w:rFonts w:ascii="Calibri" w:eastAsia="Calibri" w:hAnsi="Calibri" w:cs="Arial"/>
          <w:i/>
        </w:rPr>
        <w:fldChar w:fldCharType="separate"/>
      </w:r>
      <w:r w:rsidR="00C25576">
        <w:rPr>
          <w:rFonts w:ascii="Calibri" w:eastAsia="Calibri" w:hAnsi="Calibri" w:cs="Arial"/>
          <w:i/>
          <w:noProof/>
        </w:rPr>
        <w:t>[insert indication]</w:t>
      </w:r>
      <w:r w:rsidR="00C25576">
        <w:rPr>
          <w:rFonts w:ascii="Calibri" w:eastAsia="Calibri" w:hAnsi="Calibri" w:cs="Arial"/>
          <w:i/>
        </w:rPr>
        <w:fldChar w:fldCharType="end"/>
      </w:r>
      <w:r w:rsidR="00977B51">
        <w:rPr>
          <w:rFonts w:ascii="Calibri" w:eastAsia="Calibri" w:hAnsi="Calibri" w:cs="Arial"/>
          <w:i/>
        </w:rPr>
        <w:t xml:space="preserve"> </w:t>
      </w:r>
      <w:r w:rsidR="00C25576">
        <w:rPr>
          <w:rFonts w:ascii="Calibri" w:eastAsia="Calibri" w:hAnsi="Calibri" w:cs="Arial"/>
          <w:i/>
        </w:rPr>
        <w:t xml:space="preserve">.  The </w:t>
      </w:r>
      <w:r w:rsidRPr="008E2B62">
        <w:rPr>
          <w:rFonts w:ascii="Calibri" w:eastAsia="Calibri" w:hAnsi="Calibri" w:cs="Arial"/>
        </w:rPr>
        <w:t xml:space="preserve">current dose is </w:t>
      </w:r>
      <w:r w:rsidRPr="008E2B62">
        <w:rPr>
          <w:rFonts w:ascii="Calibri" w:eastAsia="Calibri" w:hAnsi="Calibri" w:cs="Arial"/>
          <w:i/>
        </w:rPr>
        <w:fldChar w:fldCharType="begin">
          <w:ffData>
            <w:name w:val="Text64"/>
            <w:enabled/>
            <w:calcOnExit w:val="0"/>
            <w:textInput>
              <w:default w:val="[insert dose and frequency]"/>
            </w:textInput>
          </w:ffData>
        </w:fldChar>
      </w:r>
      <w:r w:rsidRPr="008E2B62">
        <w:rPr>
          <w:rFonts w:ascii="Calibri" w:eastAsia="Calibri" w:hAnsi="Calibri" w:cs="Arial"/>
          <w:i/>
        </w:rPr>
        <w:instrText xml:space="preserve"> FORMTEXT </w:instrText>
      </w:r>
      <w:r w:rsidRPr="008E2B62">
        <w:rPr>
          <w:rFonts w:ascii="Calibri" w:eastAsia="Calibri" w:hAnsi="Calibri" w:cs="Arial"/>
          <w:i/>
        </w:rPr>
      </w:r>
      <w:r w:rsidRPr="008E2B62">
        <w:rPr>
          <w:rFonts w:ascii="Calibri" w:eastAsia="Calibri" w:hAnsi="Calibri" w:cs="Arial"/>
          <w:i/>
        </w:rPr>
        <w:fldChar w:fldCharType="separate"/>
      </w:r>
      <w:r w:rsidRPr="008E2B62">
        <w:rPr>
          <w:rFonts w:ascii="Calibri" w:eastAsia="Calibri" w:hAnsi="Calibri" w:cs="Arial"/>
          <w:i/>
          <w:noProof/>
        </w:rPr>
        <w:t>[insert dose and frequency]</w:t>
      </w:r>
      <w:r w:rsidRPr="008E2B62">
        <w:rPr>
          <w:rFonts w:ascii="Calibri" w:eastAsia="Calibri" w:hAnsi="Calibri" w:cs="Arial"/>
          <w:i/>
        </w:rPr>
        <w:fldChar w:fldCharType="end"/>
      </w:r>
      <w:r w:rsidRPr="008E2B62">
        <w:rPr>
          <w:rFonts w:ascii="Calibri" w:eastAsia="Calibri" w:hAnsi="Calibri" w:cs="Arial"/>
        </w:rPr>
        <w:t>.</w:t>
      </w:r>
    </w:p>
    <w:p w14:paraId="5470CC83" w14:textId="1005119D" w:rsidR="00AC4EBA" w:rsidRPr="008E2B62" w:rsidRDefault="00AC4EBA" w:rsidP="00AC4EBA">
      <w:pPr>
        <w:spacing w:line="276" w:lineRule="auto"/>
        <w:rPr>
          <w:rFonts w:ascii="Calibri" w:eastAsia="Times New Roman" w:hAnsi="Calibri" w:cs="Calibri"/>
        </w:rPr>
      </w:pPr>
      <w:r w:rsidRPr="008E2B62">
        <w:rPr>
          <w:rFonts w:ascii="Calibri" w:eastAsia="Times New Roman" w:hAnsi="Calibri" w:cs="Arial"/>
        </w:rPr>
        <w:t xml:space="preserve">If you </w:t>
      </w:r>
      <w:proofErr w:type="gramStart"/>
      <w:r w:rsidRPr="008E2B62">
        <w:rPr>
          <w:rFonts w:ascii="Calibri" w:eastAsia="Times New Roman" w:hAnsi="Calibri" w:cs="Arial"/>
        </w:rPr>
        <w:t>are in agreement</w:t>
      </w:r>
      <w:proofErr w:type="gramEnd"/>
      <w:r w:rsidRPr="008E2B62">
        <w:rPr>
          <w:rFonts w:ascii="Calibri" w:eastAsia="Times New Roman" w:hAnsi="Calibri" w:cs="Arial"/>
        </w:rPr>
        <w:t xml:space="preserve">, please undertake monitoring and treatment from </w:t>
      </w:r>
      <w:r w:rsidRPr="008E2B62">
        <w:rPr>
          <w:rFonts w:ascii="Calibri" w:eastAsia="Times New Roman" w:hAnsi="Calibri" w:cs="Arial"/>
          <w:i/>
        </w:rPr>
        <w:fldChar w:fldCharType="begin">
          <w:ffData>
            <w:name w:val="Text65"/>
            <w:enabled/>
            <w:calcOnExit w:val="0"/>
            <w:textInput>
              <w:default w:val="[insert date]"/>
            </w:textInput>
          </w:ffData>
        </w:fldChar>
      </w:r>
      <w:r w:rsidRPr="008E2B62">
        <w:rPr>
          <w:rFonts w:ascii="Calibri" w:eastAsia="Times New Roman" w:hAnsi="Calibri" w:cs="Arial"/>
          <w:i/>
        </w:rPr>
        <w:instrText xml:space="preserve"> FORMTEXT </w:instrText>
      </w:r>
      <w:r w:rsidRPr="008E2B62">
        <w:rPr>
          <w:rFonts w:ascii="Calibri" w:eastAsia="Times New Roman" w:hAnsi="Calibri" w:cs="Arial"/>
          <w:i/>
        </w:rPr>
      </w:r>
      <w:r w:rsidRPr="008E2B62">
        <w:rPr>
          <w:rFonts w:ascii="Calibri" w:eastAsia="Times New Roman" w:hAnsi="Calibri" w:cs="Arial"/>
          <w:i/>
        </w:rPr>
        <w:fldChar w:fldCharType="separate"/>
      </w:r>
      <w:r w:rsidRPr="008E2B62">
        <w:rPr>
          <w:rFonts w:ascii="Calibri" w:eastAsia="Times New Roman" w:hAnsi="Calibri" w:cs="Arial"/>
          <w:i/>
          <w:noProof/>
        </w:rPr>
        <w:t>[insert date]</w:t>
      </w:r>
      <w:r w:rsidRPr="008E2B62">
        <w:rPr>
          <w:rFonts w:ascii="Calibri" w:eastAsia="Times New Roman" w:hAnsi="Calibri" w:cs="Arial"/>
          <w:i/>
        </w:rPr>
        <w:fldChar w:fldCharType="end"/>
      </w:r>
      <w:r w:rsidRPr="008E2B62">
        <w:rPr>
          <w:rFonts w:ascii="Calibri" w:eastAsia="Times New Roman" w:hAnsi="Calibri" w:cs="Arial"/>
          <w:i/>
        </w:rPr>
        <w:t xml:space="preserve"> </w:t>
      </w:r>
      <w:r w:rsidRPr="008E2B62">
        <w:rPr>
          <w:rFonts w:ascii="Calibri" w:eastAsia="Times New Roman" w:hAnsi="Calibri" w:cs="Arial"/>
        </w:rPr>
        <w:t>NB: date must be at least 1 month from initiation of treatment.</w:t>
      </w:r>
      <w:r w:rsidR="00C25576">
        <w:rPr>
          <w:rFonts w:ascii="Calibri" w:eastAsia="Times New Roman" w:hAnsi="Calibri" w:cs="Arial"/>
        </w:rPr>
        <w:t xml:space="preserve">  </w:t>
      </w:r>
      <w:r w:rsidRPr="008E2B62">
        <w:rPr>
          <w:rFonts w:ascii="Calibri" w:eastAsia="Times New Roman" w:hAnsi="Calibri" w:cs="Arial"/>
        </w:rPr>
        <w:t xml:space="preserve">The next blood monitoring is due on </w:t>
      </w:r>
      <w:r w:rsidRPr="008E2B62">
        <w:rPr>
          <w:rFonts w:ascii="Calibri" w:eastAsia="Calibri" w:hAnsi="Calibri" w:cs="Arial"/>
          <w:i/>
        </w:rPr>
        <w:fldChar w:fldCharType="begin">
          <w:ffData>
            <w:name w:val="Text63"/>
            <w:enabled/>
            <w:calcOnExit w:val="0"/>
            <w:textInput>
              <w:default w:val="[insert date]"/>
            </w:textInput>
          </w:ffData>
        </w:fldChar>
      </w:r>
      <w:r w:rsidRPr="008E2B62">
        <w:rPr>
          <w:rFonts w:ascii="Calibri" w:eastAsia="Calibri" w:hAnsi="Calibri" w:cs="Arial"/>
          <w:i/>
        </w:rPr>
        <w:instrText xml:space="preserve"> FORMTEXT </w:instrText>
      </w:r>
      <w:r w:rsidRPr="008E2B62">
        <w:rPr>
          <w:rFonts w:ascii="Calibri" w:eastAsia="Calibri" w:hAnsi="Calibri" w:cs="Arial"/>
          <w:i/>
        </w:rPr>
      </w:r>
      <w:r w:rsidRPr="008E2B62">
        <w:rPr>
          <w:rFonts w:ascii="Calibri" w:eastAsia="Calibri" w:hAnsi="Calibri" w:cs="Arial"/>
          <w:i/>
        </w:rPr>
        <w:fldChar w:fldCharType="separate"/>
      </w:r>
      <w:r w:rsidRPr="008E2B62">
        <w:rPr>
          <w:rFonts w:ascii="Calibri" w:eastAsia="Calibri" w:hAnsi="Calibri" w:cs="Arial"/>
          <w:i/>
          <w:noProof/>
        </w:rPr>
        <w:t>[insert date]</w:t>
      </w:r>
      <w:r w:rsidRPr="008E2B62">
        <w:rPr>
          <w:rFonts w:ascii="Calibri" w:eastAsia="Calibri" w:hAnsi="Calibri" w:cs="Arial"/>
          <w:i/>
        </w:rPr>
        <w:fldChar w:fldCharType="end"/>
      </w:r>
      <w:r w:rsidRPr="008E2B62">
        <w:rPr>
          <w:rFonts w:ascii="Calibri" w:eastAsia="Calibri" w:hAnsi="Calibri" w:cs="Arial"/>
          <w:i/>
        </w:rPr>
        <w:t xml:space="preserve"> </w:t>
      </w:r>
      <w:r w:rsidRPr="008E2B62">
        <w:rPr>
          <w:rFonts w:ascii="Calibri" w:eastAsia="Times New Roman" w:hAnsi="Calibri" w:cs="Arial"/>
        </w:rPr>
        <w:t>and should be continued in line with the shared care guideline.</w:t>
      </w:r>
    </w:p>
    <w:p w14:paraId="0662A9B7" w14:textId="77777777" w:rsidR="00AC4EBA" w:rsidRPr="008E2B62" w:rsidRDefault="00AC4EBA" w:rsidP="00AC4EBA">
      <w:pPr>
        <w:spacing w:line="276" w:lineRule="auto"/>
        <w:rPr>
          <w:rFonts w:ascii="Calibri" w:eastAsia="Calibri" w:hAnsi="Calibri" w:cs="Times New Roman"/>
        </w:rPr>
      </w:pPr>
      <w:r w:rsidRPr="008E2B62">
        <w:rPr>
          <w:rFonts w:ascii="Calibri" w:eastAsia="Times New Roman" w:hAnsi="Calibri" w:cs="Calibri"/>
        </w:rPr>
        <w:t>P</w:t>
      </w:r>
      <w:r w:rsidRPr="008E2B62">
        <w:rPr>
          <w:rFonts w:ascii="Calibri" w:eastAsia="Calibri" w:hAnsi="Calibri" w:cs="Times New Roman"/>
        </w:rPr>
        <w:t xml:space="preserve">lease could you reply to this request for shared care and initiation of the suggested medication to either accept or decline within 14 days. </w:t>
      </w:r>
    </w:p>
    <w:p w14:paraId="12158915" w14:textId="55E61921" w:rsidR="00AC4EBA" w:rsidRPr="008E2B62" w:rsidRDefault="00AC4EBA" w:rsidP="00AC4EBA">
      <w:pPr>
        <w:spacing w:after="0" w:line="240" w:lineRule="auto"/>
        <w:rPr>
          <w:rFonts w:ascii="Calibri" w:eastAsia="Times New Roman" w:hAnsi="Calibri" w:cs="Calibri"/>
          <w:i/>
        </w:rPr>
      </w:pPr>
      <w:r w:rsidRPr="008E2B62">
        <w:rPr>
          <w:rFonts w:ascii="Calibri" w:eastAsia="Times New Roman" w:hAnsi="Calibri" w:cs="Calibri"/>
        </w:rPr>
        <w:t xml:space="preserve">Name: </w:t>
      </w:r>
      <w:r w:rsidRPr="008E2B62">
        <w:rPr>
          <w:rFonts w:ascii="Calibri" w:eastAsia="Times New Roman" w:hAnsi="Calibri" w:cs="Calibri"/>
          <w:i/>
        </w:rPr>
        <w:fldChar w:fldCharType="begin">
          <w:ffData>
            <w:name w:val=""/>
            <w:enabled/>
            <w:calcOnExit w:val="0"/>
            <w:textInput>
              <w:default w:val="[insert name]"/>
            </w:textInput>
          </w:ffData>
        </w:fldChar>
      </w:r>
      <w:r w:rsidRPr="008E2B62">
        <w:rPr>
          <w:rFonts w:ascii="Calibri" w:eastAsia="Times New Roman" w:hAnsi="Calibri" w:cs="Calibri"/>
          <w:i/>
        </w:rPr>
        <w:instrText xml:space="preserve"> FORMTEXT </w:instrText>
      </w:r>
      <w:r w:rsidRPr="008E2B62">
        <w:rPr>
          <w:rFonts w:ascii="Calibri" w:eastAsia="Times New Roman" w:hAnsi="Calibri" w:cs="Calibri"/>
          <w:i/>
        </w:rPr>
      </w:r>
      <w:r w:rsidRPr="008E2B62">
        <w:rPr>
          <w:rFonts w:ascii="Calibri" w:eastAsia="Times New Roman" w:hAnsi="Calibri" w:cs="Calibri"/>
          <w:i/>
        </w:rPr>
        <w:fldChar w:fldCharType="separate"/>
      </w:r>
      <w:r w:rsidRPr="008E2B62">
        <w:rPr>
          <w:rFonts w:ascii="Calibri" w:eastAsia="Times New Roman" w:hAnsi="Calibri" w:cs="Calibri"/>
          <w:i/>
          <w:noProof/>
        </w:rPr>
        <w:t>[insert name]</w:t>
      </w:r>
      <w:r w:rsidRPr="008E2B62">
        <w:rPr>
          <w:rFonts w:ascii="Calibri" w:eastAsia="Times New Roman" w:hAnsi="Calibri" w:cs="Calibri"/>
          <w:i/>
        </w:rPr>
        <w:fldChar w:fldCharType="end"/>
      </w:r>
      <w:r w:rsidR="003B2A0A">
        <w:rPr>
          <w:rFonts w:ascii="Calibri" w:eastAsia="Times New Roman" w:hAnsi="Calibri" w:cs="Calibri"/>
          <w:i/>
        </w:rPr>
        <w:tab/>
      </w:r>
      <w:r w:rsidR="003B2A0A">
        <w:rPr>
          <w:rFonts w:ascii="Calibri" w:eastAsia="Times New Roman" w:hAnsi="Calibri" w:cs="Calibri"/>
          <w:i/>
        </w:rPr>
        <w:tab/>
      </w:r>
      <w:r w:rsidR="003B2A0A" w:rsidRPr="003B2A0A">
        <w:rPr>
          <w:rFonts w:ascii="Calibri" w:eastAsia="Times New Roman" w:hAnsi="Calibri" w:cs="Calibri"/>
          <w:iCs/>
        </w:rPr>
        <w:t xml:space="preserve">Date: </w:t>
      </w:r>
      <w:sdt>
        <w:sdtPr>
          <w:rPr>
            <w:rFonts w:ascii="Calibri" w:eastAsia="Times New Roman" w:hAnsi="Calibri" w:cs="Arial"/>
            <w:i/>
          </w:rPr>
          <w:id w:val="-1823499356"/>
          <w:placeholder>
            <w:docPart w:val="0D1BC487BF5846F1A304086F6B09EDB5"/>
          </w:placeholder>
        </w:sdtPr>
        <w:sdtContent>
          <w:r w:rsidR="003B2A0A" w:rsidRPr="003B2A0A">
            <w:rPr>
              <w:rFonts w:ascii="Calibri" w:eastAsia="Times New Roman" w:hAnsi="Calibri" w:cs="Arial"/>
              <w:i/>
            </w:rPr>
            <w:fldChar w:fldCharType="begin">
              <w:ffData>
                <w:name w:val="Text63"/>
                <w:enabled/>
                <w:calcOnExit w:val="0"/>
                <w:textInput>
                  <w:default w:val="[insert date]"/>
                </w:textInput>
              </w:ffData>
            </w:fldChar>
          </w:r>
          <w:r w:rsidR="003B2A0A" w:rsidRPr="003B2A0A">
            <w:rPr>
              <w:rFonts w:ascii="Calibri" w:eastAsia="Times New Roman" w:hAnsi="Calibri" w:cs="Arial"/>
              <w:i/>
            </w:rPr>
            <w:instrText xml:space="preserve"> FORMTEXT </w:instrText>
          </w:r>
          <w:r w:rsidR="003B2A0A" w:rsidRPr="003B2A0A">
            <w:rPr>
              <w:rFonts w:ascii="Calibri" w:eastAsia="Times New Roman" w:hAnsi="Calibri" w:cs="Arial"/>
              <w:i/>
            </w:rPr>
          </w:r>
          <w:r w:rsidR="003B2A0A" w:rsidRPr="003B2A0A">
            <w:rPr>
              <w:rFonts w:ascii="Calibri" w:eastAsia="Times New Roman" w:hAnsi="Calibri" w:cs="Arial"/>
              <w:i/>
            </w:rPr>
            <w:fldChar w:fldCharType="separate"/>
          </w:r>
          <w:r w:rsidR="003B2A0A" w:rsidRPr="003B2A0A">
            <w:rPr>
              <w:rFonts w:ascii="Calibri" w:eastAsia="Times New Roman" w:hAnsi="Calibri" w:cs="Arial"/>
              <w:i/>
              <w:noProof/>
            </w:rPr>
            <w:t>[insert date]</w:t>
          </w:r>
          <w:r w:rsidR="003B2A0A" w:rsidRPr="003B2A0A">
            <w:rPr>
              <w:rFonts w:ascii="Calibri" w:eastAsia="Times New Roman" w:hAnsi="Calibri" w:cs="Arial"/>
              <w:i/>
            </w:rPr>
            <w:fldChar w:fldCharType="end"/>
          </w:r>
        </w:sdtContent>
      </w:sdt>
    </w:p>
    <w:p w14:paraId="5F389590" w14:textId="77777777" w:rsidR="00AC4EBA" w:rsidRPr="008E2B62" w:rsidRDefault="00AC4EBA" w:rsidP="00AC4EBA">
      <w:pPr>
        <w:spacing w:after="0" w:line="240" w:lineRule="auto"/>
        <w:rPr>
          <w:rFonts w:ascii="Calibri" w:eastAsia="Times New Roman" w:hAnsi="Calibri" w:cs="Calibri"/>
        </w:rPr>
      </w:pPr>
      <w:r w:rsidRPr="008E2B62">
        <w:rPr>
          <w:rFonts w:ascii="Calibri" w:eastAsia="Times New Roman" w:hAnsi="Calibri" w:cs="Calibri"/>
        </w:rPr>
        <w:t xml:space="preserve">Role and specialty: </w:t>
      </w:r>
      <w:r w:rsidRPr="008E2B62">
        <w:rPr>
          <w:rFonts w:ascii="Calibri" w:eastAsia="Times New Roman" w:hAnsi="Calibri" w:cs="Calibri"/>
          <w:i/>
        </w:rPr>
        <w:fldChar w:fldCharType="begin">
          <w:ffData>
            <w:name w:val=""/>
            <w:enabled/>
            <w:calcOnExit w:val="0"/>
            <w:textInput>
              <w:default w:val="[insert role and specialty]"/>
            </w:textInput>
          </w:ffData>
        </w:fldChar>
      </w:r>
      <w:r w:rsidRPr="008E2B62">
        <w:rPr>
          <w:rFonts w:ascii="Calibri" w:eastAsia="Times New Roman" w:hAnsi="Calibri" w:cs="Calibri"/>
          <w:i/>
        </w:rPr>
        <w:instrText xml:space="preserve"> FORMTEXT </w:instrText>
      </w:r>
      <w:r w:rsidRPr="008E2B62">
        <w:rPr>
          <w:rFonts w:ascii="Calibri" w:eastAsia="Times New Roman" w:hAnsi="Calibri" w:cs="Calibri"/>
          <w:i/>
        </w:rPr>
      </w:r>
      <w:r w:rsidRPr="008E2B62">
        <w:rPr>
          <w:rFonts w:ascii="Calibri" w:eastAsia="Times New Roman" w:hAnsi="Calibri" w:cs="Calibri"/>
          <w:i/>
        </w:rPr>
        <w:fldChar w:fldCharType="separate"/>
      </w:r>
      <w:r w:rsidRPr="008E2B62">
        <w:rPr>
          <w:rFonts w:ascii="Calibri" w:eastAsia="Times New Roman" w:hAnsi="Calibri" w:cs="Calibri"/>
          <w:i/>
          <w:noProof/>
        </w:rPr>
        <w:t>[insert role and specialty]</w:t>
      </w:r>
      <w:r w:rsidRPr="008E2B62">
        <w:rPr>
          <w:rFonts w:ascii="Calibri" w:eastAsia="Times New Roman" w:hAnsi="Calibri" w:cs="Calibri"/>
          <w:i/>
        </w:rPr>
        <w:fldChar w:fldCharType="end"/>
      </w:r>
    </w:p>
    <w:p w14:paraId="18CE923A" w14:textId="77777777" w:rsidR="00AC4EBA" w:rsidRPr="008E2B62" w:rsidRDefault="00AC4EBA" w:rsidP="00AC4EBA">
      <w:pPr>
        <w:spacing w:after="0" w:line="240" w:lineRule="auto"/>
        <w:rPr>
          <w:rFonts w:ascii="Calibri" w:eastAsia="Times New Roman" w:hAnsi="Calibri" w:cs="Calibri"/>
          <w:i/>
        </w:rPr>
      </w:pPr>
      <w:r w:rsidRPr="008E2B62">
        <w:rPr>
          <w:rFonts w:ascii="Calibri" w:eastAsia="Times New Roman" w:hAnsi="Calibri" w:cs="Calibri"/>
        </w:rPr>
        <w:t xml:space="preserve">Daytime telephone number: </w:t>
      </w:r>
      <w:r w:rsidRPr="008E2B62">
        <w:rPr>
          <w:rFonts w:ascii="Calibri" w:eastAsia="Times New Roman" w:hAnsi="Calibri" w:cs="Calibri"/>
          <w:i/>
        </w:rPr>
        <w:fldChar w:fldCharType="begin">
          <w:ffData>
            <w:name w:val=""/>
            <w:enabled/>
            <w:calcOnExit w:val="0"/>
            <w:textInput>
              <w:default w:val="[insert daytime telephone number]"/>
            </w:textInput>
          </w:ffData>
        </w:fldChar>
      </w:r>
      <w:r w:rsidRPr="008E2B62">
        <w:rPr>
          <w:rFonts w:ascii="Calibri" w:eastAsia="Times New Roman" w:hAnsi="Calibri" w:cs="Calibri"/>
          <w:i/>
        </w:rPr>
        <w:instrText xml:space="preserve"> FORMTEXT </w:instrText>
      </w:r>
      <w:r w:rsidRPr="008E2B62">
        <w:rPr>
          <w:rFonts w:ascii="Calibri" w:eastAsia="Times New Roman" w:hAnsi="Calibri" w:cs="Calibri"/>
          <w:i/>
        </w:rPr>
      </w:r>
      <w:r w:rsidRPr="008E2B62">
        <w:rPr>
          <w:rFonts w:ascii="Calibri" w:eastAsia="Times New Roman" w:hAnsi="Calibri" w:cs="Calibri"/>
          <w:i/>
        </w:rPr>
        <w:fldChar w:fldCharType="separate"/>
      </w:r>
      <w:r w:rsidRPr="008E2B62">
        <w:rPr>
          <w:rFonts w:ascii="Calibri" w:eastAsia="Times New Roman" w:hAnsi="Calibri" w:cs="Calibri"/>
          <w:i/>
          <w:noProof/>
        </w:rPr>
        <w:t>[insert daytime telephone number]</w:t>
      </w:r>
      <w:r w:rsidRPr="008E2B62">
        <w:rPr>
          <w:rFonts w:ascii="Calibri" w:eastAsia="Times New Roman" w:hAnsi="Calibri" w:cs="Calibri"/>
          <w:i/>
        </w:rPr>
        <w:fldChar w:fldCharType="end"/>
      </w:r>
    </w:p>
    <w:p w14:paraId="47CC778A" w14:textId="77777777" w:rsidR="00AC4EBA" w:rsidRPr="008E2B62" w:rsidRDefault="00AC4EBA" w:rsidP="00AC4EBA">
      <w:pPr>
        <w:spacing w:after="0" w:line="240" w:lineRule="auto"/>
        <w:rPr>
          <w:rFonts w:ascii="Calibri" w:eastAsia="Times New Roman" w:hAnsi="Calibri" w:cs="Calibri"/>
          <w:i/>
        </w:rPr>
      </w:pPr>
      <w:r w:rsidRPr="008E2B62">
        <w:rPr>
          <w:rFonts w:ascii="Calibri" w:eastAsia="Times New Roman" w:hAnsi="Calibri" w:cs="Calibri"/>
        </w:rPr>
        <w:t xml:space="preserve">Email address: </w:t>
      </w:r>
      <w:r w:rsidRPr="008E2B62">
        <w:rPr>
          <w:rFonts w:ascii="Calibri" w:eastAsia="Times New Roman" w:hAnsi="Calibri" w:cs="Calibri"/>
          <w:i/>
        </w:rPr>
        <w:fldChar w:fldCharType="begin">
          <w:ffData>
            <w:name w:val=""/>
            <w:enabled/>
            <w:calcOnExit w:val="0"/>
            <w:textInput>
              <w:default w:val="[insert email address]"/>
            </w:textInput>
          </w:ffData>
        </w:fldChar>
      </w:r>
      <w:r w:rsidRPr="008E2B62">
        <w:rPr>
          <w:rFonts w:ascii="Calibri" w:eastAsia="Times New Roman" w:hAnsi="Calibri" w:cs="Calibri"/>
          <w:i/>
        </w:rPr>
        <w:instrText xml:space="preserve"> FORMTEXT </w:instrText>
      </w:r>
      <w:r w:rsidRPr="008E2B62">
        <w:rPr>
          <w:rFonts w:ascii="Calibri" w:eastAsia="Times New Roman" w:hAnsi="Calibri" w:cs="Calibri"/>
          <w:i/>
        </w:rPr>
      </w:r>
      <w:r w:rsidRPr="008E2B62">
        <w:rPr>
          <w:rFonts w:ascii="Calibri" w:eastAsia="Times New Roman" w:hAnsi="Calibri" w:cs="Calibri"/>
          <w:i/>
        </w:rPr>
        <w:fldChar w:fldCharType="separate"/>
      </w:r>
      <w:r w:rsidRPr="008E2B62">
        <w:rPr>
          <w:rFonts w:ascii="Calibri" w:eastAsia="Times New Roman" w:hAnsi="Calibri" w:cs="Calibri"/>
          <w:i/>
          <w:noProof/>
        </w:rPr>
        <w:t>[insert email address]</w:t>
      </w:r>
      <w:r w:rsidRPr="008E2B62">
        <w:rPr>
          <w:rFonts w:ascii="Calibri" w:eastAsia="Times New Roman" w:hAnsi="Calibri" w:cs="Calibri"/>
          <w:i/>
        </w:rPr>
        <w:fldChar w:fldCharType="end"/>
      </w:r>
    </w:p>
    <w:p w14:paraId="0A12B304" w14:textId="77777777" w:rsidR="00AC4EBA" w:rsidRPr="008E2B62" w:rsidRDefault="00AC4EBA" w:rsidP="00AC4EBA">
      <w:pPr>
        <w:spacing w:after="0" w:line="240" w:lineRule="auto"/>
        <w:rPr>
          <w:rFonts w:ascii="Calibri" w:eastAsia="Times New Roman" w:hAnsi="Calibri" w:cs="Calibri"/>
        </w:rPr>
      </w:pPr>
      <w:r w:rsidRPr="008E2B62">
        <w:rPr>
          <w:rFonts w:ascii="Calibri" w:eastAsia="Times New Roman" w:hAnsi="Calibri" w:cs="Calibri"/>
        </w:rPr>
        <w:t xml:space="preserve">Alternative contact: </w:t>
      </w:r>
      <w:r w:rsidRPr="008E2B62">
        <w:rPr>
          <w:rFonts w:ascii="Calibri" w:eastAsia="Times New Roman" w:hAnsi="Calibri" w:cs="Calibri"/>
          <w:i/>
        </w:rPr>
        <w:fldChar w:fldCharType="begin">
          <w:ffData>
            <w:name w:val=""/>
            <w:enabled/>
            <w:calcOnExit w:val="0"/>
            <w:textInput>
              <w:default w:val="[insert contact information, e.g. for clinic or specialist nurse]"/>
            </w:textInput>
          </w:ffData>
        </w:fldChar>
      </w:r>
      <w:r w:rsidRPr="008E2B62">
        <w:rPr>
          <w:rFonts w:ascii="Calibri" w:eastAsia="Times New Roman" w:hAnsi="Calibri" w:cs="Calibri"/>
          <w:i/>
        </w:rPr>
        <w:instrText xml:space="preserve"> FORMTEXT </w:instrText>
      </w:r>
      <w:r w:rsidRPr="008E2B62">
        <w:rPr>
          <w:rFonts w:ascii="Calibri" w:eastAsia="Times New Roman" w:hAnsi="Calibri" w:cs="Calibri"/>
          <w:i/>
        </w:rPr>
      </w:r>
      <w:r w:rsidRPr="008E2B62">
        <w:rPr>
          <w:rFonts w:ascii="Calibri" w:eastAsia="Times New Roman" w:hAnsi="Calibri" w:cs="Calibri"/>
          <w:i/>
        </w:rPr>
        <w:fldChar w:fldCharType="separate"/>
      </w:r>
      <w:r w:rsidRPr="008E2B62">
        <w:rPr>
          <w:rFonts w:ascii="Calibri" w:eastAsia="Times New Roman" w:hAnsi="Calibri" w:cs="Calibri"/>
          <w:i/>
          <w:noProof/>
        </w:rPr>
        <w:t>[insert contact information, e.g. for clinic or specialist nurse]</w:t>
      </w:r>
      <w:r w:rsidRPr="008E2B62">
        <w:rPr>
          <w:rFonts w:ascii="Calibri" w:eastAsia="Times New Roman" w:hAnsi="Calibri" w:cs="Calibri"/>
          <w:i/>
        </w:rPr>
        <w:fldChar w:fldCharType="end"/>
      </w:r>
    </w:p>
    <w:p w14:paraId="0A6A57AE" w14:textId="77777777" w:rsidR="00AC4EBA" w:rsidRPr="008E2B62" w:rsidRDefault="00AC4EBA" w:rsidP="00AC4EBA">
      <w:pPr>
        <w:spacing w:line="276" w:lineRule="auto"/>
        <w:rPr>
          <w:rFonts w:ascii="Calibri" w:eastAsia="Calibri" w:hAnsi="Calibri" w:cs="Times New Roman"/>
        </w:rPr>
      </w:pPr>
      <w:r w:rsidRPr="008E2B62">
        <w:rPr>
          <w:rFonts w:ascii="Calibri" w:eastAsia="Times New Roman" w:hAnsi="Calibri" w:cs="Calibri"/>
        </w:rPr>
        <w:t xml:space="preserve">Out of hours contact details: </w:t>
      </w:r>
      <w:r w:rsidRPr="008E2B62">
        <w:rPr>
          <w:rFonts w:ascii="Calibri" w:eastAsia="Times New Roman" w:hAnsi="Calibri" w:cs="Calibri"/>
          <w:i/>
        </w:rPr>
        <w:fldChar w:fldCharType="begin">
          <w:ffData>
            <w:name w:val=""/>
            <w:enabled/>
            <w:calcOnExit w:val="0"/>
            <w:textInput>
              <w:default w:val="[insert contact information, e.g. for duty doctor]"/>
            </w:textInput>
          </w:ffData>
        </w:fldChar>
      </w:r>
      <w:r w:rsidRPr="008E2B62">
        <w:rPr>
          <w:rFonts w:ascii="Calibri" w:eastAsia="Times New Roman" w:hAnsi="Calibri" w:cs="Calibri"/>
          <w:i/>
        </w:rPr>
        <w:instrText xml:space="preserve"> FORMTEXT </w:instrText>
      </w:r>
      <w:r w:rsidRPr="008E2B62">
        <w:rPr>
          <w:rFonts w:ascii="Calibri" w:eastAsia="Times New Roman" w:hAnsi="Calibri" w:cs="Calibri"/>
          <w:i/>
        </w:rPr>
      </w:r>
      <w:r w:rsidRPr="008E2B62">
        <w:rPr>
          <w:rFonts w:ascii="Calibri" w:eastAsia="Times New Roman" w:hAnsi="Calibri" w:cs="Calibri"/>
          <w:i/>
        </w:rPr>
        <w:fldChar w:fldCharType="separate"/>
      </w:r>
      <w:r w:rsidRPr="008E2B62">
        <w:rPr>
          <w:rFonts w:ascii="Calibri" w:eastAsia="Times New Roman" w:hAnsi="Calibri" w:cs="Calibri"/>
          <w:i/>
          <w:noProof/>
        </w:rPr>
        <w:t>[insert contact information, e.g. for duty doctor]</w:t>
      </w:r>
      <w:r w:rsidRPr="008E2B62">
        <w:rPr>
          <w:rFonts w:ascii="Calibri" w:eastAsia="Times New Roman" w:hAnsi="Calibri" w:cs="Calibri"/>
          <w:i/>
        </w:rPr>
        <w:fldChar w:fldCharType="end"/>
      </w:r>
    </w:p>
    <w:p w14:paraId="79D395BB" w14:textId="24FB7E3B" w:rsidR="00FE3D3E" w:rsidRPr="004A4482" w:rsidRDefault="38437B21" w:rsidP="009459E2">
      <w:pPr>
        <w:pStyle w:val="Heading2"/>
        <w:numPr>
          <w:ilvl w:val="0"/>
          <w:numId w:val="40"/>
        </w:numPr>
        <w:rPr>
          <w:b/>
          <w:bCs/>
        </w:rPr>
      </w:pPr>
      <w:bookmarkStart w:id="47" w:name="_Toc223533661"/>
      <w:r w:rsidRPr="004A4482">
        <w:rPr>
          <w:rFonts w:eastAsia="Arial"/>
          <w:b/>
          <w:bCs/>
        </w:rPr>
        <w:lastRenderedPageBreak/>
        <w:t>Appendix 2: Shared Care Agreement Letter (Primary Care Prescriber to Specialist)</w:t>
      </w:r>
      <w:bookmarkEnd w:id="47"/>
      <w:r w:rsidRPr="004A4482">
        <w:rPr>
          <w:rFonts w:eastAsia="Arial"/>
          <w:b/>
          <w:bCs/>
        </w:rPr>
        <w:t xml:space="preserve">  </w:t>
      </w:r>
    </w:p>
    <w:p w14:paraId="6BAB30DA" w14:textId="77777777" w:rsidR="00AC4EBA" w:rsidRPr="008E2B62" w:rsidRDefault="00AC4EBA" w:rsidP="00AC4EBA">
      <w:pPr>
        <w:spacing w:after="200" w:line="276" w:lineRule="auto"/>
        <w:rPr>
          <w:rFonts w:ascii="Calibri" w:eastAsia="Calibri" w:hAnsi="Calibri" w:cs="Times New Roman"/>
          <w:b/>
        </w:rPr>
      </w:pPr>
      <w:r w:rsidRPr="008E2B62">
        <w:rPr>
          <w:rFonts w:ascii="Calibri" w:eastAsia="Calibri" w:hAnsi="Calibri" w:cs="Times New Roman"/>
          <w:b/>
        </w:rPr>
        <w:t>Primary Care Prescriber Response</w:t>
      </w:r>
    </w:p>
    <w:p w14:paraId="217E1D0C" w14:textId="77777777" w:rsidR="00AC4EBA" w:rsidRPr="008E2B62" w:rsidRDefault="00AC4EBA" w:rsidP="00AC4EBA">
      <w:pPr>
        <w:spacing w:after="0" w:line="276" w:lineRule="auto"/>
        <w:rPr>
          <w:rFonts w:ascii="Calibri" w:eastAsia="Times New Roman" w:hAnsi="Calibri" w:cs="Calibri"/>
        </w:rPr>
      </w:pPr>
      <w:r w:rsidRPr="008E2B62">
        <w:rPr>
          <w:rFonts w:ascii="Calibri" w:eastAsia="Times New Roman" w:hAnsi="Calibri" w:cs="Calibri"/>
        </w:rPr>
        <w:t>Dear</w:t>
      </w:r>
      <w:r w:rsidRPr="008E2B62">
        <w:rPr>
          <w:rFonts w:ascii="Calibri" w:eastAsia="Times New Roman" w:hAnsi="Calibri" w:cs="Calibri"/>
        </w:rPr>
        <w:tab/>
      </w:r>
      <w:r w:rsidRPr="008E2B62">
        <w:rPr>
          <w:rFonts w:ascii="Calibri" w:eastAsia="Times New Roman" w:hAnsi="Calibri" w:cs="Calibri"/>
        </w:rPr>
        <w:tab/>
        <w:t xml:space="preserve"> </w:t>
      </w:r>
      <w:r w:rsidRPr="008E2B62">
        <w:rPr>
          <w:rFonts w:ascii="Calibri" w:eastAsia="Times New Roman" w:hAnsi="Calibri" w:cs="Calibri"/>
          <w:i/>
        </w:rPr>
        <w:fldChar w:fldCharType="begin">
          <w:ffData>
            <w:name w:val="Text69"/>
            <w:enabled/>
            <w:calcOnExit w:val="0"/>
            <w:textInput>
              <w:default w:val="[insert Doctor's name]"/>
            </w:textInput>
          </w:ffData>
        </w:fldChar>
      </w:r>
      <w:r w:rsidRPr="008E2B62">
        <w:rPr>
          <w:rFonts w:ascii="Calibri" w:eastAsia="Times New Roman" w:hAnsi="Calibri" w:cs="Calibri"/>
          <w:i/>
        </w:rPr>
        <w:instrText xml:space="preserve"> FORMTEXT </w:instrText>
      </w:r>
      <w:r w:rsidRPr="008E2B62">
        <w:rPr>
          <w:rFonts w:ascii="Calibri" w:eastAsia="Times New Roman" w:hAnsi="Calibri" w:cs="Calibri"/>
          <w:i/>
        </w:rPr>
      </w:r>
      <w:r w:rsidRPr="008E2B62">
        <w:rPr>
          <w:rFonts w:ascii="Calibri" w:eastAsia="Times New Roman" w:hAnsi="Calibri" w:cs="Calibri"/>
          <w:i/>
        </w:rPr>
        <w:fldChar w:fldCharType="separate"/>
      </w:r>
      <w:r w:rsidRPr="008E2B62">
        <w:rPr>
          <w:rFonts w:ascii="Calibri" w:eastAsia="Times New Roman" w:hAnsi="Calibri" w:cs="Calibri"/>
          <w:i/>
          <w:noProof/>
        </w:rPr>
        <w:t>[insert Doctor's name]</w:t>
      </w:r>
      <w:r w:rsidRPr="008E2B62">
        <w:rPr>
          <w:rFonts w:ascii="Calibri" w:eastAsia="Times New Roman" w:hAnsi="Calibri" w:cs="Calibri"/>
          <w:i/>
        </w:rPr>
        <w:fldChar w:fldCharType="end"/>
      </w:r>
    </w:p>
    <w:p w14:paraId="7E2D26F4" w14:textId="77777777" w:rsidR="00AC4EBA" w:rsidRPr="008E2B62" w:rsidRDefault="00AC4EBA" w:rsidP="00AC4EBA">
      <w:pPr>
        <w:spacing w:after="0" w:line="276" w:lineRule="auto"/>
        <w:rPr>
          <w:rFonts w:ascii="Calibri" w:eastAsia="Times New Roman" w:hAnsi="Calibri" w:cs="Calibri"/>
        </w:rPr>
      </w:pPr>
    </w:p>
    <w:p w14:paraId="253C576D" w14:textId="77777777" w:rsidR="00AC4EBA" w:rsidRPr="008E2B62" w:rsidRDefault="00AC4EBA" w:rsidP="00AC4EBA">
      <w:pPr>
        <w:spacing w:after="0" w:line="276" w:lineRule="auto"/>
        <w:rPr>
          <w:rFonts w:ascii="Calibri" w:eastAsia="Times New Roman" w:hAnsi="Calibri" w:cs="Calibri"/>
          <w:i/>
        </w:rPr>
      </w:pPr>
      <w:r w:rsidRPr="008E2B62">
        <w:rPr>
          <w:rFonts w:ascii="Calibri" w:eastAsia="Times New Roman" w:hAnsi="Calibri" w:cs="Calibri"/>
        </w:rPr>
        <w:t xml:space="preserve">Patient </w:t>
      </w:r>
      <w:r w:rsidRPr="008E2B62">
        <w:rPr>
          <w:rFonts w:ascii="Calibri" w:eastAsia="Times New Roman" w:hAnsi="Calibri" w:cs="Calibri"/>
        </w:rPr>
        <w:tab/>
      </w:r>
      <w:r w:rsidRPr="008E2B62">
        <w:rPr>
          <w:rFonts w:ascii="Calibri" w:eastAsia="Times New Roman" w:hAnsi="Calibri" w:cs="Calibri"/>
        </w:rPr>
        <w:tab/>
      </w:r>
      <w:r w:rsidRPr="008E2B62">
        <w:rPr>
          <w:rFonts w:ascii="Calibri" w:eastAsia="Times New Roman" w:hAnsi="Calibri" w:cs="Calibri"/>
          <w:i/>
        </w:rPr>
        <w:fldChar w:fldCharType="begin">
          <w:ffData>
            <w:name w:val="Text70"/>
            <w:enabled/>
            <w:calcOnExit w:val="0"/>
            <w:textInput>
              <w:default w:val="[insert Patient's name]"/>
            </w:textInput>
          </w:ffData>
        </w:fldChar>
      </w:r>
      <w:r w:rsidRPr="008E2B62">
        <w:rPr>
          <w:rFonts w:ascii="Calibri" w:eastAsia="Times New Roman" w:hAnsi="Calibri" w:cs="Calibri"/>
          <w:i/>
        </w:rPr>
        <w:instrText xml:space="preserve"> FORMTEXT </w:instrText>
      </w:r>
      <w:r w:rsidRPr="008E2B62">
        <w:rPr>
          <w:rFonts w:ascii="Calibri" w:eastAsia="Times New Roman" w:hAnsi="Calibri" w:cs="Calibri"/>
          <w:i/>
        </w:rPr>
      </w:r>
      <w:r w:rsidRPr="008E2B62">
        <w:rPr>
          <w:rFonts w:ascii="Calibri" w:eastAsia="Times New Roman" w:hAnsi="Calibri" w:cs="Calibri"/>
          <w:i/>
        </w:rPr>
        <w:fldChar w:fldCharType="separate"/>
      </w:r>
      <w:r w:rsidRPr="008E2B62">
        <w:rPr>
          <w:rFonts w:ascii="Calibri" w:eastAsia="Times New Roman" w:hAnsi="Calibri" w:cs="Calibri"/>
          <w:i/>
          <w:noProof/>
        </w:rPr>
        <w:t>[insert Patient's name]</w:t>
      </w:r>
      <w:r w:rsidRPr="008E2B62">
        <w:rPr>
          <w:rFonts w:ascii="Calibri" w:eastAsia="Times New Roman" w:hAnsi="Calibri" w:cs="Calibri"/>
          <w:i/>
        </w:rPr>
        <w:fldChar w:fldCharType="end"/>
      </w:r>
    </w:p>
    <w:p w14:paraId="16F2C2F2" w14:textId="77777777" w:rsidR="00AC4EBA" w:rsidRPr="008E2B62" w:rsidRDefault="00AC4EBA" w:rsidP="00AC4EBA">
      <w:pPr>
        <w:spacing w:after="0" w:line="276" w:lineRule="auto"/>
        <w:rPr>
          <w:rFonts w:ascii="Calibri" w:eastAsia="Times New Roman" w:hAnsi="Calibri" w:cs="Calibri"/>
          <w:i/>
        </w:rPr>
      </w:pPr>
    </w:p>
    <w:p w14:paraId="7A2D894A" w14:textId="77777777" w:rsidR="00AC4EBA" w:rsidRPr="008E2B62" w:rsidRDefault="00AC4EBA" w:rsidP="00AC4EBA">
      <w:pPr>
        <w:spacing w:after="0" w:line="276" w:lineRule="auto"/>
        <w:rPr>
          <w:rFonts w:ascii="Calibri" w:eastAsia="Times New Roman" w:hAnsi="Calibri" w:cs="Calibri"/>
          <w:iCs/>
        </w:rPr>
      </w:pPr>
      <w:r w:rsidRPr="008E2B62">
        <w:rPr>
          <w:rFonts w:ascii="Calibri" w:eastAsia="Times New Roman" w:hAnsi="Calibri" w:cs="Calibri"/>
        </w:rPr>
        <w:t>NHS Number</w:t>
      </w:r>
      <w:r w:rsidRPr="008E2B62">
        <w:rPr>
          <w:rFonts w:ascii="Calibri" w:eastAsia="Times New Roman" w:hAnsi="Calibri" w:cs="Calibri"/>
        </w:rPr>
        <w:tab/>
      </w:r>
      <w:r w:rsidRPr="008E2B62">
        <w:rPr>
          <w:rFonts w:ascii="Calibri" w:eastAsia="Times New Roman" w:hAnsi="Calibri" w:cs="Calibri"/>
          <w:i/>
        </w:rPr>
        <w:fldChar w:fldCharType="begin">
          <w:ffData>
            <w:name w:val=""/>
            <w:enabled/>
            <w:calcOnExit w:val="0"/>
            <w:textInput>
              <w:default w:val="[insert NHS Number]"/>
            </w:textInput>
          </w:ffData>
        </w:fldChar>
      </w:r>
      <w:r w:rsidRPr="008E2B62">
        <w:rPr>
          <w:rFonts w:ascii="Calibri" w:eastAsia="Times New Roman" w:hAnsi="Calibri" w:cs="Calibri"/>
          <w:i/>
        </w:rPr>
        <w:instrText xml:space="preserve"> FORMTEXT </w:instrText>
      </w:r>
      <w:r w:rsidRPr="008E2B62">
        <w:rPr>
          <w:rFonts w:ascii="Calibri" w:eastAsia="Times New Roman" w:hAnsi="Calibri" w:cs="Calibri"/>
          <w:i/>
        </w:rPr>
      </w:r>
      <w:r w:rsidRPr="008E2B62">
        <w:rPr>
          <w:rFonts w:ascii="Calibri" w:eastAsia="Times New Roman" w:hAnsi="Calibri" w:cs="Calibri"/>
          <w:i/>
        </w:rPr>
        <w:fldChar w:fldCharType="separate"/>
      </w:r>
      <w:r w:rsidRPr="008E2B62">
        <w:rPr>
          <w:rFonts w:ascii="Calibri" w:eastAsia="Times New Roman" w:hAnsi="Calibri" w:cs="Calibri"/>
          <w:i/>
          <w:noProof/>
        </w:rPr>
        <w:t>[insert NHS Number]</w:t>
      </w:r>
      <w:r w:rsidRPr="008E2B62">
        <w:rPr>
          <w:rFonts w:ascii="Calibri" w:eastAsia="Times New Roman" w:hAnsi="Calibri" w:cs="Calibri"/>
          <w:i/>
        </w:rPr>
        <w:fldChar w:fldCharType="end"/>
      </w:r>
    </w:p>
    <w:p w14:paraId="3FF8D1BF" w14:textId="77777777" w:rsidR="00AC4EBA" w:rsidRPr="008E2B62" w:rsidRDefault="00AC4EBA" w:rsidP="00AC4EBA">
      <w:pPr>
        <w:spacing w:after="0" w:line="276" w:lineRule="auto"/>
        <w:rPr>
          <w:rFonts w:ascii="Calibri" w:eastAsia="Times New Roman" w:hAnsi="Calibri" w:cs="Calibri"/>
        </w:rPr>
      </w:pPr>
    </w:p>
    <w:p w14:paraId="47935B96" w14:textId="77777777" w:rsidR="00AC4EBA" w:rsidRPr="008E2B62" w:rsidRDefault="00AC4EBA" w:rsidP="00AC4EBA">
      <w:pPr>
        <w:spacing w:after="0" w:line="276" w:lineRule="auto"/>
        <w:rPr>
          <w:rFonts w:ascii="Calibri" w:eastAsia="Times New Roman" w:hAnsi="Calibri" w:cs="Calibri"/>
          <w:i/>
          <w:iCs/>
        </w:rPr>
      </w:pPr>
      <w:r w:rsidRPr="008E2B62">
        <w:rPr>
          <w:rFonts w:ascii="Calibri" w:eastAsia="Times New Roman" w:hAnsi="Calibri" w:cs="Calibri"/>
        </w:rPr>
        <w:t>Identifier</w:t>
      </w:r>
      <w:r w:rsidRPr="008E2B62">
        <w:rPr>
          <w:rFonts w:ascii="Calibri" w:eastAsia="Times New Roman" w:hAnsi="Calibri" w:cs="Calibri"/>
        </w:rPr>
        <w:tab/>
      </w:r>
      <w:r w:rsidRPr="008E2B62">
        <w:rPr>
          <w:rFonts w:ascii="Calibri" w:eastAsia="Times New Roman" w:hAnsi="Calibri" w:cs="Calibri"/>
          <w:i/>
        </w:rPr>
        <w:fldChar w:fldCharType="begin">
          <w:ffData>
            <w:name w:val="Text71"/>
            <w:enabled/>
            <w:calcOnExit w:val="0"/>
            <w:textInput>
              <w:default w:val="[insert patient's date of birth and/oraddress]"/>
            </w:textInput>
          </w:ffData>
        </w:fldChar>
      </w:r>
      <w:r w:rsidRPr="008E2B62">
        <w:rPr>
          <w:rFonts w:ascii="Calibri" w:eastAsia="Times New Roman" w:hAnsi="Calibri" w:cs="Calibri"/>
          <w:i/>
        </w:rPr>
        <w:instrText xml:space="preserve"> FORMTEXT </w:instrText>
      </w:r>
      <w:r w:rsidRPr="008E2B62">
        <w:rPr>
          <w:rFonts w:ascii="Calibri" w:eastAsia="Times New Roman" w:hAnsi="Calibri" w:cs="Calibri"/>
          <w:i/>
        </w:rPr>
      </w:r>
      <w:r w:rsidRPr="008E2B62">
        <w:rPr>
          <w:rFonts w:ascii="Calibri" w:eastAsia="Times New Roman" w:hAnsi="Calibri" w:cs="Calibri"/>
          <w:i/>
        </w:rPr>
        <w:fldChar w:fldCharType="separate"/>
      </w:r>
      <w:r w:rsidRPr="008E2B62">
        <w:rPr>
          <w:rFonts w:ascii="Calibri" w:eastAsia="Times New Roman" w:hAnsi="Calibri" w:cs="Calibri"/>
          <w:i/>
          <w:noProof/>
        </w:rPr>
        <w:t>[insert patient's date of birth and/oraddress]</w:t>
      </w:r>
      <w:r w:rsidRPr="008E2B62">
        <w:rPr>
          <w:rFonts w:ascii="Calibri" w:eastAsia="Times New Roman" w:hAnsi="Calibri" w:cs="Calibri"/>
          <w:i/>
        </w:rPr>
        <w:fldChar w:fldCharType="end"/>
      </w:r>
    </w:p>
    <w:p w14:paraId="7B2D631A" w14:textId="77777777" w:rsidR="00AC4EBA" w:rsidRPr="008E2B62" w:rsidRDefault="00AC4EBA" w:rsidP="00AC4EBA">
      <w:pPr>
        <w:spacing w:after="0" w:line="276" w:lineRule="auto"/>
        <w:rPr>
          <w:rFonts w:ascii="Calibri" w:eastAsia="Times New Roman" w:hAnsi="Calibri" w:cs="Calibri"/>
          <w:i/>
          <w:iCs/>
        </w:rPr>
      </w:pPr>
    </w:p>
    <w:p w14:paraId="173FE5F1" w14:textId="77777777" w:rsidR="00AC4EBA" w:rsidRPr="008E2B62" w:rsidRDefault="00AC4EBA" w:rsidP="00AC4EBA">
      <w:pPr>
        <w:spacing w:after="0" w:line="276" w:lineRule="auto"/>
        <w:rPr>
          <w:rFonts w:ascii="Calibri" w:eastAsia="Times New Roman" w:hAnsi="Calibri" w:cs="Calibri"/>
        </w:rPr>
      </w:pPr>
    </w:p>
    <w:p w14:paraId="09650E05" w14:textId="77777777" w:rsidR="00AC4EBA" w:rsidRPr="008E2B62" w:rsidRDefault="00AC4EBA" w:rsidP="00AC4EBA">
      <w:pPr>
        <w:spacing w:after="0" w:line="276" w:lineRule="auto"/>
        <w:rPr>
          <w:rFonts w:ascii="Calibri" w:eastAsia="Times New Roman" w:hAnsi="Calibri" w:cs="Calibri"/>
        </w:rPr>
      </w:pPr>
      <w:r w:rsidRPr="008E2B62">
        <w:rPr>
          <w:rFonts w:ascii="Calibri" w:eastAsia="Times New Roman" w:hAnsi="Calibri" w:cs="Calibri"/>
        </w:rPr>
        <w:t>Thank you for your request for me to accept prescribing responsibility for this patient under a shared care agreement and to provide the following treatment</w:t>
      </w:r>
    </w:p>
    <w:p w14:paraId="04D78387" w14:textId="77777777" w:rsidR="00AC4EBA" w:rsidRPr="008E2B62" w:rsidRDefault="00AC4EBA" w:rsidP="00AC4EBA">
      <w:pPr>
        <w:spacing w:after="0" w:line="276" w:lineRule="auto"/>
        <w:rPr>
          <w:rFonts w:ascii="Calibri" w:eastAsia="Times New Roman" w:hAnsi="Calibri" w:cs="Calibri"/>
        </w:rPr>
      </w:pPr>
    </w:p>
    <w:tbl>
      <w:tblPr>
        <w:tblStyle w:val="TableGrid"/>
        <w:tblW w:w="0" w:type="auto"/>
        <w:tblLook w:val="04A0" w:firstRow="1" w:lastRow="0" w:firstColumn="1" w:lastColumn="0" w:noHBand="0" w:noVBand="1"/>
      </w:tblPr>
      <w:tblGrid>
        <w:gridCol w:w="2503"/>
        <w:gridCol w:w="2305"/>
        <w:gridCol w:w="2400"/>
        <w:gridCol w:w="2528"/>
      </w:tblGrid>
      <w:tr w:rsidR="00AC4EBA" w:rsidRPr="008E2B62" w14:paraId="36F3E384" w14:textId="77777777" w:rsidTr="00D141FF">
        <w:tc>
          <w:tcPr>
            <w:tcW w:w="2687" w:type="dxa"/>
            <w:shd w:val="clear" w:color="auto" w:fill="D9D9D9"/>
          </w:tcPr>
          <w:p w14:paraId="5ADD7DE0" w14:textId="77777777" w:rsidR="00AC4EBA" w:rsidRPr="008E2B62" w:rsidRDefault="00AC4EBA" w:rsidP="00D141FF">
            <w:pPr>
              <w:spacing w:line="276" w:lineRule="auto"/>
              <w:jc w:val="center"/>
              <w:rPr>
                <w:rFonts w:ascii="Calibri" w:eastAsia="Times New Roman" w:hAnsi="Calibri" w:cs="Calibri"/>
              </w:rPr>
            </w:pPr>
            <w:r w:rsidRPr="008E2B62">
              <w:rPr>
                <w:rFonts w:ascii="Calibri" w:eastAsia="Times New Roman" w:hAnsi="Calibri" w:cs="Calibri"/>
              </w:rPr>
              <w:t>Medicine</w:t>
            </w:r>
          </w:p>
        </w:tc>
        <w:tc>
          <w:tcPr>
            <w:tcW w:w="2457" w:type="dxa"/>
            <w:shd w:val="clear" w:color="auto" w:fill="D9D9D9"/>
          </w:tcPr>
          <w:p w14:paraId="7E32DE2D" w14:textId="77777777" w:rsidR="00AC4EBA" w:rsidRPr="008E2B62" w:rsidRDefault="00AC4EBA" w:rsidP="00D141FF">
            <w:pPr>
              <w:spacing w:line="276" w:lineRule="auto"/>
              <w:jc w:val="center"/>
              <w:rPr>
                <w:rFonts w:ascii="Calibri" w:eastAsia="Times New Roman" w:hAnsi="Calibri" w:cs="Calibri"/>
              </w:rPr>
            </w:pPr>
            <w:r>
              <w:rPr>
                <w:rFonts w:ascii="Calibri" w:eastAsia="Times New Roman" w:hAnsi="Calibri" w:cs="Calibri"/>
              </w:rPr>
              <w:t>Indication</w:t>
            </w:r>
          </w:p>
        </w:tc>
        <w:tc>
          <w:tcPr>
            <w:tcW w:w="2605" w:type="dxa"/>
            <w:shd w:val="clear" w:color="auto" w:fill="D9D9D9"/>
          </w:tcPr>
          <w:p w14:paraId="00826275" w14:textId="77777777" w:rsidR="00AC4EBA" w:rsidRPr="008E2B62" w:rsidRDefault="00AC4EBA" w:rsidP="00D141FF">
            <w:pPr>
              <w:spacing w:line="276" w:lineRule="auto"/>
              <w:jc w:val="center"/>
              <w:rPr>
                <w:rFonts w:ascii="Calibri" w:eastAsia="Times New Roman" w:hAnsi="Calibri" w:cs="Calibri"/>
              </w:rPr>
            </w:pPr>
            <w:r w:rsidRPr="008E2B62">
              <w:rPr>
                <w:rFonts w:ascii="Calibri" w:eastAsia="Times New Roman" w:hAnsi="Calibri" w:cs="Calibri"/>
              </w:rPr>
              <w:t>Route</w:t>
            </w:r>
          </w:p>
        </w:tc>
        <w:tc>
          <w:tcPr>
            <w:tcW w:w="2707" w:type="dxa"/>
            <w:shd w:val="clear" w:color="auto" w:fill="D9D9D9"/>
          </w:tcPr>
          <w:p w14:paraId="2507CA98" w14:textId="77777777" w:rsidR="00AC4EBA" w:rsidRPr="008E2B62" w:rsidRDefault="00AC4EBA" w:rsidP="00D141FF">
            <w:pPr>
              <w:spacing w:line="276" w:lineRule="auto"/>
              <w:jc w:val="center"/>
              <w:rPr>
                <w:rFonts w:ascii="Calibri" w:eastAsia="Times New Roman" w:hAnsi="Calibri" w:cs="Calibri"/>
              </w:rPr>
            </w:pPr>
            <w:r w:rsidRPr="008E2B62">
              <w:rPr>
                <w:rFonts w:ascii="Calibri" w:eastAsia="Times New Roman" w:hAnsi="Calibri" w:cs="Calibri"/>
              </w:rPr>
              <w:t>Dose &amp; frequency</w:t>
            </w:r>
          </w:p>
        </w:tc>
      </w:tr>
      <w:tr w:rsidR="00AC4EBA" w:rsidRPr="008E2B62" w14:paraId="7D9F11AB" w14:textId="77777777" w:rsidTr="00D141FF">
        <w:tc>
          <w:tcPr>
            <w:tcW w:w="2687" w:type="dxa"/>
          </w:tcPr>
          <w:p w14:paraId="456C0A12" w14:textId="2CAEAB64" w:rsidR="00AC4EBA" w:rsidRPr="008E2B62" w:rsidRDefault="000222C4" w:rsidP="00D141FF">
            <w:pPr>
              <w:spacing w:line="276" w:lineRule="auto"/>
              <w:rPr>
                <w:rFonts w:ascii="Calibri" w:eastAsia="Times New Roman" w:hAnsi="Calibri" w:cs="Calibri"/>
              </w:rPr>
            </w:pPr>
            <w:r>
              <w:rPr>
                <w:rFonts w:ascii="Calibri" w:eastAsia="Calibri" w:hAnsi="Calibri" w:cs="Arial"/>
                <w:i/>
              </w:rPr>
              <w:fldChar w:fldCharType="begin">
                <w:ffData>
                  <w:name w:val=""/>
                  <w:enabled/>
                  <w:calcOnExit w:val="0"/>
                  <w:textInput>
                    <w:default w:val="[insert text]"/>
                  </w:textInput>
                </w:ffData>
              </w:fldChar>
            </w:r>
            <w:r>
              <w:rPr>
                <w:rFonts w:ascii="Calibri" w:eastAsia="Calibri" w:hAnsi="Calibri" w:cs="Arial"/>
                <w:i/>
              </w:rPr>
              <w:instrText xml:space="preserve"> FORMTEXT </w:instrText>
            </w:r>
            <w:r>
              <w:rPr>
                <w:rFonts w:ascii="Calibri" w:eastAsia="Calibri" w:hAnsi="Calibri" w:cs="Arial"/>
                <w:i/>
              </w:rPr>
            </w:r>
            <w:r>
              <w:rPr>
                <w:rFonts w:ascii="Calibri" w:eastAsia="Calibri" w:hAnsi="Calibri" w:cs="Arial"/>
                <w:i/>
              </w:rPr>
              <w:fldChar w:fldCharType="separate"/>
            </w:r>
            <w:r>
              <w:rPr>
                <w:rFonts w:ascii="Calibri" w:eastAsia="Calibri" w:hAnsi="Calibri" w:cs="Arial"/>
                <w:i/>
                <w:noProof/>
              </w:rPr>
              <w:t>[insert text]</w:t>
            </w:r>
            <w:r>
              <w:rPr>
                <w:rFonts w:ascii="Calibri" w:eastAsia="Calibri" w:hAnsi="Calibri" w:cs="Arial"/>
                <w:i/>
              </w:rPr>
              <w:fldChar w:fldCharType="end"/>
            </w:r>
          </w:p>
        </w:tc>
        <w:tc>
          <w:tcPr>
            <w:tcW w:w="2457" w:type="dxa"/>
          </w:tcPr>
          <w:p w14:paraId="5CCB1EDE" w14:textId="43F1F53E" w:rsidR="00AC4EBA" w:rsidRPr="008E2B62" w:rsidRDefault="000222C4" w:rsidP="00D141FF">
            <w:pPr>
              <w:spacing w:line="276" w:lineRule="auto"/>
              <w:rPr>
                <w:rFonts w:ascii="Calibri" w:eastAsia="Times New Roman" w:hAnsi="Calibri" w:cs="Calibri"/>
              </w:rPr>
            </w:pPr>
            <w:r>
              <w:rPr>
                <w:rFonts w:ascii="Calibri" w:eastAsia="Calibri" w:hAnsi="Calibri" w:cs="Arial"/>
                <w:i/>
              </w:rPr>
              <w:fldChar w:fldCharType="begin">
                <w:ffData>
                  <w:name w:val=""/>
                  <w:enabled/>
                  <w:calcOnExit w:val="0"/>
                  <w:textInput>
                    <w:default w:val="[insert text]"/>
                  </w:textInput>
                </w:ffData>
              </w:fldChar>
            </w:r>
            <w:r>
              <w:rPr>
                <w:rFonts w:ascii="Calibri" w:eastAsia="Calibri" w:hAnsi="Calibri" w:cs="Arial"/>
                <w:i/>
              </w:rPr>
              <w:instrText xml:space="preserve"> FORMTEXT </w:instrText>
            </w:r>
            <w:r>
              <w:rPr>
                <w:rFonts w:ascii="Calibri" w:eastAsia="Calibri" w:hAnsi="Calibri" w:cs="Arial"/>
                <w:i/>
              </w:rPr>
            </w:r>
            <w:r>
              <w:rPr>
                <w:rFonts w:ascii="Calibri" w:eastAsia="Calibri" w:hAnsi="Calibri" w:cs="Arial"/>
                <w:i/>
              </w:rPr>
              <w:fldChar w:fldCharType="separate"/>
            </w:r>
            <w:r>
              <w:rPr>
                <w:rFonts w:ascii="Calibri" w:eastAsia="Calibri" w:hAnsi="Calibri" w:cs="Arial"/>
                <w:i/>
                <w:noProof/>
              </w:rPr>
              <w:t>[insert text]</w:t>
            </w:r>
            <w:r>
              <w:rPr>
                <w:rFonts w:ascii="Calibri" w:eastAsia="Calibri" w:hAnsi="Calibri" w:cs="Arial"/>
                <w:i/>
              </w:rPr>
              <w:fldChar w:fldCharType="end"/>
            </w:r>
          </w:p>
        </w:tc>
        <w:tc>
          <w:tcPr>
            <w:tcW w:w="2605" w:type="dxa"/>
          </w:tcPr>
          <w:p w14:paraId="776C0BAD" w14:textId="345A242A" w:rsidR="00AC4EBA" w:rsidRPr="008E2B62" w:rsidRDefault="000222C4" w:rsidP="00D141FF">
            <w:pPr>
              <w:spacing w:line="276" w:lineRule="auto"/>
              <w:rPr>
                <w:rFonts w:ascii="Calibri" w:eastAsia="Times New Roman" w:hAnsi="Calibri" w:cs="Calibri"/>
              </w:rPr>
            </w:pPr>
            <w:r>
              <w:rPr>
                <w:rFonts w:ascii="Calibri" w:eastAsia="Calibri" w:hAnsi="Calibri" w:cs="Arial"/>
                <w:i/>
              </w:rPr>
              <w:fldChar w:fldCharType="begin">
                <w:ffData>
                  <w:name w:val=""/>
                  <w:enabled/>
                  <w:calcOnExit w:val="0"/>
                  <w:textInput>
                    <w:default w:val="[insert text]"/>
                  </w:textInput>
                </w:ffData>
              </w:fldChar>
            </w:r>
            <w:r>
              <w:rPr>
                <w:rFonts w:ascii="Calibri" w:eastAsia="Calibri" w:hAnsi="Calibri" w:cs="Arial"/>
                <w:i/>
              </w:rPr>
              <w:instrText xml:space="preserve"> FORMTEXT </w:instrText>
            </w:r>
            <w:r>
              <w:rPr>
                <w:rFonts w:ascii="Calibri" w:eastAsia="Calibri" w:hAnsi="Calibri" w:cs="Arial"/>
                <w:i/>
              </w:rPr>
            </w:r>
            <w:r>
              <w:rPr>
                <w:rFonts w:ascii="Calibri" w:eastAsia="Calibri" w:hAnsi="Calibri" w:cs="Arial"/>
                <w:i/>
              </w:rPr>
              <w:fldChar w:fldCharType="separate"/>
            </w:r>
            <w:r>
              <w:rPr>
                <w:rFonts w:ascii="Calibri" w:eastAsia="Calibri" w:hAnsi="Calibri" w:cs="Arial"/>
                <w:i/>
                <w:noProof/>
              </w:rPr>
              <w:t>[insert text]</w:t>
            </w:r>
            <w:r>
              <w:rPr>
                <w:rFonts w:ascii="Calibri" w:eastAsia="Calibri" w:hAnsi="Calibri" w:cs="Arial"/>
                <w:i/>
              </w:rPr>
              <w:fldChar w:fldCharType="end"/>
            </w:r>
          </w:p>
        </w:tc>
        <w:tc>
          <w:tcPr>
            <w:tcW w:w="2707" w:type="dxa"/>
          </w:tcPr>
          <w:p w14:paraId="0708F4AC" w14:textId="012A3488" w:rsidR="00AC4EBA" w:rsidRPr="008E2B62" w:rsidRDefault="000222C4" w:rsidP="00D141FF">
            <w:pPr>
              <w:spacing w:line="276" w:lineRule="auto"/>
              <w:rPr>
                <w:rFonts w:ascii="Calibri" w:eastAsia="Times New Roman" w:hAnsi="Calibri" w:cs="Calibri"/>
              </w:rPr>
            </w:pPr>
            <w:r>
              <w:rPr>
                <w:rFonts w:ascii="Calibri" w:eastAsia="Calibri" w:hAnsi="Calibri" w:cs="Arial"/>
                <w:i/>
              </w:rPr>
              <w:fldChar w:fldCharType="begin">
                <w:ffData>
                  <w:name w:val=""/>
                  <w:enabled/>
                  <w:calcOnExit w:val="0"/>
                  <w:textInput>
                    <w:default w:val="[insert text]"/>
                  </w:textInput>
                </w:ffData>
              </w:fldChar>
            </w:r>
            <w:r>
              <w:rPr>
                <w:rFonts w:ascii="Calibri" w:eastAsia="Calibri" w:hAnsi="Calibri" w:cs="Arial"/>
                <w:i/>
              </w:rPr>
              <w:instrText xml:space="preserve"> FORMTEXT </w:instrText>
            </w:r>
            <w:r>
              <w:rPr>
                <w:rFonts w:ascii="Calibri" w:eastAsia="Calibri" w:hAnsi="Calibri" w:cs="Arial"/>
                <w:i/>
              </w:rPr>
            </w:r>
            <w:r>
              <w:rPr>
                <w:rFonts w:ascii="Calibri" w:eastAsia="Calibri" w:hAnsi="Calibri" w:cs="Arial"/>
                <w:i/>
              </w:rPr>
              <w:fldChar w:fldCharType="separate"/>
            </w:r>
            <w:r>
              <w:rPr>
                <w:rFonts w:ascii="Calibri" w:eastAsia="Calibri" w:hAnsi="Calibri" w:cs="Arial"/>
                <w:i/>
                <w:noProof/>
              </w:rPr>
              <w:t>[insert text]</w:t>
            </w:r>
            <w:r>
              <w:rPr>
                <w:rFonts w:ascii="Calibri" w:eastAsia="Calibri" w:hAnsi="Calibri" w:cs="Arial"/>
                <w:i/>
              </w:rPr>
              <w:fldChar w:fldCharType="end"/>
            </w:r>
          </w:p>
        </w:tc>
      </w:tr>
    </w:tbl>
    <w:p w14:paraId="5A75CD3F" w14:textId="77777777" w:rsidR="00AC4EBA" w:rsidRPr="008E2B62" w:rsidRDefault="00AC4EBA" w:rsidP="00AC4EBA">
      <w:pPr>
        <w:spacing w:after="0" w:line="276" w:lineRule="auto"/>
        <w:rPr>
          <w:rFonts w:ascii="Calibri" w:eastAsia="Times New Roman" w:hAnsi="Calibri" w:cs="Calibri"/>
        </w:rPr>
      </w:pPr>
    </w:p>
    <w:p w14:paraId="744FDB1A" w14:textId="77777777" w:rsidR="00AC4EBA" w:rsidRPr="008E2B62" w:rsidRDefault="00AC4EBA" w:rsidP="00AC4EBA">
      <w:pPr>
        <w:spacing w:after="0" w:line="276" w:lineRule="auto"/>
        <w:rPr>
          <w:rFonts w:ascii="Calibri" w:eastAsia="Times New Roman" w:hAnsi="Calibri" w:cs="Calibri"/>
        </w:rPr>
      </w:pPr>
    </w:p>
    <w:p w14:paraId="36955FE5" w14:textId="77777777" w:rsidR="00AC4EBA" w:rsidRPr="008E2B62" w:rsidRDefault="00AC4EBA" w:rsidP="00AC4EBA">
      <w:pPr>
        <w:spacing w:after="0" w:line="276" w:lineRule="auto"/>
        <w:rPr>
          <w:rFonts w:ascii="Calibri" w:eastAsia="Times New Roman" w:hAnsi="Calibri" w:cs="Calibri"/>
          <w:bCs/>
        </w:rPr>
      </w:pPr>
      <w:r w:rsidRPr="008E2B62">
        <w:rPr>
          <w:rFonts w:ascii="Calibri" w:eastAsia="Times New Roman" w:hAnsi="Calibri" w:cs="Calibri"/>
          <w:bCs/>
        </w:rPr>
        <w:t xml:space="preserve">I can confirm that </w:t>
      </w:r>
    </w:p>
    <w:p w14:paraId="1B8C99F4" w14:textId="77777777" w:rsidR="00AC4EBA" w:rsidRPr="008E2B62" w:rsidRDefault="00AC4EBA" w:rsidP="00AC4EBA">
      <w:pPr>
        <w:spacing w:after="0" w:line="276" w:lineRule="auto"/>
        <w:rPr>
          <w:rFonts w:ascii="Calibri" w:eastAsia="Times New Roman" w:hAnsi="Calibri" w:cs="Calibri"/>
          <w:bCs/>
        </w:rPr>
      </w:pPr>
    </w:p>
    <w:p w14:paraId="7BFADD3C" w14:textId="77777777" w:rsidR="00AC4EBA" w:rsidRPr="008E2B62" w:rsidRDefault="00AC4EBA" w:rsidP="00AC4EBA">
      <w:pPr>
        <w:spacing w:after="0" w:line="276" w:lineRule="auto"/>
        <w:rPr>
          <w:rFonts w:ascii="Calibri" w:eastAsia="Times New Roman" w:hAnsi="Calibri" w:cs="Calibri"/>
          <w:bCs/>
        </w:rPr>
      </w:pPr>
      <w:r w:rsidRPr="008E2B62">
        <w:rPr>
          <w:rFonts w:ascii="Calibri" w:eastAsia="Times New Roman" w:hAnsi="Calibri" w:cs="Calibri"/>
          <w:bCs/>
          <w:noProof/>
        </w:rPr>
        <mc:AlternateContent>
          <mc:Choice Requires="wps">
            <w:drawing>
              <wp:anchor distT="0" distB="0" distL="114300" distR="114300" simplePos="0" relativeHeight="251660800" behindDoc="0" locked="0" layoutInCell="1" allowOverlap="1" wp14:anchorId="7CADC828" wp14:editId="31E49D5E">
                <wp:simplePos x="0" y="0"/>
                <wp:positionH relativeFrom="column">
                  <wp:posOffset>24603</wp:posOffset>
                </wp:positionH>
                <wp:positionV relativeFrom="paragraph">
                  <wp:posOffset>7901</wp:posOffset>
                </wp:positionV>
                <wp:extent cx="212651" cy="191386"/>
                <wp:effectExtent l="0" t="0" r="16510" b="18415"/>
                <wp:wrapNone/>
                <wp:docPr id="2" name="Rectangle 2"/>
                <wp:cNvGraphicFramePr/>
                <a:graphic xmlns:a="http://schemas.openxmlformats.org/drawingml/2006/main">
                  <a:graphicData uri="http://schemas.microsoft.com/office/word/2010/wordprocessingShape">
                    <wps:wsp>
                      <wps:cNvSpPr/>
                      <wps:spPr>
                        <a:xfrm>
                          <a:off x="0" y="0"/>
                          <a:ext cx="212651" cy="191386"/>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EC2945F" id="Rectangle 2" o:spid="_x0000_s1026" style="position:absolute;margin-left:1.95pt;margin-top:.6pt;width:16.75pt;height:15.05pt;z-index:251660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" fillcolor="window" strokecolor="windowText" strokeweight="2pt"/>
            </w:pict>
          </mc:Fallback>
        </mc:AlternateContent>
      </w:r>
      <w:r w:rsidRPr="008E2B62">
        <w:rPr>
          <w:rFonts w:ascii="Calibri" w:eastAsia="Times New Roman" w:hAnsi="Calibri" w:cs="Calibri"/>
          <w:bCs/>
        </w:rPr>
        <w:t xml:space="preserve">         I am willing to take on this responsibility from </w:t>
      </w:r>
      <w:r w:rsidRPr="008E2B62">
        <w:rPr>
          <w:rFonts w:ascii="Calibri" w:eastAsia="Calibri" w:hAnsi="Calibri" w:cs="Times New Roman"/>
          <w:i/>
        </w:rPr>
        <w:fldChar w:fldCharType="begin">
          <w:ffData>
            <w:name w:val="Text63"/>
            <w:enabled/>
            <w:calcOnExit w:val="0"/>
            <w:textInput>
              <w:default w:val="[insert date]"/>
            </w:textInput>
          </w:ffData>
        </w:fldChar>
      </w:r>
      <w:r w:rsidRPr="008E2B62">
        <w:rPr>
          <w:rFonts w:ascii="Calibri" w:eastAsia="Calibri" w:hAnsi="Calibri" w:cs="Times New Roman"/>
          <w:i/>
        </w:rPr>
        <w:instrText xml:space="preserve"> FORMTEXT </w:instrText>
      </w:r>
      <w:r w:rsidRPr="008E2B62">
        <w:rPr>
          <w:rFonts w:ascii="Calibri" w:eastAsia="Calibri" w:hAnsi="Calibri" w:cs="Times New Roman"/>
          <w:i/>
        </w:rPr>
      </w:r>
      <w:r w:rsidRPr="008E2B62">
        <w:rPr>
          <w:rFonts w:ascii="Calibri" w:eastAsia="Calibri" w:hAnsi="Calibri" w:cs="Times New Roman"/>
          <w:i/>
        </w:rPr>
        <w:fldChar w:fldCharType="separate"/>
      </w:r>
      <w:r w:rsidRPr="008E2B62">
        <w:rPr>
          <w:rFonts w:ascii="Calibri" w:eastAsia="Calibri" w:hAnsi="Calibri" w:cs="Times New Roman"/>
          <w:i/>
          <w:noProof/>
        </w:rPr>
        <w:t>[insert date]</w:t>
      </w:r>
      <w:r w:rsidRPr="008E2B62">
        <w:rPr>
          <w:rFonts w:ascii="Calibri" w:eastAsia="Calibri" w:hAnsi="Calibri" w:cs="Times New Roman"/>
          <w:i/>
        </w:rPr>
        <w:fldChar w:fldCharType="end"/>
      </w:r>
      <w:r w:rsidRPr="008E2B62">
        <w:rPr>
          <w:rFonts w:ascii="Calibri" w:eastAsia="Calibri" w:hAnsi="Calibri" w:cs="Times New Roman"/>
          <w:i/>
        </w:rPr>
        <w:t xml:space="preserve"> </w:t>
      </w:r>
      <w:r w:rsidRPr="008E2B62">
        <w:rPr>
          <w:rFonts w:ascii="Calibri" w:eastAsia="Times New Roman" w:hAnsi="Calibri" w:cs="Calibri"/>
          <w:bCs/>
        </w:rPr>
        <w:t>and will complete the monitoring as set out in the shared care protocol for this medicine/condition.</w:t>
      </w:r>
    </w:p>
    <w:p w14:paraId="62063E75" w14:textId="77777777" w:rsidR="00AC4EBA" w:rsidRPr="008E2B62" w:rsidRDefault="00AC4EBA" w:rsidP="00AC4EBA">
      <w:pPr>
        <w:spacing w:after="0" w:line="276" w:lineRule="auto"/>
        <w:rPr>
          <w:rFonts w:ascii="Calibri" w:eastAsia="Times New Roman" w:hAnsi="Calibri" w:cs="Calibri"/>
          <w:bCs/>
        </w:rPr>
      </w:pPr>
    </w:p>
    <w:p w14:paraId="2496EB7E" w14:textId="77777777" w:rsidR="00AC4EBA" w:rsidRPr="008E2B62" w:rsidRDefault="00AC4EBA" w:rsidP="00AC4EBA">
      <w:pPr>
        <w:spacing w:after="0" w:line="276" w:lineRule="auto"/>
        <w:rPr>
          <w:rFonts w:ascii="Calibri" w:eastAsia="Times New Roman" w:hAnsi="Calibri" w:cs="Calibri"/>
          <w:bCs/>
        </w:rPr>
      </w:pPr>
      <w:r w:rsidRPr="008E2B62">
        <w:rPr>
          <w:rFonts w:ascii="Calibri" w:eastAsia="Times New Roman" w:hAnsi="Calibri" w:cs="Calibri"/>
          <w:bCs/>
          <w:noProof/>
        </w:rPr>
        <mc:AlternateContent>
          <mc:Choice Requires="wps">
            <w:drawing>
              <wp:anchor distT="0" distB="0" distL="114300" distR="114300" simplePos="0" relativeHeight="251661824" behindDoc="0" locked="0" layoutInCell="1" allowOverlap="1" wp14:anchorId="2A75FC49" wp14:editId="0B5C4DE5">
                <wp:simplePos x="0" y="0"/>
                <wp:positionH relativeFrom="margin">
                  <wp:align>left</wp:align>
                </wp:positionH>
                <wp:positionV relativeFrom="paragraph">
                  <wp:posOffset>14605</wp:posOffset>
                </wp:positionV>
                <wp:extent cx="212651" cy="191386"/>
                <wp:effectExtent l="0" t="0" r="16510" b="18415"/>
                <wp:wrapNone/>
                <wp:docPr id="3" name="Rectangle 3"/>
                <wp:cNvGraphicFramePr/>
                <a:graphic xmlns:a="http://schemas.openxmlformats.org/drawingml/2006/main">
                  <a:graphicData uri="http://schemas.microsoft.com/office/word/2010/wordprocessingShape">
                    <wps:wsp>
                      <wps:cNvSpPr/>
                      <wps:spPr>
                        <a:xfrm>
                          <a:off x="0" y="0"/>
                          <a:ext cx="212651" cy="191386"/>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0A96A61" id="Rectangle 3" o:spid="_x0000_s1026" style="position:absolute;margin-left:0;margin-top:1.15pt;width:16.75pt;height:15.05pt;z-index:25166182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" fillcolor="window" strokecolor="windowText" strokeweight="2pt">
                <w10:wrap anchorx="margin"/>
              </v:rect>
            </w:pict>
          </mc:Fallback>
        </mc:AlternateContent>
      </w:r>
      <w:r w:rsidRPr="008E2B62">
        <w:rPr>
          <w:rFonts w:ascii="Calibri" w:eastAsia="Times New Roman" w:hAnsi="Calibri" w:cs="Calibri"/>
          <w:bCs/>
        </w:rPr>
        <w:t xml:space="preserve">        I am NOT willing to take on this responsibility due to the following reason/s (please specify):</w:t>
      </w:r>
    </w:p>
    <w:p w14:paraId="4CD50435" w14:textId="77777777" w:rsidR="00AC4EBA" w:rsidRPr="008E2B62" w:rsidRDefault="00AC4EBA" w:rsidP="00AC4EBA">
      <w:pPr>
        <w:spacing w:after="0" w:line="276" w:lineRule="auto"/>
        <w:rPr>
          <w:rFonts w:ascii="Calibri" w:eastAsia="Times New Roman" w:hAnsi="Calibri" w:cs="Calibri"/>
          <w:bCs/>
        </w:rPr>
      </w:pPr>
    </w:p>
    <w:p w14:paraId="230F5161" w14:textId="77777777" w:rsidR="00AC4EBA" w:rsidRPr="008E2B62" w:rsidRDefault="00AC4EBA" w:rsidP="00AC4EBA">
      <w:pPr>
        <w:spacing w:after="0" w:line="276" w:lineRule="auto"/>
        <w:rPr>
          <w:rFonts w:ascii="Calibri" w:eastAsia="Times New Roman" w:hAnsi="Calibri" w:cs="Calibri"/>
          <w:bCs/>
        </w:rPr>
      </w:pPr>
      <w:r w:rsidRPr="008E2B62">
        <w:rPr>
          <w:rFonts w:ascii="Calibri" w:eastAsia="Times New Roman" w:hAnsi="Calibri" w:cs="Calibri"/>
          <w:bCs/>
        </w:rPr>
        <w:t>…………………………………………………………………………………………………………………………………………………….</w:t>
      </w:r>
    </w:p>
    <w:p w14:paraId="1DB1ADD6" w14:textId="77777777" w:rsidR="00AC4EBA" w:rsidRPr="008E2B62" w:rsidRDefault="00AC4EBA" w:rsidP="00AC4EBA">
      <w:pPr>
        <w:spacing w:after="0" w:line="276" w:lineRule="auto"/>
        <w:rPr>
          <w:rFonts w:ascii="Calibri" w:eastAsia="Times New Roman" w:hAnsi="Calibri" w:cs="Calibri"/>
          <w:bCs/>
        </w:rPr>
      </w:pPr>
      <w:r w:rsidRPr="008E2B62">
        <w:rPr>
          <w:rFonts w:ascii="Calibri" w:eastAsia="Times New Roman" w:hAnsi="Calibri" w:cs="Calibri"/>
          <w:bCs/>
        </w:rPr>
        <w:t>…………………………………………………………………………………………………………………………………………………….</w:t>
      </w:r>
    </w:p>
    <w:p w14:paraId="4466BC0A" w14:textId="77777777" w:rsidR="00AC4EBA" w:rsidRPr="008E2B62" w:rsidRDefault="00AC4EBA" w:rsidP="00AC4EBA">
      <w:pPr>
        <w:spacing w:after="0" w:line="276" w:lineRule="auto"/>
        <w:rPr>
          <w:rFonts w:ascii="Calibri" w:eastAsia="Times New Roman" w:hAnsi="Calibri" w:cs="Calibri"/>
          <w:bCs/>
        </w:rPr>
      </w:pPr>
      <w:r w:rsidRPr="008E2B62">
        <w:rPr>
          <w:rFonts w:ascii="Calibri" w:eastAsia="Times New Roman" w:hAnsi="Calibri" w:cs="Calibri"/>
          <w:bCs/>
        </w:rPr>
        <w:t>…………………………………………………………………………………………………………………………………………………….</w:t>
      </w:r>
    </w:p>
    <w:p w14:paraId="3448A88C" w14:textId="77777777" w:rsidR="00AC4EBA" w:rsidRPr="008E2B62" w:rsidRDefault="00AC4EBA" w:rsidP="00AC4EBA">
      <w:pPr>
        <w:spacing w:after="0" w:line="276" w:lineRule="auto"/>
        <w:rPr>
          <w:rFonts w:ascii="Calibri" w:eastAsia="Times New Roman" w:hAnsi="Calibri" w:cs="Calibri"/>
          <w:bCs/>
        </w:rPr>
      </w:pPr>
      <w:r w:rsidRPr="008E2B62">
        <w:rPr>
          <w:rFonts w:ascii="Calibri" w:eastAsia="Times New Roman" w:hAnsi="Calibri" w:cs="Calibri"/>
          <w:bCs/>
        </w:rPr>
        <w:t>…………………………………………………………………………………………………………………………………………………….</w:t>
      </w:r>
    </w:p>
    <w:p w14:paraId="6276BF53" w14:textId="77777777" w:rsidR="00AC4EBA" w:rsidRPr="008E2B62" w:rsidRDefault="00AC4EBA" w:rsidP="00AC4EBA">
      <w:pPr>
        <w:spacing w:after="0" w:line="276" w:lineRule="auto"/>
        <w:rPr>
          <w:rFonts w:ascii="Calibri" w:eastAsia="Times New Roman" w:hAnsi="Calibri" w:cs="Calibri"/>
          <w:bCs/>
        </w:rPr>
      </w:pPr>
      <w:r w:rsidRPr="008E2B62">
        <w:rPr>
          <w:rFonts w:ascii="Calibri" w:eastAsia="Times New Roman" w:hAnsi="Calibri" w:cs="Calibri"/>
          <w:bCs/>
        </w:rPr>
        <w:t>…………………………………………………………………………………………………………………………………………………….</w:t>
      </w:r>
    </w:p>
    <w:p w14:paraId="0096C366" w14:textId="77777777" w:rsidR="00AC4EBA" w:rsidRPr="008E2B62" w:rsidRDefault="00AC4EBA" w:rsidP="00AC4EBA">
      <w:pPr>
        <w:autoSpaceDE w:val="0"/>
        <w:autoSpaceDN w:val="0"/>
        <w:adjustRightInd w:val="0"/>
        <w:spacing w:after="0" w:line="276" w:lineRule="auto"/>
        <w:rPr>
          <w:rFonts w:ascii="Calibri" w:eastAsia="Times New Roman" w:hAnsi="Calibri" w:cs="Calibri"/>
          <w:bCs/>
          <w:lang w:eastAsia="en-GB"/>
        </w:rPr>
      </w:pPr>
      <w:r w:rsidRPr="008E2B62">
        <w:rPr>
          <w:rFonts w:ascii="Calibri" w:eastAsia="Times New Roman" w:hAnsi="Calibri" w:cs="Calibri"/>
          <w:bCs/>
          <w:lang w:eastAsia="en-GB"/>
        </w:rPr>
        <w:t>I would be willing to consider prescribing for this patient once the above criteria have been met for this treatment.  If these/this is met by you please resubmit your request to share care.</w:t>
      </w:r>
    </w:p>
    <w:p w14:paraId="32D2D747" w14:textId="77777777" w:rsidR="00AC4EBA" w:rsidRPr="008E2B62" w:rsidRDefault="00AC4EBA" w:rsidP="00AC4EBA">
      <w:pPr>
        <w:spacing w:after="0" w:line="276" w:lineRule="auto"/>
        <w:rPr>
          <w:rFonts w:ascii="Calibri" w:eastAsia="Times New Roman" w:hAnsi="Calibri" w:cs="Calibri"/>
          <w:bCs/>
        </w:rPr>
      </w:pPr>
    </w:p>
    <w:p w14:paraId="5D99939D" w14:textId="77777777" w:rsidR="00AC4EBA" w:rsidRPr="008E2B62" w:rsidRDefault="00AC4EBA" w:rsidP="00AC4EBA">
      <w:pPr>
        <w:spacing w:after="0" w:line="276" w:lineRule="auto"/>
        <w:rPr>
          <w:rFonts w:ascii="Calibri" w:eastAsia="Times New Roman" w:hAnsi="Calibri" w:cs="Calibri"/>
          <w:bCs/>
        </w:rPr>
      </w:pPr>
      <w:r w:rsidRPr="008E2B62">
        <w:rPr>
          <w:rFonts w:ascii="Calibri" w:eastAsia="Times New Roman" w:hAnsi="Calibri" w:cs="Calibri"/>
          <w:bCs/>
        </w:rPr>
        <w:t>Primary Care Prescriber signature: _______________________________</w:t>
      </w:r>
      <w:r w:rsidRPr="008E2B62">
        <w:rPr>
          <w:rFonts w:ascii="Calibri" w:eastAsia="Times New Roman" w:hAnsi="Calibri" w:cs="Calibri"/>
          <w:bCs/>
        </w:rPr>
        <w:tab/>
        <w:t xml:space="preserve">Date: ____________ </w:t>
      </w:r>
    </w:p>
    <w:p w14:paraId="67C0C4B0" w14:textId="77777777" w:rsidR="00AC4EBA" w:rsidRPr="008E2B62" w:rsidRDefault="00AC4EBA" w:rsidP="00AC4EBA">
      <w:pPr>
        <w:spacing w:after="0" w:line="276" w:lineRule="auto"/>
        <w:ind w:left="720"/>
        <w:rPr>
          <w:rFonts w:ascii="Calibri" w:eastAsia="Times New Roman" w:hAnsi="Calibri" w:cs="Calibri"/>
          <w:bCs/>
        </w:rPr>
      </w:pPr>
    </w:p>
    <w:p w14:paraId="69468394" w14:textId="77777777" w:rsidR="00AC4EBA" w:rsidRPr="008E2B62" w:rsidRDefault="00AC4EBA" w:rsidP="00AC4EBA">
      <w:pPr>
        <w:spacing w:after="0" w:line="276" w:lineRule="auto"/>
        <w:ind w:left="720"/>
        <w:rPr>
          <w:rFonts w:ascii="Calibri" w:eastAsia="Times New Roman" w:hAnsi="Calibri" w:cs="Calibri"/>
          <w:bCs/>
        </w:rPr>
      </w:pPr>
    </w:p>
    <w:p w14:paraId="5132B755" w14:textId="77777777" w:rsidR="00AC4EBA" w:rsidRPr="008E2B62" w:rsidRDefault="00AC4EBA" w:rsidP="00AC4EBA">
      <w:pPr>
        <w:spacing w:after="0" w:line="276" w:lineRule="auto"/>
        <w:ind w:left="720"/>
        <w:rPr>
          <w:rFonts w:ascii="Calibri" w:eastAsia="Times New Roman" w:hAnsi="Calibri" w:cs="Calibri"/>
          <w:bCs/>
        </w:rPr>
      </w:pPr>
    </w:p>
    <w:p w14:paraId="21B0074E" w14:textId="77777777" w:rsidR="00AC4EBA" w:rsidRPr="008E2B62" w:rsidRDefault="00AC4EBA" w:rsidP="00AC4EBA">
      <w:pPr>
        <w:spacing w:after="0" w:line="276" w:lineRule="auto"/>
        <w:rPr>
          <w:rFonts w:ascii="Calibri" w:eastAsia="Times New Roman" w:hAnsi="Calibri" w:cs="Calibri"/>
          <w:bCs/>
        </w:rPr>
      </w:pPr>
      <w:r w:rsidRPr="008E2B62">
        <w:rPr>
          <w:rFonts w:ascii="Calibri" w:eastAsia="Times New Roman" w:hAnsi="Calibri" w:cs="Calibri"/>
          <w:bCs/>
        </w:rPr>
        <w:t>Primary Care Prescriber address/practice stamp:</w:t>
      </w:r>
    </w:p>
    <w:p w14:paraId="7915037D" w14:textId="77777777" w:rsidR="00AC4EBA" w:rsidRDefault="00AC4EBA" w:rsidP="00AC4EBA"/>
    <w:p w14:paraId="6E36EB49" w14:textId="77777777" w:rsidR="00C922B4" w:rsidRDefault="00C922B4" w:rsidP="00AC4EBA"/>
    <w:p w14:paraId="683B136B" w14:textId="77777777" w:rsidR="00C922B4" w:rsidRDefault="00C922B4" w:rsidP="00AC4EBA"/>
    <w:p w14:paraId="31240523" w14:textId="12B09445" w:rsidR="003E4270" w:rsidRPr="00150456" w:rsidRDefault="003E4270" w:rsidP="003077EB">
      <w:pPr>
        <w:pStyle w:val="Heading2"/>
        <w:numPr>
          <w:ilvl w:val="0"/>
          <w:numId w:val="40"/>
        </w:numPr>
        <w:spacing w:before="0" w:line="276" w:lineRule="auto"/>
        <w:rPr>
          <w:rFonts w:ascii="Arial" w:eastAsia="Arial" w:hAnsi="Arial" w:cs="Arial"/>
          <w:b/>
          <w:bCs/>
          <w:sz w:val="28"/>
          <w:szCs w:val="28"/>
        </w:rPr>
      </w:pPr>
      <w:bookmarkStart w:id="48" w:name="_Toc223533662"/>
      <w:r>
        <w:rPr>
          <w:rFonts w:ascii="Arial" w:eastAsia="Arial" w:hAnsi="Arial" w:cs="Arial"/>
          <w:b/>
          <w:bCs/>
          <w:sz w:val="28"/>
          <w:szCs w:val="28"/>
        </w:rPr>
        <w:lastRenderedPageBreak/>
        <w:t xml:space="preserve">Appendix 3: </w:t>
      </w:r>
      <w:r w:rsidRPr="00150456">
        <w:rPr>
          <w:rFonts w:ascii="Arial" w:eastAsia="Arial" w:hAnsi="Arial" w:cs="Arial"/>
          <w:b/>
          <w:bCs/>
          <w:sz w:val="28"/>
          <w:szCs w:val="28"/>
        </w:rPr>
        <w:t>Other party responsibilities</w:t>
      </w:r>
      <w:bookmarkEnd w:id="48"/>
    </w:p>
    <w:p w14:paraId="4DE5E7D4" w14:textId="77777777" w:rsidR="003E4270" w:rsidRPr="00346513" w:rsidRDefault="003E4270" w:rsidP="003E4270">
      <w:pPr>
        <w:spacing w:after="0" w:line="276" w:lineRule="auto"/>
        <w:rPr>
          <w:rFonts w:ascii="Arial" w:hAnsi="Arial" w:cs="Arial"/>
        </w:rPr>
      </w:pPr>
      <w:r w:rsidRPr="00346513">
        <w:rPr>
          <w:rFonts w:ascii="Arial" w:hAnsi="Arial" w:cs="Arial"/>
        </w:rPr>
        <w:t>There are several parties who participate in wraparound care of the person, but do not fall directly under the shared care agreement from Appendices 1 to 3. These parties should be aware of their responsibilities, as recommended by MHRA. These are:</w:t>
      </w:r>
    </w:p>
    <w:p w14:paraId="07FBA13C" w14:textId="77777777" w:rsidR="003E4270" w:rsidRPr="00346513" w:rsidRDefault="003E4270" w:rsidP="003077EB">
      <w:pPr>
        <w:pStyle w:val="ListParagraph"/>
        <w:numPr>
          <w:ilvl w:val="0"/>
          <w:numId w:val="29"/>
        </w:numPr>
        <w:spacing w:after="0" w:line="276" w:lineRule="auto"/>
        <w:rPr>
          <w:rFonts w:ascii="Arial" w:hAnsi="Arial" w:cs="Arial"/>
          <w:color w:val="000000" w:themeColor="text1"/>
        </w:rPr>
      </w:pPr>
      <w:r w:rsidRPr="00346513">
        <w:rPr>
          <w:rFonts w:ascii="Arial" w:hAnsi="Arial" w:cs="Arial"/>
        </w:rPr>
        <w:t>Community Pharmacy</w:t>
      </w:r>
    </w:p>
    <w:p w14:paraId="5B653FE1" w14:textId="77777777" w:rsidR="003E4270" w:rsidRPr="00346513" w:rsidRDefault="003E4270" w:rsidP="003077EB">
      <w:pPr>
        <w:pStyle w:val="ListParagraph"/>
        <w:numPr>
          <w:ilvl w:val="0"/>
          <w:numId w:val="29"/>
        </w:numPr>
        <w:spacing w:after="0" w:line="276" w:lineRule="auto"/>
        <w:rPr>
          <w:rFonts w:ascii="Arial" w:hAnsi="Arial" w:cs="Arial"/>
          <w:color w:val="000000" w:themeColor="text1"/>
        </w:rPr>
      </w:pPr>
      <w:r w:rsidRPr="00346513">
        <w:rPr>
          <w:rFonts w:ascii="Arial" w:hAnsi="Arial" w:cs="Arial"/>
        </w:rPr>
        <w:t>Person taking Valproate</w:t>
      </w:r>
    </w:p>
    <w:p w14:paraId="565086B5" w14:textId="77777777" w:rsidR="003E4270" w:rsidRPr="00346513" w:rsidRDefault="003E4270" w:rsidP="003077EB">
      <w:pPr>
        <w:pStyle w:val="ListParagraph"/>
        <w:numPr>
          <w:ilvl w:val="0"/>
          <w:numId w:val="29"/>
        </w:numPr>
        <w:spacing w:after="0" w:line="276" w:lineRule="auto"/>
        <w:rPr>
          <w:rFonts w:ascii="Arial" w:hAnsi="Arial" w:cs="Arial"/>
        </w:rPr>
      </w:pPr>
      <w:r w:rsidRPr="00346513">
        <w:rPr>
          <w:rFonts w:ascii="Arial" w:hAnsi="Arial" w:cs="Arial"/>
        </w:rPr>
        <w:t>Contraceptive Provider</w:t>
      </w:r>
    </w:p>
    <w:p w14:paraId="6A4CC423" w14:textId="77777777" w:rsidR="003E4270" w:rsidRPr="00346513" w:rsidRDefault="003E4270" w:rsidP="003077EB">
      <w:pPr>
        <w:pStyle w:val="ListParagraph"/>
        <w:numPr>
          <w:ilvl w:val="0"/>
          <w:numId w:val="29"/>
        </w:numPr>
        <w:spacing w:after="0" w:line="276" w:lineRule="auto"/>
        <w:rPr>
          <w:rFonts w:ascii="Arial" w:hAnsi="Arial" w:cs="Arial"/>
        </w:rPr>
      </w:pPr>
      <w:r w:rsidRPr="00346513">
        <w:rPr>
          <w:rFonts w:ascii="Arial" w:hAnsi="Arial" w:cs="Arial"/>
        </w:rPr>
        <w:t>Social care (where applicable)</w:t>
      </w:r>
    </w:p>
    <w:p w14:paraId="1E0D729F" w14:textId="77777777" w:rsidR="003E4270" w:rsidRPr="00346513" w:rsidRDefault="003E4270" w:rsidP="003E4270">
      <w:pPr>
        <w:pStyle w:val="ListParagraph"/>
        <w:spacing w:after="0" w:line="276" w:lineRule="auto"/>
        <w:ind w:left="946"/>
        <w:rPr>
          <w:rFonts w:ascii="Arial" w:hAnsi="Arial" w:cs="Arial"/>
        </w:rPr>
      </w:pPr>
    </w:p>
    <w:p w14:paraId="04F2F390" w14:textId="77777777" w:rsidR="003E4270" w:rsidRPr="00346513" w:rsidRDefault="003E4270" w:rsidP="003077EB">
      <w:pPr>
        <w:pStyle w:val="Heading3"/>
        <w:numPr>
          <w:ilvl w:val="1"/>
          <w:numId w:val="40"/>
        </w:numPr>
        <w:spacing w:before="0" w:line="276" w:lineRule="auto"/>
        <w:rPr>
          <w:rFonts w:ascii="Arial" w:hAnsi="Arial" w:cs="Arial"/>
          <w:b/>
          <w:bCs/>
          <w:sz w:val="22"/>
          <w:szCs w:val="22"/>
        </w:rPr>
      </w:pPr>
      <w:bookmarkStart w:id="49" w:name="_Toc223533663"/>
      <w:r w:rsidRPr="00346513">
        <w:rPr>
          <w:rFonts w:ascii="Arial" w:eastAsia="Arial" w:hAnsi="Arial" w:cs="Arial"/>
          <w:b/>
          <w:bCs/>
          <w:sz w:val="22"/>
          <w:szCs w:val="22"/>
        </w:rPr>
        <w:t>Community pharmacy responsibilities</w:t>
      </w:r>
      <w:bookmarkEnd w:id="49"/>
      <w:r w:rsidRPr="00346513">
        <w:rPr>
          <w:rFonts w:ascii="Arial" w:eastAsia="Arial" w:hAnsi="Arial" w:cs="Arial"/>
          <w:b/>
          <w:bCs/>
          <w:sz w:val="22"/>
          <w:szCs w:val="22"/>
        </w:rPr>
        <w:t xml:space="preserve"> </w:t>
      </w:r>
    </w:p>
    <w:p w14:paraId="77769ED2" w14:textId="77777777" w:rsidR="003E4270" w:rsidRPr="00346513" w:rsidRDefault="003E4270" w:rsidP="003077EB">
      <w:pPr>
        <w:pStyle w:val="ListParagraph"/>
        <w:numPr>
          <w:ilvl w:val="0"/>
          <w:numId w:val="21"/>
        </w:numPr>
        <w:spacing w:after="0" w:line="276" w:lineRule="auto"/>
        <w:ind w:left="360"/>
        <w:rPr>
          <w:rFonts w:ascii="Arial" w:eastAsia="Arial" w:hAnsi="Arial" w:cs="Arial"/>
        </w:rPr>
      </w:pPr>
      <w:r w:rsidRPr="00346513">
        <w:rPr>
          <w:rFonts w:ascii="Arial" w:eastAsia="Arial" w:hAnsi="Arial" w:cs="Arial"/>
        </w:rPr>
        <w:t>Read and apply the General Pharmaceutical Council guidance</w:t>
      </w:r>
      <w:r w:rsidRPr="00346513" w:rsidDel="00F94F78">
        <w:rPr>
          <w:rFonts w:ascii="Arial" w:eastAsia="Arial" w:hAnsi="Arial" w:cs="Arial"/>
        </w:rPr>
        <w:t xml:space="preserve"> </w:t>
      </w:r>
      <w:r w:rsidRPr="00346513">
        <w:rPr>
          <w:rFonts w:ascii="Arial" w:eastAsia="Arial" w:hAnsi="Arial" w:cs="Arial"/>
        </w:rPr>
        <w:t>for community pharmacists</w:t>
      </w:r>
      <w:r>
        <w:rPr>
          <w:rFonts w:ascii="Arial" w:eastAsia="Arial" w:hAnsi="Arial" w:cs="Arial"/>
        </w:rPr>
        <w:t>, including counselling points</w:t>
      </w:r>
      <w:r w:rsidRPr="00346513">
        <w:rPr>
          <w:rFonts w:ascii="Arial" w:eastAsia="Arial" w:hAnsi="Arial" w:cs="Arial"/>
        </w:rPr>
        <w:t xml:space="preserve">: </w:t>
      </w:r>
      <w:hyperlink r:id="rId112">
        <w:r w:rsidRPr="00346513">
          <w:rPr>
            <w:rStyle w:val="Hyperlink"/>
            <w:rFonts w:ascii="Arial" w:eastAsia="Arial" w:hAnsi="Arial" w:cs="Arial"/>
          </w:rPr>
          <w:t>Sodium Valproate resources and information | General Pharmaceutical Council</w:t>
        </w:r>
      </w:hyperlink>
      <w:r w:rsidRPr="00346513">
        <w:rPr>
          <w:rFonts w:ascii="Arial" w:eastAsia="Arial" w:hAnsi="Arial" w:cs="Arial"/>
        </w:rPr>
        <w:t xml:space="preserve"> </w:t>
      </w:r>
    </w:p>
    <w:p w14:paraId="1CB7D162" w14:textId="77777777" w:rsidR="003E4270" w:rsidRDefault="003E4270" w:rsidP="003077EB">
      <w:pPr>
        <w:pStyle w:val="ListParagraph"/>
        <w:numPr>
          <w:ilvl w:val="0"/>
          <w:numId w:val="20"/>
        </w:numPr>
        <w:spacing w:after="0" w:line="276" w:lineRule="auto"/>
        <w:ind w:left="360"/>
        <w:rPr>
          <w:rFonts w:ascii="Arial" w:eastAsia="Arial" w:hAnsi="Arial" w:cs="Arial"/>
        </w:rPr>
      </w:pPr>
      <w:r w:rsidRPr="00B57EBD">
        <w:rPr>
          <w:rFonts w:ascii="Arial" w:eastAsia="Arial" w:hAnsi="Arial" w:cs="Arial"/>
        </w:rPr>
        <w:t>Following an inpatient stay</w:t>
      </w:r>
      <w:r>
        <w:rPr>
          <w:rFonts w:ascii="Arial" w:eastAsia="Arial" w:hAnsi="Arial" w:cs="Arial"/>
        </w:rPr>
        <w:t xml:space="preserve"> or on </w:t>
      </w:r>
      <w:r w:rsidRPr="00B57EBD">
        <w:rPr>
          <w:rFonts w:ascii="Arial" w:eastAsia="Arial" w:hAnsi="Arial" w:cs="Arial"/>
        </w:rPr>
        <w:t xml:space="preserve">electronic referral (e.g. NHSmail or PharmOutcomes) at the point of discharge from hospital, support people with any new medications or medication changes under the Discharge Medicines Service (DMS). </w:t>
      </w:r>
    </w:p>
    <w:p w14:paraId="52E85014" w14:textId="77777777" w:rsidR="003E4270" w:rsidRPr="00B57EBD" w:rsidRDefault="003E4270" w:rsidP="003077EB">
      <w:pPr>
        <w:pStyle w:val="ListParagraph"/>
        <w:numPr>
          <w:ilvl w:val="0"/>
          <w:numId w:val="20"/>
        </w:numPr>
        <w:spacing w:after="0" w:line="276" w:lineRule="auto"/>
        <w:ind w:left="360"/>
        <w:rPr>
          <w:rFonts w:ascii="Arial" w:eastAsia="Arial" w:hAnsi="Arial" w:cs="Arial"/>
        </w:rPr>
      </w:pPr>
      <w:r w:rsidRPr="00B57EBD">
        <w:rPr>
          <w:rFonts w:ascii="Arial" w:eastAsia="Arial" w:hAnsi="Arial" w:cs="Arial"/>
        </w:rPr>
        <w:t xml:space="preserve">Following outpatient or general practice appointments, offer people with epilepsy the New Medicines Service to support people starting Valproate for this indication. </w:t>
      </w:r>
    </w:p>
    <w:p w14:paraId="3554E0F0" w14:textId="77777777" w:rsidR="003E4270" w:rsidRPr="00346513" w:rsidRDefault="003E4270" w:rsidP="003077EB">
      <w:pPr>
        <w:pStyle w:val="ListParagraph"/>
        <w:numPr>
          <w:ilvl w:val="0"/>
          <w:numId w:val="19"/>
        </w:numPr>
        <w:spacing w:after="0" w:line="276" w:lineRule="auto"/>
        <w:ind w:left="360"/>
        <w:rPr>
          <w:rFonts w:ascii="Arial" w:eastAsia="Arial" w:hAnsi="Arial" w:cs="Arial"/>
        </w:rPr>
      </w:pPr>
      <w:r w:rsidRPr="00346513">
        <w:rPr>
          <w:rFonts w:ascii="Arial" w:eastAsia="Arial" w:hAnsi="Arial" w:cs="Arial"/>
        </w:rPr>
        <w:t xml:space="preserve">Each pharmacy should follow their local standard operating procedure (SOP) for the dispensing and patient counselling points on high-risk medicines such as valproate. It is recommended that any advice provided to the person or outcomes of any discussions, e.g. consent to referral, are documented in the clinical system. The SOP should also describe how to deal with situations where people who are on the Pregnancy Prevention Programme may be unable to collect their prescription themselves.  </w:t>
      </w:r>
    </w:p>
    <w:p w14:paraId="14463094" w14:textId="1BA5F160" w:rsidR="003E4270" w:rsidRPr="00346513" w:rsidRDefault="003E4270" w:rsidP="003E4270">
      <w:pPr>
        <w:spacing w:after="0" w:line="276" w:lineRule="auto"/>
        <w:ind w:left="360"/>
        <w:rPr>
          <w:rFonts w:ascii="Arial" w:hAnsi="Arial" w:cs="Arial"/>
        </w:rPr>
      </w:pPr>
      <w:r>
        <w:rPr>
          <w:rFonts w:ascii="Arial" w:eastAsia="Arial" w:hAnsi="Arial" w:cs="Arial"/>
        </w:rPr>
        <w:t>Where people present with issues with the pregnancy prevention programme or their valproate treatment e</w:t>
      </w:r>
      <w:r w:rsidR="00961CB9">
        <w:rPr>
          <w:rFonts w:ascii="Arial" w:eastAsia="Arial" w:hAnsi="Arial" w:cs="Arial"/>
        </w:rPr>
        <w:t>.</w:t>
      </w:r>
      <w:r>
        <w:rPr>
          <w:rFonts w:ascii="Arial" w:eastAsia="Arial" w:hAnsi="Arial" w:cs="Arial"/>
        </w:rPr>
        <w:t xml:space="preserve">g. adverse effects, </w:t>
      </w:r>
      <w:r w:rsidRPr="00346513">
        <w:rPr>
          <w:rFonts w:ascii="Arial" w:eastAsia="Arial" w:hAnsi="Arial" w:cs="Arial"/>
        </w:rPr>
        <w:t>the pharmacist should refer the p</w:t>
      </w:r>
      <w:r>
        <w:rPr>
          <w:rFonts w:ascii="Arial" w:eastAsia="Arial" w:hAnsi="Arial" w:cs="Arial"/>
        </w:rPr>
        <w:t>erson</w:t>
      </w:r>
      <w:r w:rsidRPr="00346513">
        <w:rPr>
          <w:rFonts w:ascii="Arial" w:eastAsia="Arial" w:hAnsi="Arial" w:cs="Arial"/>
        </w:rPr>
        <w:t xml:space="preserve"> back to the prescriber.  </w:t>
      </w:r>
    </w:p>
    <w:p w14:paraId="63C26BFD" w14:textId="65C98F0F" w:rsidR="003E4270" w:rsidRPr="00346513" w:rsidRDefault="003E4270" w:rsidP="003E4270">
      <w:pPr>
        <w:spacing w:after="0" w:line="276" w:lineRule="auto"/>
        <w:ind w:left="360"/>
        <w:rPr>
          <w:rFonts w:ascii="Arial" w:hAnsi="Arial" w:cs="Arial"/>
        </w:rPr>
      </w:pPr>
      <w:r w:rsidRPr="00346513">
        <w:rPr>
          <w:rFonts w:ascii="Arial" w:eastAsia="Arial" w:hAnsi="Arial" w:cs="Arial"/>
        </w:rPr>
        <w:t xml:space="preserve">However, if the patient only indicated that they are not using effective contraception, the pharmacist may be able to resolve this through their pharmacy’s own contraception services (if registered as such). In this case, any treatment decisions, signposting or referrals should be fed back to the GP practice. </w:t>
      </w:r>
      <w:r>
        <w:rPr>
          <w:rFonts w:ascii="Arial" w:eastAsia="Arial" w:hAnsi="Arial" w:cs="Arial"/>
        </w:rPr>
        <w:t>See</w:t>
      </w:r>
      <w:r w:rsidRPr="00346513">
        <w:rPr>
          <w:rFonts w:ascii="Arial" w:eastAsia="Arial" w:hAnsi="Arial" w:cs="Arial"/>
        </w:rPr>
        <w:t xml:space="preserve"> </w:t>
      </w:r>
      <w:hyperlink w:anchor="_Appendix_4:_Contraception" w:history="1">
        <w:r w:rsidRPr="00AA3176">
          <w:rPr>
            <w:rStyle w:val="Hyperlink"/>
            <w:rFonts w:ascii="Arial" w:eastAsia="Arial" w:hAnsi="Arial" w:cs="Arial"/>
          </w:rPr>
          <w:t>Contraception</w:t>
        </w:r>
      </w:hyperlink>
      <w:r w:rsidRPr="00346513">
        <w:rPr>
          <w:rFonts w:ascii="Arial" w:eastAsia="Arial" w:hAnsi="Arial" w:cs="Arial"/>
        </w:rPr>
        <w:t>.</w:t>
      </w:r>
    </w:p>
    <w:p w14:paraId="34B5BB07" w14:textId="77777777" w:rsidR="003E4270" w:rsidRPr="00346513" w:rsidRDefault="003E4270" w:rsidP="003077EB">
      <w:pPr>
        <w:pStyle w:val="ListParagraph"/>
        <w:numPr>
          <w:ilvl w:val="0"/>
          <w:numId w:val="18"/>
        </w:numPr>
        <w:spacing w:after="0" w:line="276" w:lineRule="auto"/>
        <w:ind w:left="360"/>
        <w:rPr>
          <w:rFonts w:ascii="Arial" w:eastAsia="Arial" w:hAnsi="Arial" w:cs="Arial"/>
        </w:rPr>
      </w:pPr>
      <w:r w:rsidRPr="00346513">
        <w:rPr>
          <w:rFonts w:ascii="Arial" w:eastAsia="Arial" w:hAnsi="Arial" w:cs="Arial"/>
        </w:rPr>
        <w:t>Where the annual risk acknowledgement form (ARAF) date is included in prescription directions and appears to be out of date, check with the person and alert the prescriber that this may need a review.</w:t>
      </w:r>
    </w:p>
    <w:p w14:paraId="3AD4C785" w14:textId="77777777" w:rsidR="003E4270" w:rsidRPr="00346513" w:rsidRDefault="003E4270" w:rsidP="003077EB">
      <w:pPr>
        <w:pStyle w:val="ListParagraph"/>
        <w:numPr>
          <w:ilvl w:val="0"/>
          <w:numId w:val="18"/>
        </w:numPr>
        <w:spacing w:after="0" w:line="276" w:lineRule="auto"/>
        <w:ind w:left="360"/>
        <w:rPr>
          <w:rFonts w:ascii="Arial" w:eastAsia="Arial" w:hAnsi="Arial" w:cs="Arial"/>
        </w:rPr>
      </w:pPr>
      <w:r w:rsidRPr="00346513">
        <w:rPr>
          <w:rFonts w:ascii="Arial" w:eastAsia="Arial" w:hAnsi="Arial" w:cs="Arial"/>
        </w:rPr>
        <w:t>Be aware of common adverse effects and refer to the prescriber where suspected.</w:t>
      </w:r>
    </w:p>
    <w:p w14:paraId="0FF71A34" w14:textId="77777777" w:rsidR="003E4270" w:rsidRDefault="003E4270" w:rsidP="003077EB">
      <w:pPr>
        <w:pStyle w:val="ListParagraph"/>
        <w:numPr>
          <w:ilvl w:val="0"/>
          <w:numId w:val="17"/>
        </w:numPr>
        <w:spacing w:after="0" w:line="276" w:lineRule="auto"/>
        <w:ind w:left="360"/>
        <w:rPr>
          <w:rFonts w:ascii="Arial" w:eastAsia="Arial" w:hAnsi="Arial" w:cs="Arial"/>
        </w:rPr>
      </w:pPr>
      <w:r w:rsidRPr="00346513">
        <w:rPr>
          <w:rFonts w:ascii="Arial" w:eastAsia="Arial" w:hAnsi="Arial" w:cs="Arial"/>
        </w:rPr>
        <w:t xml:space="preserve">Unless there are exceptional circumstances, valproate-containing medicines must always be dispensed in the manufacturer’s original full pack to ensure that all the safety warnings associated with taking valproate-containing medicine are clearly visible and available to patients. For more information, see </w:t>
      </w:r>
      <w:hyperlink r:id="rId113">
        <w:r w:rsidRPr="00346513">
          <w:rPr>
            <w:rStyle w:val="Hyperlink"/>
            <w:rFonts w:ascii="Arial" w:eastAsia="Arial" w:hAnsi="Arial" w:cs="Arial"/>
          </w:rPr>
          <w:t>Full pack dispensing of valproate-containing medicines - GOV.UK</w:t>
        </w:r>
      </w:hyperlink>
      <w:r w:rsidRPr="00346513">
        <w:rPr>
          <w:rFonts w:ascii="Arial" w:eastAsia="Arial" w:hAnsi="Arial" w:cs="Arial"/>
        </w:rPr>
        <w:t xml:space="preserve"> </w:t>
      </w:r>
    </w:p>
    <w:p w14:paraId="15B4EB0D" w14:textId="77777777" w:rsidR="003E4270" w:rsidRPr="00F02A14" w:rsidRDefault="003E4270" w:rsidP="003E4270">
      <w:pPr>
        <w:pStyle w:val="ListParagraph"/>
        <w:spacing w:after="0" w:line="276" w:lineRule="auto"/>
        <w:ind w:left="360"/>
        <w:rPr>
          <w:rFonts w:ascii="Arial" w:eastAsia="Arial" w:hAnsi="Arial" w:cs="Arial"/>
        </w:rPr>
      </w:pPr>
    </w:p>
    <w:p w14:paraId="58AA0100" w14:textId="77777777" w:rsidR="003E4270" w:rsidRPr="00346513" w:rsidRDefault="003E4270" w:rsidP="003077EB">
      <w:pPr>
        <w:pStyle w:val="Heading3"/>
        <w:numPr>
          <w:ilvl w:val="1"/>
          <w:numId w:val="40"/>
        </w:numPr>
        <w:spacing w:before="0" w:line="276" w:lineRule="auto"/>
        <w:rPr>
          <w:rFonts w:ascii="Arial" w:hAnsi="Arial" w:cs="Arial"/>
          <w:b/>
          <w:bCs/>
          <w:sz w:val="22"/>
          <w:szCs w:val="22"/>
        </w:rPr>
      </w:pPr>
      <w:bookmarkStart w:id="50" w:name="_Person_and/or_carer"/>
      <w:bookmarkStart w:id="51" w:name="_Toc223533664"/>
      <w:bookmarkEnd w:id="50"/>
      <w:r w:rsidRPr="00346513">
        <w:rPr>
          <w:rFonts w:ascii="Arial" w:eastAsia="Arial" w:hAnsi="Arial" w:cs="Arial"/>
          <w:b/>
          <w:bCs/>
          <w:sz w:val="22"/>
          <w:szCs w:val="22"/>
        </w:rPr>
        <w:t>Person and/or carer responsibilities</w:t>
      </w:r>
      <w:bookmarkEnd w:id="51"/>
      <w:r w:rsidRPr="00346513">
        <w:rPr>
          <w:rFonts w:ascii="Arial" w:eastAsia="Arial" w:hAnsi="Arial" w:cs="Arial"/>
          <w:b/>
          <w:bCs/>
          <w:sz w:val="22"/>
          <w:szCs w:val="22"/>
        </w:rPr>
        <w:t xml:space="preserve">  </w:t>
      </w:r>
    </w:p>
    <w:p w14:paraId="0CF54E72" w14:textId="77777777" w:rsidR="003E4270" w:rsidRPr="00346513" w:rsidRDefault="003E4270" w:rsidP="003E4270">
      <w:pPr>
        <w:spacing w:after="0" w:line="276" w:lineRule="auto"/>
        <w:rPr>
          <w:rFonts w:ascii="Arial" w:eastAsia="Arial" w:hAnsi="Arial" w:cs="Arial"/>
        </w:rPr>
      </w:pPr>
      <w:r w:rsidRPr="00346513">
        <w:rPr>
          <w:rFonts w:ascii="Arial" w:eastAsia="Arial" w:hAnsi="Arial" w:cs="Arial"/>
        </w:rPr>
        <w:t>There are a number of non-clinical points to discuss as part of the shared decision-making process and set expectations regarding ongoing Valproate use:</w:t>
      </w:r>
    </w:p>
    <w:p w14:paraId="39CF1F0A" w14:textId="77777777" w:rsidR="003E4270" w:rsidRPr="00346513" w:rsidRDefault="003E4270" w:rsidP="003077EB">
      <w:pPr>
        <w:pStyle w:val="ListParagraph"/>
        <w:numPr>
          <w:ilvl w:val="0"/>
          <w:numId w:val="16"/>
        </w:numPr>
        <w:spacing w:after="0" w:line="276" w:lineRule="auto"/>
        <w:rPr>
          <w:rFonts w:ascii="Arial" w:eastAsia="Arial" w:hAnsi="Arial" w:cs="Arial"/>
        </w:rPr>
      </w:pPr>
      <w:r w:rsidRPr="00346513">
        <w:rPr>
          <w:rFonts w:ascii="Arial" w:eastAsia="Arial" w:hAnsi="Arial" w:cs="Arial"/>
        </w:rPr>
        <w:t xml:space="preserve">Take valproate medicines as prescribed and avoid abrupt withdrawal unless advised by the primary care prescriber or specialist, </w:t>
      </w:r>
      <w:r w:rsidRPr="00346513">
        <w:rPr>
          <w:rFonts w:ascii="Arial" w:eastAsia="Arial" w:hAnsi="Arial" w:cs="Arial"/>
          <w:color w:val="000000" w:themeColor="text1"/>
        </w:rPr>
        <w:t>especially if taking for epilepsy (risk of status epilepticus and sudden unexpected death in epilepsy (SUDEP)).</w:t>
      </w:r>
      <w:r w:rsidRPr="00346513">
        <w:rPr>
          <w:rFonts w:ascii="Arial" w:eastAsia="Arial" w:hAnsi="Arial" w:cs="Arial"/>
          <w:b/>
          <w:bCs/>
          <w:color w:val="000000" w:themeColor="text1"/>
        </w:rPr>
        <w:t xml:space="preserve"> </w:t>
      </w:r>
      <w:r w:rsidRPr="00346513">
        <w:rPr>
          <w:rFonts w:ascii="Arial" w:eastAsia="Arial" w:hAnsi="Arial" w:cs="Arial"/>
          <w:color w:val="000000" w:themeColor="text1"/>
        </w:rPr>
        <w:t xml:space="preserve"> </w:t>
      </w:r>
    </w:p>
    <w:p w14:paraId="59E6A23D" w14:textId="77777777" w:rsidR="003E4270" w:rsidRPr="00346513" w:rsidRDefault="003E4270" w:rsidP="003077EB">
      <w:pPr>
        <w:pStyle w:val="ListParagraph"/>
        <w:numPr>
          <w:ilvl w:val="0"/>
          <w:numId w:val="16"/>
        </w:numPr>
        <w:spacing w:after="0" w:line="276" w:lineRule="auto"/>
        <w:rPr>
          <w:rFonts w:ascii="Arial" w:eastAsia="Arial" w:hAnsi="Arial" w:cs="Arial"/>
          <w:color w:val="000000" w:themeColor="text1"/>
        </w:rPr>
      </w:pPr>
      <w:r w:rsidRPr="00346513">
        <w:rPr>
          <w:rFonts w:ascii="Arial" w:eastAsia="Arial" w:hAnsi="Arial" w:cs="Arial"/>
          <w:color w:val="000000" w:themeColor="text1"/>
        </w:rPr>
        <w:lastRenderedPageBreak/>
        <w:t xml:space="preserve">Participate in monitoring and review appointments with general practice and the specialist and keep contact details up to date with both prescribers. Be aware that medicines will be reviewed if they do not attend specialist appointments.  </w:t>
      </w:r>
    </w:p>
    <w:p w14:paraId="7FEAF5AB" w14:textId="77777777" w:rsidR="003E4270" w:rsidRPr="00346513" w:rsidRDefault="003E4270" w:rsidP="003077EB">
      <w:pPr>
        <w:pStyle w:val="ListParagraph"/>
        <w:numPr>
          <w:ilvl w:val="0"/>
          <w:numId w:val="16"/>
        </w:numPr>
        <w:spacing w:after="0" w:line="276" w:lineRule="auto"/>
        <w:rPr>
          <w:rFonts w:ascii="Arial" w:eastAsia="Arial" w:hAnsi="Arial" w:cs="Arial"/>
          <w:color w:val="000000" w:themeColor="text1"/>
        </w:rPr>
      </w:pPr>
      <w:r w:rsidRPr="00346513">
        <w:rPr>
          <w:rFonts w:ascii="Arial" w:eastAsia="Arial" w:hAnsi="Arial" w:cs="Arial"/>
          <w:color w:val="000000" w:themeColor="text1"/>
        </w:rPr>
        <w:t xml:space="preserve">Report adverse effects (including to contraception) to their primary care prescriber. </w:t>
      </w:r>
      <w:r>
        <w:rPr>
          <w:rFonts w:ascii="Arial" w:eastAsia="Arial" w:hAnsi="Arial" w:cs="Arial"/>
          <w:color w:val="000000" w:themeColor="text1"/>
        </w:rPr>
        <w:t xml:space="preserve">Further information can be found in the </w:t>
      </w:r>
      <w:hyperlink r:id="rId114" w:anchor="gref" w:history="1">
        <w:r w:rsidRPr="001767AE">
          <w:rPr>
            <w:rStyle w:val="Hyperlink"/>
            <w:rFonts w:ascii="Arial" w:eastAsia="Arial" w:hAnsi="Arial" w:cs="Arial"/>
          </w:rPr>
          <w:t>SPC</w:t>
        </w:r>
      </w:hyperlink>
      <w:r>
        <w:rPr>
          <w:rFonts w:ascii="Arial" w:eastAsia="Arial" w:hAnsi="Arial" w:cs="Arial"/>
          <w:color w:val="000000" w:themeColor="text1"/>
        </w:rPr>
        <w:t xml:space="preserve"> and </w:t>
      </w:r>
      <w:hyperlink r:id="rId115" w:anchor="information-for-female-patients" w:history="1">
        <w:r w:rsidRPr="009D2474">
          <w:rPr>
            <w:rStyle w:val="Hyperlink"/>
            <w:rFonts w:ascii="Arial" w:eastAsia="Arial" w:hAnsi="Arial" w:cs="Arial"/>
          </w:rPr>
          <w:t>Patient Guide</w:t>
        </w:r>
      </w:hyperlink>
      <w:r>
        <w:rPr>
          <w:rFonts w:ascii="Arial" w:eastAsia="Arial" w:hAnsi="Arial" w:cs="Arial"/>
          <w:color w:val="000000" w:themeColor="text1"/>
        </w:rPr>
        <w:t>.</w:t>
      </w:r>
      <w:r w:rsidRPr="00346513">
        <w:rPr>
          <w:rFonts w:ascii="Arial" w:eastAsia="Arial" w:hAnsi="Arial" w:cs="Arial"/>
          <w:color w:val="000000" w:themeColor="text1"/>
        </w:rPr>
        <w:t xml:space="preserve"> </w:t>
      </w:r>
    </w:p>
    <w:p w14:paraId="73DF9675" w14:textId="77777777" w:rsidR="003E4270" w:rsidRPr="00346513" w:rsidRDefault="003E4270" w:rsidP="003077EB">
      <w:pPr>
        <w:pStyle w:val="ListParagraph"/>
        <w:numPr>
          <w:ilvl w:val="0"/>
          <w:numId w:val="16"/>
        </w:numPr>
        <w:spacing w:after="0" w:line="276" w:lineRule="auto"/>
        <w:rPr>
          <w:rFonts w:ascii="Arial" w:eastAsia="Arial" w:hAnsi="Arial" w:cs="Arial"/>
        </w:rPr>
      </w:pPr>
      <w:r w:rsidRPr="00346513">
        <w:rPr>
          <w:rFonts w:ascii="Arial" w:eastAsia="Arial" w:hAnsi="Arial" w:cs="Arial"/>
          <w:color w:val="000000" w:themeColor="text1"/>
        </w:rPr>
        <w:t xml:space="preserve">Be aware of the risks to an unborn baby when valproate is taken during pregnancy. </w:t>
      </w:r>
    </w:p>
    <w:p w14:paraId="639BF1B9" w14:textId="77777777" w:rsidR="003E4270" w:rsidRPr="00346513" w:rsidRDefault="003E4270" w:rsidP="003077EB">
      <w:pPr>
        <w:pStyle w:val="ListParagraph"/>
        <w:numPr>
          <w:ilvl w:val="0"/>
          <w:numId w:val="16"/>
        </w:numPr>
        <w:spacing w:after="0" w:line="276" w:lineRule="auto"/>
        <w:rPr>
          <w:rFonts w:ascii="Arial" w:eastAsia="Arial" w:hAnsi="Arial" w:cs="Arial"/>
        </w:rPr>
      </w:pPr>
      <w:r>
        <w:rPr>
          <w:rFonts w:ascii="Arial" w:eastAsia="Arial" w:hAnsi="Arial" w:cs="Arial"/>
          <w:color w:val="000000" w:themeColor="text1"/>
        </w:rPr>
        <w:t>U</w:t>
      </w:r>
      <w:r w:rsidRPr="00346513">
        <w:rPr>
          <w:rFonts w:ascii="Arial" w:eastAsia="Arial" w:hAnsi="Arial" w:cs="Arial"/>
          <w:color w:val="000000" w:themeColor="text1"/>
        </w:rPr>
        <w:t xml:space="preserve">se an appropriate form of contraception during </w:t>
      </w:r>
      <w:r w:rsidRPr="00346513">
        <w:rPr>
          <w:rFonts w:ascii="Arial" w:eastAsia="Arial" w:hAnsi="Arial" w:cs="Arial"/>
        </w:rPr>
        <w:t xml:space="preserve">treatment with valproate, as agreed with their doctor/nurse/sexual health service.  </w:t>
      </w:r>
    </w:p>
    <w:p w14:paraId="709543B6" w14:textId="77777777" w:rsidR="003E4270" w:rsidRPr="00346513" w:rsidRDefault="003E4270" w:rsidP="003077EB">
      <w:pPr>
        <w:pStyle w:val="ListParagraph"/>
        <w:numPr>
          <w:ilvl w:val="0"/>
          <w:numId w:val="16"/>
        </w:numPr>
        <w:spacing w:after="0" w:line="276" w:lineRule="auto"/>
        <w:rPr>
          <w:rFonts w:ascii="Arial" w:eastAsia="Arial" w:hAnsi="Arial" w:cs="Arial"/>
        </w:rPr>
      </w:pPr>
      <w:r>
        <w:rPr>
          <w:rFonts w:ascii="Arial" w:eastAsia="Arial" w:hAnsi="Arial" w:cs="Arial"/>
        </w:rPr>
        <w:t>T</w:t>
      </w:r>
      <w:r w:rsidRPr="00346513">
        <w:rPr>
          <w:rFonts w:ascii="Arial" w:eastAsia="Arial" w:hAnsi="Arial" w:cs="Arial"/>
        </w:rPr>
        <w:t xml:space="preserve">ake a pregnancy test if they think they could be pregnant and inform the specialist or GP immediately if they become pregnant or wish to become pregnant. </w:t>
      </w:r>
    </w:p>
    <w:p w14:paraId="29538079" w14:textId="77777777" w:rsidR="003E4270" w:rsidRPr="00346513" w:rsidRDefault="003E4270" w:rsidP="003077EB">
      <w:pPr>
        <w:pStyle w:val="ListParagraph"/>
        <w:numPr>
          <w:ilvl w:val="0"/>
          <w:numId w:val="16"/>
        </w:numPr>
        <w:spacing w:after="0" w:line="276" w:lineRule="auto"/>
        <w:rPr>
          <w:rFonts w:ascii="Arial" w:eastAsia="Arial" w:hAnsi="Arial" w:cs="Arial"/>
          <w:color w:val="000000" w:themeColor="text1"/>
        </w:rPr>
      </w:pPr>
      <w:r w:rsidRPr="00346513">
        <w:rPr>
          <w:rFonts w:ascii="Arial" w:eastAsia="Arial" w:hAnsi="Arial" w:cs="Arial"/>
          <w:color w:val="000000" w:themeColor="text1"/>
        </w:rPr>
        <w:t xml:space="preserve">Report the use of any over the counter (OTC) medications to their general practice and specialist and be aware they should discuss the use of valproate medicines with their pharmacist before purchasing any OTC medicines.  </w:t>
      </w:r>
    </w:p>
    <w:p w14:paraId="03747668" w14:textId="77777777" w:rsidR="003E4270" w:rsidRPr="00346513" w:rsidRDefault="003E4270" w:rsidP="003077EB">
      <w:pPr>
        <w:pStyle w:val="ListParagraph"/>
        <w:numPr>
          <w:ilvl w:val="0"/>
          <w:numId w:val="16"/>
        </w:numPr>
        <w:spacing w:after="0" w:line="276" w:lineRule="auto"/>
        <w:rPr>
          <w:rFonts w:ascii="Arial" w:eastAsia="Arial" w:hAnsi="Arial" w:cs="Arial"/>
        </w:rPr>
      </w:pPr>
      <w:r w:rsidRPr="00346513">
        <w:rPr>
          <w:rFonts w:ascii="Arial" w:eastAsia="Arial" w:hAnsi="Arial" w:cs="Arial"/>
          <w:color w:val="000000" w:themeColor="text1"/>
        </w:rPr>
        <w:t>Moderate their alcohol intake to no more than 14 units per week</w:t>
      </w:r>
      <w:r>
        <w:rPr>
          <w:rFonts w:ascii="Arial" w:eastAsia="Arial" w:hAnsi="Arial" w:cs="Arial"/>
          <w:color w:val="000000" w:themeColor="text1"/>
        </w:rPr>
        <w:t xml:space="preserve">.  </w:t>
      </w:r>
      <w:r w:rsidRPr="00346513">
        <w:rPr>
          <w:rFonts w:ascii="Arial" w:eastAsia="Arial" w:hAnsi="Arial" w:cs="Arial"/>
          <w:color w:val="000000" w:themeColor="text1"/>
        </w:rPr>
        <w:t xml:space="preserve">Avoid recreational drugs. </w:t>
      </w:r>
    </w:p>
    <w:p w14:paraId="25EF1C18" w14:textId="77777777" w:rsidR="003E4270" w:rsidRPr="00346513" w:rsidRDefault="003E4270" w:rsidP="003077EB">
      <w:pPr>
        <w:pStyle w:val="ListParagraph"/>
        <w:numPr>
          <w:ilvl w:val="0"/>
          <w:numId w:val="16"/>
        </w:numPr>
        <w:spacing w:after="0" w:line="276" w:lineRule="auto"/>
        <w:rPr>
          <w:rFonts w:ascii="Arial" w:eastAsia="Arial" w:hAnsi="Arial" w:cs="Arial"/>
          <w:color w:val="000000" w:themeColor="text1"/>
        </w:rPr>
      </w:pPr>
      <w:r w:rsidRPr="00346513">
        <w:rPr>
          <w:rFonts w:ascii="Arial" w:eastAsia="Arial" w:hAnsi="Arial" w:cs="Arial"/>
          <w:color w:val="000000" w:themeColor="text1"/>
        </w:rPr>
        <w:t xml:space="preserve">Ensure other healthcare providers are aware of valproate medicine use (for example, coagulation blood tests may be needed prior to surgery).  </w:t>
      </w:r>
    </w:p>
    <w:p w14:paraId="611593EB" w14:textId="77777777" w:rsidR="003E4270" w:rsidRPr="00346513" w:rsidRDefault="003E4270" w:rsidP="003077EB">
      <w:pPr>
        <w:pStyle w:val="ListParagraph"/>
        <w:numPr>
          <w:ilvl w:val="0"/>
          <w:numId w:val="16"/>
        </w:numPr>
        <w:spacing w:after="0" w:line="276" w:lineRule="auto"/>
        <w:rPr>
          <w:rFonts w:ascii="Arial" w:eastAsia="Arial" w:hAnsi="Arial" w:cs="Arial"/>
          <w:color w:val="467886"/>
          <w:u w:val="single"/>
        </w:rPr>
      </w:pPr>
      <w:r w:rsidRPr="00346513">
        <w:rPr>
          <w:rFonts w:ascii="Arial" w:eastAsia="Arial" w:hAnsi="Arial" w:cs="Arial"/>
          <w:color w:val="000000" w:themeColor="text1"/>
        </w:rPr>
        <w:t xml:space="preserve">Not drive or operate machines if valproate affects their ability to do so safely. Patients with a diagnosis which affects their ability to drive must notify the </w:t>
      </w:r>
      <w:hyperlink r:id="rId116">
        <w:r w:rsidRPr="00346513">
          <w:rPr>
            <w:rStyle w:val="Hyperlink"/>
            <w:rFonts w:ascii="Arial" w:eastAsia="Arial" w:hAnsi="Arial" w:cs="Arial"/>
          </w:rPr>
          <w:t>Driver and Vehicle Licensing Agency (DVLA);</w:t>
        </w:r>
      </w:hyperlink>
    </w:p>
    <w:p w14:paraId="13D877FD" w14:textId="1D82A36A" w:rsidR="003E4270" w:rsidRPr="00346513" w:rsidRDefault="003E4270" w:rsidP="003077EB">
      <w:pPr>
        <w:pStyle w:val="ListParagraph"/>
        <w:numPr>
          <w:ilvl w:val="0"/>
          <w:numId w:val="16"/>
        </w:numPr>
        <w:spacing w:after="0" w:line="276" w:lineRule="auto"/>
        <w:rPr>
          <w:rFonts w:ascii="Arial" w:eastAsia="Arial" w:hAnsi="Arial" w:cs="Arial"/>
          <w:color w:val="467886"/>
          <w:u w:val="single"/>
        </w:rPr>
      </w:pPr>
      <w:r w:rsidRPr="00346513">
        <w:rPr>
          <w:rFonts w:ascii="Arial" w:eastAsia="Arial" w:hAnsi="Arial" w:cs="Arial"/>
          <w:color w:val="000000" w:themeColor="text1"/>
        </w:rPr>
        <w:t xml:space="preserve">Consider taking </w:t>
      </w:r>
      <w:hyperlink r:id="rId117">
        <w:r w:rsidRPr="00346513">
          <w:rPr>
            <w:rStyle w:val="Hyperlink"/>
            <w:rFonts w:ascii="Arial" w:eastAsia="Arial" w:hAnsi="Arial" w:cs="Arial"/>
          </w:rPr>
          <w:t>vitamin D supplements</w:t>
        </w:r>
      </w:hyperlink>
      <w:r w:rsidR="00A76AFF">
        <w:t xml:space="preserve"> </w:t>
      </w:r>
      <w:r w:rsidR="00A76AFF" w:rsidRPr="000222C4">
        <w:rPr>
          <w:rFonts w:ascii="Arial" w:hAnsi="Arial" w:cs="Arial"/>
        </w:rPr>
        <w:t>(purchased over the counter)</w:t>
      </w:r>
      <w:r w:rsidRPr="00346513">
        <w:rPr>
          <w:rFonts w:ascii="Arial" w:eastAsia="Arial" w:hAnsi="Arial" w:cs="Arial"/>
          <w:color w:val="000000" w:themeColor="text1"/>
        </w:rPr>
        <w:t xml:space="preserve"> – Valproate can affect bone density.</w:t>
      </w:r>
    </w:p>
    <w:p w14:paraId="727FE1AD" w14:textId="77777777" w:rsidR="003E4270" w:rsidRPr="00346513" w:rsidRDefault="003E4270" w:rsidP="003077EB">
      <w:pPr>
        <w:pStyle w:val="ListParagraph"/>
        <w:numPr>
          <w:ilvl w:val="0"/>
          <w:numId w:val="16"/>
        </w:numPr>
        <w:spacing w:after="0" w:line="276" w:lineRule="auto"/>
        <w:rPr>
          <w:rFonts w:ascii="Arial" w:eastAsia="Arial" w:hAnsi="Arial" w:cs="Arial"/>
          <w:color w:val="000000" w:themeColor="text1"/>
        </w:rPr>
      </w:pPr>
      <w:r w:rsidRPr="00FF1EC7">
        <w:rPr>
          <w:rFonts w:ascii="Arial" w:eastAsia="Arial" w:hAnsi="Arial" w:cs="Arial"/>
          <w:color w:val="000000" w:themeColor="text1"/>
        </w:rPr>
        <w:t xml:space="preserve">Not </w:t>
      </w:r>
      <w:r w:rsidRPr="00346513">
        <w:rPr>
          <w:rFonts w:ascii="Arial" w:eastAsia="Arial" w:hAnsi="Arial" w:cs="Arial"/>
          <w:color w:val="000000" w:themeColor="text1"/>
        </w:rPr>
        <w:t>stop taking valproate medicines without first discussing this with their doctor.</w:t>
      </w:r>
    </w:p>
    <w:p w14:paraId="2F018F9A" w14:textId="77777777" w:rsidR="003E4270" w:rsidRPr="00346513" w:rsidRDefault="003E4270" w:rsidP="003E4270">
      <w:pPr>
        <w:spacing w:after="0" w:line="276" w:lineRule="auto"/>
        <w:ind w:left="360"/>
        <w:rPr>
          <w:rFonts w:ascii="Arial" w:hAnsi="Arial" w:cs="Arial"/>
        </w:rPr>
      </w:pPr>
      <w:r w:rsidRPr="00346513">
        <w:rPr>
          <w:rFonts w:ascii="Arial" w:eastAsia="Arial" w:hAnsi="Arial" w:cs="Arial"/>
          <w:color w:val="000000" w:themeColor="text1"/>
        </w:rPr>
        <w:t xml:space="preserve"> </w:t>
      </w:r>
    </w:p>
    <w:p w14:paraId="69EED432" w14:textId="77777777" w:rsidR="003E4270" w:rsidRPr="00346513" w:rsidRDefault="003E4270" w:rsidP="003E4270">
      <w:pPr>
        <w:spacing w:after="0" w:line="276" w:lineRule="auto"/>
        <w:rPr>
          <w:rFonts w:ascii="Arial" w:hAnsi="Arial" w:cs="Arial"/>
        </w:rPr>
      </w:pPr>
      <w:r w:rsidRPr="00346513">
        <w:rPr>
          <w:rFonts w:ascii="Arial" w:eastAsia="Arial" w:hAnsi="Arial" w:cs="Arial"/>
          <w:b/>
          <w:bCs/>
          <w:color w:val="000000" w:themeColor="text1"/>
        </w:rPr>
        <w:t xml:space="preserve">Patient information:  </w:t>
      </w:r>
      <w:r w:rsidRPr="00346513">
        <w:rPr>
          <w:rFonts w:ascii="Arial" w:eastAsia="Arial" w:hAnsi="Arial" w:cs="Arial"/>
          <w:color w:val="000000" w:themeColor="text1"/>
        </w:rPr>
        <w:t xml:space="preserve"> </w:t>
      </w:r>
    </w:p>
    <w:p w14:paraId="0A4F666C" w14:textId="77777777" w:rsidR="003E4270" w:rsidRPr="00346513" w:rsidRDefault="003E4270" w:rsidP="003E4270">
      <w:pPr>
        <w:spacing w:after="0" w:line="276" w:lineRule="auto"/>
        <w:rPr>
          <w:rFonts w:ascii="Arial" w:hAnsi="Arial" w:cs="Arial"/>
        </w:rPr>
      </w:pPr>
      <w:hyperlink r:id="rId118">
        <w:r w:rsidRPr="00346513">
          <w:rPr>
            <w:rStyle w:val="Hyperlink"/>
            <w:rFonts w:ascii="Arial" w:eastAsia="Arial" w:hAnsi="Arial" w:cs="Arial"/>
          </w:rPr>
          <w:t>NHS.uk sodium valproate</w:t>
        </w:r>
      </w:hyperlink>
      <w:r w:rsidRPr="00346513">
        <w:rPr>
          <w:rFonts w:ascii="Arial" w:eastAsia="Arial" w:hAnsi="Arial" w:cs="Arial"/>
          <w:color w:val="000000" w:themeColor="text1"/>
        </w:rPr>
        <w:t xml:space="preserve"> </w:t>
      </w:r>
    </w:p>
    <w:p w14:paraId="2318F210" w14:textId="77777777" w:rsidR="003E4270" w:rsidRPr="00346513" w:rsidRDefault="003E4270" w:rsidP="003E4270">
      <w:pPr>
        <w:spacing w:after="0" w:line="276" w:lineRule="auto"/>
        <w:rPr>
          <w:rFonts w:ascii="Arial" w:hAnsi="Arial" w:cs="Arial"/>
        </w:rPr>
      </w:pPr>
      <w:hyperlink r:id="rId119">
        <w:r w:rsidRPr="00346513">
          <w:rPr>
            <w:rStyle w:val="Hyperlink"/>
            <w:rFonts w:ascii="Arial" w:eastAsia="Arial" w:hAnsi="Arial" w:cs="Arial"/>
          </w:rPr>
          <w:t>NHS.uk Contraception Guide</w:t>
        </w:r>
      </w:hyperlink>
      <w:r w:rsidRPr="00346513">
        <w:rPr>
          <w:rFonts w:ascii="Arial" w:eastAsia="Arial" w:hAnsi="Arial" w:cs="Arial"/>
          <w:color w:val="000000" w:themeColor="text1"/>
        </w:rPr>
        <w:t xml:space="preserve"> </w:t>
      </w:r>
    </w:p>
    <w:p w14:paraId="0F0B0577" w14:textId="77777777" w:rsidR="003E4270" w:rsidRPr="00346513" w:rsidRDefault="003E4270" w:rsidP="003E4270">
      <w:pPr>
        <w:spacing w:after="0" w:line="276" w:lineRule="auto"/>
        <w:rPr>
          <w:rFonts w:ascii="Arial" w:hAnsi="Arial" w:cs="Arial"/>
        </w:rPr>
      </w:pPr>
      <w:hyperlink r:id="rId120">
        <w:r w:rsidRPr="00346513">
          <w:rPr>
            <w:rStyle w:val="Hyperlink"/>
            <w:rFonts w:ascii="Arial" w:eastAsia="Arial" w:hAnsi="Arial" w:cs="Arial"/>
          </w:rPr>
          <w:t>Pregnancy prevention programme patient guide and patient card</w:t>
        </w:r>
      </w:hyperlink>
    </w:p>
    <w:p w14:paraId="34DD5BCE" w14:textId="20F7FA46" w:rsidR="003E4270" w:rsidRPr="00346513" w:rsidRDefault="003E4270" w:rsidP="003E4270">
      <w:pPr>
        <w:spacing w:after="0" w:line="276" w:lineRule="auto"/>
        <w:rPr>
          <w:rFonts w:ascii="Arial" w:hAnsi="Arial" w:cs="Arial"/>
        </w:rPr>
      </w:pPr>
      <w:hyperlink r:id="rId121">
        <w:r w:rsidRPr="00346513">
          <w:rPr>
            <w:rStyle w:val="Hyperlink"/>
            <w:rFonts w:ascii="Arial" w:eastAsia="Arial" w:hAnsi="Arial" w:cs="Arial"/>
          </w:rPr>
          <w:t>MHRA: epilepsy medicines and pregnancy</w:t>
        </w:r>
      </w:hyperlink>
      <w:r w:rsidRPr="00346513">
        <w:rPr>
          <w:rFonts w:ascii="Arial" w:eastAsia="Arial" w:hAnsi="Arial" w:cs="Arial"/>
          <w:color w:val="000000" w:themeColor="text1"/>
        </w:rPr>
        <w:t xml:space="preserve"> </w:t>
      </w:r>
    </w:p>
    <w:p w14:paraId="2B17C2CE" w14:textId="77777777" w:rsidR="003E4270" w:rsidRPr="00346513" w:rsidRDefault="003E4270" w:rsidP="003E4270">
      <w:pPr>
        <w:spacing w:after="0" w:line="276" w:lineRule="auto"/>
        <w:rPr>
          <w:rFonts w:ascii="Arial" w:hAnsi="Arial" w:cs="Arial"/>
        </w:rPr>
      </w:pPr>
    </w:p>
    <w:p w14:paraId="499931ED" w14:textId="77777777" w:rsidR="003E4270" w:rsidRPr="00346513" w:rsidRDefault="003E4270" w:rsidP="003077EB">
      <w:pPr>
        <w:pStyle w:val="Heading3"/>
        <w:numPr>
          <w:ilvl w:val="1"/>
          <w:numId w:val="40"/>
        </w:numPr>
        <w:spacing w:before="0" w:line="276" w:lineRule="auto"/>
        <w:rPr>
          <w:rFonts w:ascii="Arial" w:hAnsi="Arial" w:cs="Arial"/>
          <w:b/>
          <w:bCs/>
          <w:sz w:val="22"/>
          <w:szCs w:val="22"/>
        </w:rPr>
      </w:pPr>
      <w:bookmarkStart w:id="52" w:name="_Toc223533665"/>
      <w:r w:rsidRPr="00346513">
        <w:rPr>
          <w:rFonts w:ascii="Arial" w:eastAsia="Arial" w:hAnsi="Arial" w:cs="Arial"/>
          <w:b/>
          <w:bCs/>
          <w:sz w:val="22"/>
          <w:szCs w:val="22"/>
        </w:rPr>
        <w:t>Contraceptive Provider responsibilities</w:t>
      </w:r>
      <w:bookmarkEnd w:id="52"/>
      <w:r w:rsidRPr="00346513">
        <w:rPr>
          <w:rFonts w:ascii="Arial" w:eastAsia="Arial" w:hAnsi="Arial" w:cs="Arial"/>
          <w:b/>
          <w:bCs/>
          <w:sz w:val="22"/>
          <w:szCs w:val="22"/>
        </w:rPr>
        <w:t xml:space="preserve"> </w:t>
      </w:r>
    </w:p>
    <w:p w14:paraId="151D29D1" w14:textId="77777777" w:rsidR="003E4270" w:rsidRPr="00346513" w:rsidRDefault="003E4270" w:rsidP="003077EB">
      <w:pPr>
        <w:pStyle w:val="ListParagraph"/>
        <w:numPr>
          <w:ilvl w:val="0"/>
          <w:numId w:val="15"/>
        </w:numPr>
        <w:spacing w:after="0" w:line="276" w:lineRule="auto"/>
        <w:ind w:left="360"/>
        <w:rPr>
          <w:rFonts w:ascii="Arial" w:eastAsia="Arial" w:hAnsi="Arial" w:cs="Arial"/>
        </w:rPr>
      </w:pPr>
      <w:r w:rsidRPr="00346513">
        <w:rPr>
          <w:rFonts w:ascii="Arial" w:eastAsia="Arial" w:hAnsi="Arial" w:cs="Arial"/>
        </w:rPr>
        <w:t xml:space="preserve">Identify whether the person needs effective (preferably highly effective) contraception. </w:t>
      </w:r>
    </w:p>
    <w:p w14:paraId="1AD9ECCD" w14:textId="77777777" w:rsidR="003E4270" w:rsidRPr="00346513" w:rsidRDefault="003E4270" w:rsidP="003077EB">
      <w:pPr>
        <w:pStyle w:val="ListParagraph"/>
        <w:numPr>
          <w:ilvl w:val="0"/>
          <w:numId w:val="15"/>
        </w:numPr>
        <w:spacing w:after="0" w:line="276" w:lineRule="auto"/>
        <w:ind w:left="360"/>
        <w:rPr>
          <w:rFonts w:ascii="Arial" w:eastAsia="Arial" w:hAnsi="Arial" w:cs="Arial"/>
        </w:rPr>
      </w:pPr>
      <w:r w:rsidRPr="00346513">
        <w:rPr>
          <w:rFonts w:ascii="Arial" w:eastAsia="Arial" w:hAnsi="Arial" w:cs="Arial"/>
        </w:rPr>
        <w:t xml:space="preserve">Using a shared decision-making approach, explore the options for effective contraception. </w:t>
      </w:r>
    </w:p>
    <w:p w14:paraId="355E3EF4" w14:textId="77777777" w:rsidR="003E4270" w:rsidRPr="00346513" w:rsidRDefault="003E4270" w:rsidP="003077EB">
      <w:pPr>
        <w:pStyle w:val="ListParagraph"/>
        <w:numPr>
          <w:ilvl w:val="0"/>
          <w:numId w:val="15"/>
        </w:numPr>
        <w:spacing w:after="0" w:line="276" w:lineRule="auto"/>
        <w:ind w:left="360"/>
        <w:rPr>
          <w:rFonts w:ascii="Arial" w:eastAsia="Arial" w:hAnsi="Arial" w:cs="Arial"/>
          <w:color w:val="000000" w:themeColor="text1"/>
        </w:rPr>
      </w:pPr>
      <w:r w:rsidRPr="00346513">
        <w:rPr>
          <w:rFonts w:ascii="Arial" w:eastAsia="Arial" w:hAnsi="Arial" w:cs="Arial"/>
          <w:color w:val="000000" w:themeColor="text1"/>
        </w:rPr>
        <w:t xml:space="preserve">Provide the person with effective contraception and advice on safe use. </w:t>
      </w:r>
    </w:p>
    <w:p w14:paraId="7BA1DF3E" w14:textId="77777777" w:rsidR="003E4270" w:rsidRPr="00346513" w:rsidRDefault="003E4270" w:rsidP="003077EB">
      <w:pPr>
        <w:pStyle w:val="ListParagraph"/>
        <w:numPr>
          <w:ilvl w:val="0"/>
          <w:numId w:val="15"/>
        </w:numPr>
        <w:spacing w:after="0" w:line="276" w:lineRule="auto"/>
        <w:ind w:left="360"/>
        <w:rPr>
          <w:rFonts w:ascii="Arial" w:eastAsia="Arial" w:hAnsi="Arial" w:cs="Arial"/>
          <w:color w:val="000000" w:themeColor="text1"/>
        </w:rPr>
      </w:pPr>
      <w:r w:rsidRPr="00346513">
        <w:rPr>
          <w:rFonts w:ascii="Arial" w:eastAsia="Arial" w:hAnsi="Arial" w:cs="Arial"/>
          <w:color w:val="000000" w:themeColor="text1"/>
        </w:rPr>
        <w:t xml:space="preserve">Where the person does not wish to use effective contraception for ethical or religious reasons, seek to understand any barriers, discuss alternatives and document the factors affecting this decision. </w:t>
      </w:r>
    </w:p>
    <w:p w14:paraId="0BFE4E1B" w14:textId="77777777" w:rsidR="003E4270" w:rsidRPr="00346513" w:rsidRDefault="003E4270" w:rsidP="003077EB">
      <w:pPr>
        <w:pStyle w:val="ListParagraph"/>
        <w:numPr>
          <w:ilvl w:val="0"/>
          <w:numId w:val="15"/>
        </w:numPr>
        <w:spacing w:after="0" w:line="276" w:lineRule="auto"/>
        <w:ind w:left="360"/>
        <w:rPr>
          <w:rFonts w:ascii="Arial" w:eastAsia="Arial" w:hAnsi="Arial" w:cs="Arial"/>
          <w:color w:val="000000" w:themeColor="text1"/>
        </w:rPr>
      </w:pPr>
      <w:r w:rsidRPr="00346513">
        <w:rPr>
          <w:rFonts w:ascii="Arial" w:eastAsia="Arial" w:hAnsi="Arial" w:cs="Arial"/>
          <w:color w:val="000000" w:themeColor="text1"/>
        </w:rPr>
        <w:t xml:space="preserve">Seek consent from the patient to share medication supply and advice with the persons general practice (unless the general practice already act as contraceptive provider). </w:t>
      </w:r>
    </w:p>
    <w:p w14:paraId="36070999" w14:textId="77777777" w:rsidR="003E4270" w:rsidRPr="00346513" w:rsidRDefault="003E4270" w:rsidP="003077EB">
      <w:pPr>
        <w:pStyle w:val="ListParagraph"/>
        <w:numPr>
          <w:ilvl w:val="0"/>
          <w:numId w:val="15"/>
        </w:numPr>
        <w:spacing w:after="0" w:line="276" w:lineRule="auto"/>
        <w:ind w:left="360"/>
        <w:rPr>
          <w:rFonts w:ascii="Arial" w:eastAsia="Arial" w:hAnsi="Arial" w:cs="Arial"/>
          <w:color w:val="000000" w:themeColor="text1"/>
        </w:rPr>
      </w:pPr>
      <w:r w:rsidRPr="00346513">
        <w:rPr>
          <w:rFonts w:ascii="Arial" w:eastAsia="Arial" w:hAnsi="Arial" w:cs="Arial"/>
          <w:color w:val="000000" w:themeColor="text1"/>
        </w:rPr>
        <w:t xml:space="preserve">Share contraceptive medication supply and advice with the person's general practice, including discontinuation and/ or removal. </w:t>
      </w:r>
    </w:p>
    <w:p w14:paraId="4707F75E" w14:textId="45FD4060" w:rsidR="003E4270" w:rsidRDefault="003E4270" w:rsidP="003E4270">
      <w:pPr>
        <w:spacing w:after="0" w:line="276" w:lineRule="auto"/>
        <w:rPr>
          <w:rFonts w:ascii="Arial" w:hAnsi="Arial" w:cs="Arial"/>
        </w:rPr>
      </w:pPr>
      <w:r>
        <w:rPr>
          <w:rFonts w:ascii="Arial" w:hAnsi="Arial" w:cs="Arial"/>
        </w:rPr>
        <w:t xml:space="preserve">See also </w:t>
      </w:r>
      <w:hyperlink w:anchor="_Appendix_4:_Contraception" w:history="1">
        <w:r w:rsidRPr="00FF1EC7">
          <w:rPr>
            <w:rStyle w:val="Hyperlink"/>
            <w:rFonts w:ascii="Arial" w:hAnsi="Arial" w:cs="Arial"/>
          </w:rPr>
          <w:t>Contraception</w:t>
        </w:r>
      </w:hyperlink>
      <w:r>
        <w:rPr>
          <w:rFonts w:ascii="Arial" w:hAnsi="Arial" w:cs="Arial"/>
        </w:rPr>
        <w:t xml:space="preserve"> </w:t>
      </w:r>
    </w:p>
    <w:p w14:paraId="17A9A140" w14:textId="77777777" w:rsidR="003E4270" w:rsidRPr="00346513" w:rsidRDefault="003E4270" w:rsidP="003E4270">
      <w:pPr>
        <w:spacing w:after="0" w:line="276" w:lineRule="auto"/>
        <w:rPr>
          <w:rFonts w:ascii="Arial" w:hAnsi="Arial" w:cs="Arial"/>
        </w:rPr>
      </w:pPr>
    </w:p>
    <w:p w14:paraId="619BCE65" w14:textId="77777777" w:rsidR="003E4270" w:rsidRPr="00346513" w:rsidRDefault="003E4270" w:rsidP="003077EB">
      <w:pPr>
        <w:pStyle w:val="Heading3"/>
        <w:numPr>
          <w:ilvl w:val="1"/>
          <w:numId w:val="40"/>
        </w:numPr>
        <w:spacing w:before="0" w:line="276" w:lineRule="auto"/>
        <w:rPr>
          <w:rFonts w:ascii="Arial" w:hAnsi="Arial" w:cs="Arial"/>
          <w:b/>
          <w:bCs/>
          <w:sz w:val="22"/>
          <w:szCs w:val="22"/>
        </w:rPr>
      </w:pPr>
      <w:bookmarkStart w:id="53" w:name="_Toc223533666"/>
      <w:r w:rsidRPr="00346513">
        <w:rPr>
          <w:rFonts w:ascii="Arial" w:eastAsia="Arial" w:hAnsi="Arial" w:cs="Arial"/>
          <w:b/>
          <w:bCs/>
          <w:sz w:val="22"/>
          <w:szCs w:val="22"/>
        </w:rPr>
        <w:t>Adult Social Care responsibilities</w:t>
      </w:r>
      <w:bookmarkEnd w:id="53"/>
    </w:p>
    <w:p w14:paraId="3149D0BC" w14:textId="77777777" w:rsidR="003E4270" w:rsidRPr="00346513" w:rsidRDefault="003E4270" w:rsidP="003E4270">
      <w:pPr>
        <w:spacing w:after="0" w:line="276" w:lineRule="auto"/>
        <w:rPr>
          <w:rFonts w:ascii="Arial" w:hAnsi="Arial" w:cs="Arial"/>
        </w:rPr>
      </w:pPr>
      <w:r w:rsidRPr="00346513">
        <w:rPr>
          <w:rFonts w:ascii="Arial" w:eastAsia="Arial" w:hAnsi="Arial" w:cs="Arial"/>
        </w:rPr>
        <w:t>Where a person is under the care of Adult Social Care e.g. allocated support worker or living full time in a care home, additional support may be needed. This may include:</w:t>
      </w:r>
    </w:p>
    <w:p w14:paraId="77D9802E" w14:textId="77777777" w:rsidR="003E4270" w:rsidRPr="00346513" w:rsidRDefault="003E4270" w:rsidP="003077EB">
      <w:pPr>
        <w:pStyle w:val="ListParagraph"/>
        <w:numPr>
          <w:ilvl w:val="0"/>
          <w:numId w:val="35"/>
        </w:numPr>
        <w:spacing w:after="0" w:line="276" w:lineRule="auto"/>
        <w:rPr>
          <w:rFonts w:ascii="Arial" w:hAnsi="Arial" w:cs="Arial"/>
        </w:rPr>
      </w:pPr>
      <w:r w:rsidRPr="00346513">
        <w:rPr>
          <w:rFonts w:ascii="Arial" w:eastAsia="Arial" w:hAnsi="Arial" w:cs="Arial"/>
        </w:rPr>
        <w:t>Support people of childbearing potential to attend their appointments for review</w:t>
      </w:r>
    </w:p>
    <w:p w14:paraId="6E175447" w14:textId="77777777" w:rsidR="003E4270" w:rsidRPr="00346513" w:rsidRDefault="003E4270" w:rsidP="003077EB">
      <w:pPr>
        <w:pStyle w:val="ListParagraph"/>
        <w:numPr>
          <w:ilvl w:val="0"/>
          <w:numId w:val="35"/>
        </w:numPr>
        <w:spacing w:after="0" w:line="276" w:lineRule="auto"/>
        <w:rPr>
          <w:rFonts w:ascii="Arial" w:hAnsi="Arial" w:cs="Arial"/>
        </w:rPr>
      </w:pPr>
      <w:r w:rsidRPr="00346513">
        <w:rPr>
          <w:rFonts w:ascii="Arial" w:eastAsia="Arial" w:hAnsi="Arial" w:cs="Arial"/>
          <w:color w:val="000000" w:themeColor="text1"/>
        </w:rPr>
        <w:lastRenderedPageBreak/>
        <w:t>Provide information about “</w:t>
      </w:r>
      <w:r w:rsidRPr="00346513">
        <w:rPr>
          <w:rFonts w:ascii="Arial" w:eastAsia="Arial" w:hAnsi="Arial" w:cs="Arial"/>
          <w:b/>
          <w:bCs/>
          <w:color w:val="000000" w:themeColor="text1"/>
        </w:rPr>
        <w:t>Prevent – the valproate pregnancy prevention programme</w:t>
      </w:r>
      <w:r w:rsidRPr="00346513">
        <w:rPr>
          <w:rFonts w:ascii="Arial" w:eastAsia="Arial" w:hAnsi="Arial" w:cs="Arial"/>
          <w:color w:val="000000" w:themeColor="text1"/>
        </w:rPr>
        <w:t xml:space="preserve">”, this should be in an accessible format e.g., easy read, or relevant language if applicable.   </w:t>
      </w:r>
    </w:p>
    <w:p w14:paraId="10091378" w14:textId="77777777" w:rsidR="003E4270" w:rsidRPr="00346513" w:rsidRDefault="003E4270" w:rsidP="003077EB">
      <w:pPr>
        <w:pStyle w:val="ListParagraph"/>
        <w:numPr>
          <w:ilvl w:val="0"/>
          <w:numId w:val="35"/>
        </w:numPr>
        <w:spacing w:after="0" w:line="276" w:lineRule="auto"/>
        <w:rPr>
          <w:rFonts w:ascii="Arial" w:hAnsi="Arial" w:cs="Arial"/>
        </w:rPr>
      </w:pPr>
      <w:r w:rsidRPr="00346513">
        <w:rPr>
          <w:rFonts w:ascii="Arial" w:eastAsia="Arial" w:hAnsi="Arial" w:cs="Arial"/>
          <w:color w:val="000000" w:themeColor="text1"/>
        </w:rPr>
        <w:t xml:space="preserve">Hold a copy of the Annual Risk Acknowledgement Form (ARAF) if the patient is unable to do so themselves.  </w:t>
      </w:r>
    </w:p>
    <w:p w14:paraId="473C96D2" w14:textId="0A0D1FAC" w:rsidR="003E4270" w:rsidRPr="00346513" w:rsidRDefault="003E4270" w:rsidP="003077EB">
      <w:pPr>
        <w:pStyle w:val="ListParagraph"/>
        <w:numPr>
          <w:ilvl w:val="0"/>
          <w:numId w:val="35"/>
        </w:numPr>
        <w:spacing w:after="0" w:line="276" w:lineRule="auto"/>
        <w:rPr>
          <w:rFonts w:ascii="Arial" w:hAnsi="Arial" w:cs="Arial"/>
        </w:rPr>
      </w:pPr>
      <w:r w:rsidRPr="00346513">
        <w:rPr>
          <w:rFonts w:ascii="Arial" w:eastAsia="Arial" w:hAnsi="Arial" w:cs="Arial"/>
          <w:color w:val="000000" w:themeColor="text1"/>
        </w:rPr>
        <w:t xml:space="preserve">Support people of childbearing potential without the capacity to make an informed decision. Ensure they or their parent(s)/caregiver(s)/ responsible person(s) have been provided with information and advice on </w:t>
      </w:r>
      <w:r w:rsidR="000D0F90">
        <w:rPr>
          <w:rFonts w:ascii="Arial" w:eastAsia="Arial" w:hAnsi="Arial" w:cs="Arial"/>
          <w:color w:val="000000" w:themeColor="text1"/>
        </w:rPr>
        <w:t xml:space="preserve">effective or </w:t>
      </w:r>
      <w:r w:rsidRPr="00346513">
        <w:rPr>
          <w:rFonts w:ascii="Arial" w:eastAsia="Arial" w:hAnsi="Arial" w:cs="Arial"/>
          <w:color w:val="000000" w:themeColor="text1"/>
        </w:rPr>
        <w:t xml:space="preserve">highly effective methods of contraception and on the use of valproate medicines during pregnancy, and make sure they clearly understand the content.   </w:t>
      </w:r>
    </w:p>
    <w:p w14:paraId="7A72C0EA" w14:textId="77777777" w:rsidR="003E4270" w:rsidRPr="00346513" w:rsidRDefault="003E4270" w:rsidP="003077EB">
      <w:pPr>
        <w:pStyle w:val="ListParagraph"/>
        <w:numPr>
          <w:ilvl w:val="0"/>
          <w:numId w:val="35"/>
        </w:numPr>
        <w:spacing w:after="0" w:line="276" w:lineRule="auto"/>
        <w:rPr>
          <w:rFonts w:ascii="Arial" w:hAnsi="Arial" w:cs="Arial"/>
        </w:rPr>
      </w:pPr>
      <w:r w:rsidRPr="00346513">
        <w:rPr>
          <w:rFonts w:ascii="Arial" w:eastAsia="Arial" w:hAnsi="Arial" w:cs="Arial"/>
          <w:color w:val="000000" w:themeColor="text1"/>
        </w:rPr>
        <w:t xml:space="preserve">If a pregnancy occurs, providers must support patients to seek advice from their specialist and obstetrician as soon as possible.  </w:t>
      </w:r>
    </w:p>
    <w:p w14:paraId="266FFC05" w14:textId="012500DD" w:rsidR="003E4270" w:rsidRDefault="003E4270" w:rsidP="003E4270">
      <w:pPr>
        <w:spacing w:after="0" w:line="276" w:lineRule="auto"/>
        <w:rPr>
          <w:rFonts w:ascii="Arial" w:eastAsia="Arial" w:hAnsi="Arial" w:cs="Arial"/>
          <w:color w:val="000000" w:themeColor="text1"/>
        </w:rPr>
      </w:pPr>
      <w:r w:rsidRPr="00346513">
        <w:rPr>
          <w:rFonts w:ascii="Arial" w:eastAsia="Arial" w:hAnsi="Arial" w:cs="Arial"/>
          <w:color w:val="000000" w:themeColor="text1"/>
        </w:rPr>
        <w:t xml:space="preserve"> </w:t>
      </w:r>
    </w:p>
    <w:p w14:paraId="1BDE8446" w14:textId="77777777" w:rsidR="003E4270" w:rsidRPr="003E4270" w:rsidRDefault="003E4270" w:rsidP="003E4270">
      <w:pPr>
        <w:spacing w:after="0" w:line="276" w:lineRule="auto"/>
        <w:rPr>
          <w:rFonts w:ascii="Arial" w:hAnsi="Arial" w:cs="Arial"/>
        </w:rPr>
      </w:pPr>
    </w:p>
    <w:p w14:paraId="63D3977B" w14:textId="4A908CA2" w:rsidR="003E4270" w:rsidRPr="00150456" w:rsidRDefault="003E4270" w:rsidP="003077EB">
      <w:pPr>
        <w:pStyle w:val="Heading2"/>
        <w:numPr>
          <w:ilvl w:val="0"/>
          <w:numId w:val="40"/>
        </w:numPr>
        <w:spacing w:before="0" w:line="276" w:lineRule="auto"/>
        <w:rPr>
          <w:rFonts w:ascii="Arial" w:hAnsi="Arial" w:cs="Arial"/>
          <w:b/>
          <w:bCs/>
          <w:sz w:val="28"/>
          <w:szCs w:val="28"/>
        </w:rPr>
      </w:pPr>
      <w:bookmarkStart w:id="54" w:name="_Appendix_4:_Contraception"/>
      <w:bookmarkStart w:id="55" w:name="_Toc223533667"/>
      <w:bookmarkEnd w:id="54"/>
      <w:r>
        <w:rPr>
          <w:rFonts w:ascii="Arial" w:eastAsia="Arial" w:hAnsi="Arial" w:cs="Arial"/>
          <w:b/>
          <w:bCs/>
          <w:sz w:val="28"/>
          <w:szCs w:val="28"/>
        </w:rPr>
        <w:t xml:space="preserve">Appendix 4: </w:t>
      </w:r>
      <w:r w:rsidRPr="00150456">
        <w:rPr>
          <w:rFonts w:ascii="Arial" w:eastAsia="Arial" w:hAnsi="Arial" w:cs="Arial"/>
          <w:b/>
          <w:bCs/>
          <w:sz w:val="28"/>
          <w:szCs w:val="28"/>
        </w:rPr>
        <w:t>Contraception</w:t>
      </w:r>
      <w:bookmarkEnd w:id="55"/>
    </w:p>
    <w:p w14:paraId="3E6981D8" w14:textId="77777777" w:rsidR="00D059EA" w:rsidRDefault="003E4270" w:rsidP="003E4270">
      <w:pPr>
        <w:spacing w:after="0" w:line="276" w:lineRule="auto"/>
        <w:rPr>
          <w:rFonts w:ascii="Arial" w:eastAsia="Arial" w:hAnsi="Arial" w:cs="Arial"/>
          <w:color w:val="0B0C0C"/>
        </w:rPr>
      </w:pPr>
      <w:r w:rsidRPr="00346513">
        <w:rPr>
          <w:rFonts w:ascii="Arial" w:eastAsia="Arial" w:hAnsi="Arial" w:cs="Arial"/>
        </w:rPr>
        <w:t xml:space="preserve">Individual risk of pregnancy should be assessed prior to initiation of valproate prescribing and at regular intervals thereafter.  </w:t>
      </w:r>
      <w:r w:rsidRPr="00346513">
        <w:rPr>
          <w:rFonts w:ascii="Arial" w:eastAsia="Arial" w:hAnsi="Arial" w:cs="Arial"/>
          <w:color w:val="0B0C0C"/>
        </w:rPr>
        <w:t>To prevent pregnancy during valproate treatment, all patients of childbearing potential must meet the requirements of the Pregnancy Prevention Programme, including the use of effective (preferably highly effective) contraception.</w:t>
      </w:r>
    </w:p>
    <w:p w14:paraId="42CA88B9" w14:textId="77777777" w:rsidR="00D059EA" w:rsidRDefault="00D059EA" w:rsidP="003E4270">
      <w:pPr>
        <w:spacing w:after="0" w:line="276" w:lineRule="auto"/>
        <w:rPr>
          <w:rFonts w:ascii="Arial" w:eastAsia="Arial" w:hAnsi="Arial" w:cs="Arial"/>
          <w:color w:val="0B0C0C"/>
        </w:rPr>
      </w:pPr>
    </w:p>
    <w:p w14:paraId="476745EA" w14:textId="71F7F90F" w:rsidR="003E4270" w:rsidRPr="00346513" w:rsidRDefault="00797EE9" w:rsidP="003E4270">
      <w:pPr>
        <w:spacing w:after="0" w:line="276" w:lineRule="auto"/>
        <w:rPr>
          <w:rFonts w:ascii="Arial" w:hAnsi="Arial" w:cs="Arial"/>
        </w:rPr>
      </w:pPr>
      <w:hyperlink r:id="rId122" w:history="1">
        <w:r w:rsidRPr="00797EE9">
          <w:rPr>
            <w:rStyle w:val="Hyperlink"/>
            <w:rFonts w:ascii="Arial" w:eastAsia="Arial" w:hAnsi="Arial" w:cs="Arial"/>
          </w:rPr>
          <w:t>MHRA guidance</w:t>
        </w:r>
      </w:hyperlink>
      <w:r>
        <w:rPr>
          <w:rFonts w:ascii="Arial" w:eastAsia="Arial" w:hAnsi="Arial" w:cs="Arial"/>
          <w:color w:val="0B0C0C"/>
        </w:rPr>
        <w:t xml:space="preserve"> defines </w:t>
      </w:r>
      <w:r w:rsidRPr="000222C4">
        <w:rPr>
          <w:rFonts w:ascii="Arial" w:eastAsia="Arial" w:hAnsi="Arial" w:cs="Arial"/>
          <w:b/>
          <w:bCs/>
          <w:color w:val="0B0C0C"/>
        </w:rPr>
        <w:t>h</w:t>
      </w:r>
      <w:r w:rsidR="00D059EA" w:rsidRPr="000222C4">
        <w:rPr>
          <w:rFonts w:ascii="Arial" w:eastAsia="Arial" w:hAnsi="Arial" w:cs="Arial"/>
          <w:b/>
          <w:bCs/>
          <w:color w:val="0B0C0C"/>
        </w:rPr>
        <w:t>ighly</w:t>
      </w:r>
      <w:r w:rsidR="00D059EA">
        <w:rPr>
          <w:rFonts w:ascii="Arial" w:eastAsia="Arial" w:hAnsi="Arial" w:cs="Arial"/>
          <w:color w:val="0B0C0C"/>
        </w:rPr>
        <w:t xml:space="preserve"> effective contraception as</w:t>
      </w:r>
      <w:r w:rsidR="000D0F90">
        <w:rPr>
          <w:rFonts w:ascii="Arial" w:eastAsia="Arial" w:hAnsi="Arial" w:cs="Arial"/>
          <w:color w:val="0B0C0C"/>
        </w:rPr>
        <w:t xml:space="preserve"> </w:t>
      </w:r>
      <w:r w:rsidR="004630F8" w:rsidRPr="004630F8">
        <w:rPr>
          <w:rFonts w:ascii="Arial" w:eastAsia="Arial" w:hAnsi="Arial" w:cs="Arial"/>
          <w:color w:val="0B0C0C"/>
        </w:rPr>
        <w:t xml:space="preserve">methods </w:t>
      </w:r>
      <w:r w:rsidR="004630F8">
        <w:rPr>
          <w:rFonts w:ascii="Arial" w:eastAsia="Arial" w:hAnsi="Arial" w:cs="Arial"/>
          <w:color w:val="0B0C0C"/>
        </w:rPr>
        <w:t>with a</w:t>
      </w:r>
      <w:r w:rsidR="004630F8" w:rsidRPr="004630F8">
        <w:rPr>
          <w:rFonts w:ascii="Arial" w:eastAsia="Arial" w:hAnsi="Arial" w:cs="Arial"/>
          <w:color w:val="0B0C0C"/>
        </w:rPr>
        <w:t xml:space="preserve"> typical-use failure rate of less than 1%</w:t>
      </w:r>
      <w:r w:rsidR="004630F8">
        <w:rPr>
          <w:rFonts w:ascii="Arial" w:eastAsia="Arial" w:hAnsi="Arial" w:cs="Arial"/>
          <w:color w:val="0B0C0C"/>
        </w:rPr>
        <w:t xml:space="preserve">, including </w:t>
      </w:r>
      <w:r w:rsidR="004630F8" w:rsidRPr="004630F8">
        <w:rPr>
          <w:rFonts w:ascii="Arial" w:eastAsia="Arial" w:hAnsi="Arial" w:cs="Arial"/>
          <w:color w:val="0B0C0C"/>
        </w:rPr>
        <w:t>male or female sterilisation and long-acting reversible contraceptive (LARC) methods (intrauterine devices and implants).</w:t>
      </w:r>
    </w:p>
    <w:p w14:paraId="5FF201FD" w14:textId="77777777" w:rsidR="003E4270" w:rsidRDefault="003E4270" w:rsidP="003E4270">
      <w:pPr>
        <w:spacing w:after="0" w:line="276" w:lineRule="auto"/>
        <w:rPr>
          <w:rFonts w:ascii="Arial" w:hAnsi="Arial" w:cs="Arial"/>
        </w:rPr>
      </w:pPr>
    </w:p>
    <w:p w14:paraId="13F9C2B1" w14:textId="77777777" w:rsidR="00C75402" w:rsidRPr="00C75402" w:rsidRDefault="00C75402" w:rsidP="00C75402">
      <w:pPr>
        <w:spacing w:after="0" w:line="276" w:lineRule="auto"/>
        <w:rPr>
          <w:rFonts w:ascii="Arial" w:hAnsi="Arial" w:cs="Arial"/>
        </w:rPr>
      </w:pPr>
      <w:r w:rsidRPr="00C75402">
        <w:rPr>
          <w:rFonts w:ascii="Arial" w:hAnsi="Arial" w:cs="Arial"/>
        </w:rPr>
        <w:t>Progestogen-only injections have a typical-use failure rate of 6%, but this may be due to repeat injections being administered late. Progestogen-only injections may be considered as highly effective if repeat injections are documented as having been administered on schedule by a healthcare professional.</w:t>
      </w:r>
    </w:p>
    <w:p w14:paraId="6FAEBE0A" w14:textId="77777777" w:rsidR="00C75402" w:rsidRPr="00C75402" w:rsidRDefault="00C75402" w:rsidP="00C75402">
      <w:pPr>
        <w:spacing w:after="0" w:line="276" w:lineRule="auto"/>
        <w:rPr>
          <w:rFonts w:ascii="Arial" w:hAnsi="Arial" w:cs="Arial"/>
        </w:rPr>
      </w:pPr>
    </w:p>
    <w:p w14:paraId="1DBD7940" w14:textId="77777777" w:rsidR="00C75402" w:rsidRPr="00C75402" w:rsidRDefault="00C75402" w:rsidP="00C75402">
      <w:pPr>
        <w:spacing w:after="0" w:line="276" w:lineRule="auto"/>
        <w:rPr>
          <w:rFonts w:ascii="Arial" w:hAnsi="Arial" w:cs="Arial"/>
        </w:rPr>
      </w:pPr>
      <w:r w:rsidRPr="00C75402">
        <w:rPr>
          <w:rFonts w:ascii="Arial" w:hAnsi="Arial" w:cs="Arial"/>
        </w:rPr>
        <w:t>Other methods described as effective include combined hormonal contraceptive (pills, patches, or vaginal rings) and progestogen-only pills, which have typical-use failure rates of 9%.</w:t>
      </w:r>
    </w:p>
    <w:p w14:paraId="08E14A38" w14:textId="77777777" w:rsidR="00C75402" w:rsidRPr="00C75402" w:rsidRDefault="00C75402" w:rsidP="00C75402">
      <w:pPr>
        <w:spacing w:after="0" w:line="276" w:lineRule="auto"/>
        <w:rPr>
          <w:rFonts w:ascii="Arial" w:hAnsi="Arial" w:cs="Arial"/>
        </w:rPr>
      </w:pPr>
    </w:p>
    <w:p w14:paraId="3C29C450" w14:textId="45E90223" w:rsidR="004630F8" w:rsidRDefault="00C75402" w:rsidP="00C75402">
      <w:pPr>
        <w:spacing w:after="0" w:line="276" w:lineRule="auto"/>
        <w:rPr>
          <w:rFonts w:ascii="Arial" w:hAnsi="Arial" w:cs="Arial"/>
        </w:rPr>
      </w:pPr>
      <w:r w:rsidRPr="00C75402">
        <w:rPr>
          <w:rFonts w:ascii="Arial" w:hAnsi="Arial" w:cs="Arial"/>
        </w:rPr>
        <w:t>Methods used at time of sexual intercourse or based on fertility awareness have higher typical-use failure rates and are not classed as ‘effective’ for use with medicines with teratogenic potential so should not be relied upon alone.</w:t>
      </w:r>
    </w:p>
    <w:p w14:paraId="1245F293" w14:textId="77777777" w:rsidR="00C75402" w:rsidRPr="00346513" w:rsidRDefault="00C75402" w:rsidP="00C75402">
      <w:pPr>
        <w:spacing w:after="0" w:line="276" w:lineRule="auto"/>
        <w:rPr>
          <w:rFonts w:ascii="Arial" w:hAnsi="Arial" w:cs="Arial"/>
        </w:rPr>
      </w:pPr>
    </w:p>
    <w:p w14:paraId="62433AE6" w14:textId="77777777" w:rsidR="003E4270" w:rsidRPr="00346513" w:rsidRDefault="003E4270" w:rsidP="003E4270">
      <w:pPr>
        <w:spacing w:after="0" w:line="276" w:lineRule="auto"/>
        <w:rPr>
          <w:rFonts w:ascii="Arial" w:hAnsi="Arial" w:cs="Arial"/>
        </w:rPr>
      </w:pPr>
      <w:r w:rsidRPr="00346513">
        <w:rPr>
          <w:rFonts w:ascii="Arial" w:eastAsia="Arial" w:hAnsi="Arial" w:cs="Arial"/>
        </w:rPr>
        <w:t>Contraceptive providers looking to use a visual guide to discuss (highly) effective contraception can use the page 'How effective is your contraception?' in the patient decision tools;</w:t>
      </w:r>
    </w:p>
    <w:p w14:paraId="48376A49" w14:textId="77777777" w:rsidR="003E4270" w:rsidRPr="00346513" w:rsidRDefault="003E4270" w:rsidP="003E4270">
      <w:pPr>
        <w:pStyle w:val="ListParagraph"/>
        <w:numPr>
          <w:ilvl w:val="0"/>
          <w:numId w:val="8"/>
        </w:numPr>
        <w:spacing w:after="0" w:line="276" w:lineRule="auto"/>
        <w:rPr>
          <w:rFonts w:ascii="Arial" w:eastAsia="Arial" w:hAnsi="Arial" w:cs="Arial"/>
          <w:color w:val="0000FF"/>
        </w:rPr>
      </w:pPr>
      <w:hyperlink r:id="rId123">
        <w:r w:rsidRPr="00346513">
          <w:rPr>
            <w:rStyle w:val="Hyperlink"/>
            <w:rFonts w:ascii="Arial" w:eastAsia="Arial" w:hAnsi="Arial" w:cs="Arial"/>
            <w:color w:val="0000FF"/>
          </w:rPr>
          <w:t>NHSE_Valproate epilepsy decision_tool</w:t>
        </w:r>
      </w:hyperlink>
      <w:r w:rsidRPr="00346513">
        <w:rPr>
          <w:rFonts w:ascii="Arial" w:eastAsia="Arial" w:hAnsi="Arial" w:cs="Arial"/>
          <w:color w:val="0000FF"/>
        </w:rPr>
        <w:t xml:space="preserve"> </w:t>
      </w:r>
    </w:p>
    <w:p w14:paraId="10F55F78" w14:textId="77777777" w:rsidR="003E4270" w:rsidRPr="00346513" w:rsidRDefault="003E4270" w:rsidP="003E4270">
      <w:pPr>
        <w:pStyle w:val="ListParagraph"/>
        <w:numPr>
          <w:ilvl w:val="0"/>
          <w:numId w:val="8"/>
        </w:numPr>
        <w:spacing w:after="0" w:line="276" w:lineRule="auto"/>
        <w:rPr>
          <w:rFonts w:ascii="Arial" w:eastAsia="Arial" w:hAnsi="Arial" w:cs="Arial"/>
          <w:color w:val="0000FF"/>
        </w:rPr>
      </w:pPr>
      <w:hyperlink r:id="rId124">
        <w:r w:rsidRPr="00346513">
          <w:rPr>
            <w:rStyle w:val="Hyperlink"/>
            <w:rFonts w:ascii="Arial" w:eastAsia="Arial" w:hAnsi="Arial" w:cs="Arial"/>
            <w:color w:val="0000FF"/>
          </w:rPr>
          <w:t>NHSE_Valproate_bipolar_disorder_decision_tool</w:t>
        </w:r>
      </w:hyperlink>
      <w:r w:rsidRPr="00346513">
        <w:rPr>
          <w:rFonts w:ascii="Arial" w:eastAsia="Arial" w:hAnsi="Arial" w:cs="Arial"/>
          <w:color w:val="0000FF"/>
        </w:rPr>
        <w:t xml:space="preserve"> </w:t>
      </w:r>
    </w:p>
    <w:p w14:paraId="305C361E" w14:textId="77777777" w:rsidR="003E4270" w:rsidRPr="00346513" w:rsidRDefault="003E4270" w:rsidP="003E4270">
      <w:pPr>
        <w:spacing w:after="0" w:line="276" w:lineRule="auto"/>
        <w:ind w:right="75"/>
        <w:rPr>
          <w:rFonts w:ascii="Arial" w:eastAsia="Arial" w:hAnsi="Arial" w:cs="Arial"/>
          <w:color w:val="000000" w:themeColor="text1"/>
        </w:rPr>
      </w:pPr>
    </w:p>
    <w:p w14:paraId="5C94E73A" w14:textId="2364191D" w:rsidR="003E4270" w:rsidRPr="00346513" w:rsidRDefault="003E4270" w:rsidP="003E4270">
      <w:pPr>
        <w:spacing w:after="0" w:line="276" w:lineRule="auto"/>
        <w:ind w:right="75"/>
        <w:rPr>
          <w:rFonts w:ascii="Arial" w:hAnsi="Arial" w:cs="Arial"/>
        </w:rPr>
      </w:pPr>
      <w:r w:rsidRPr="00346513">
        <w:rPr>
          <w:rFonts w:ascii="Arial" w:eastAsia="Arial" w:hAnsi="Arial" w:cs="Arial"/>
          <w:color w:val="000000" w:themeColor="text1"/>
        </w:rPr>
        <w:t xml:space="preserve">For children or people without the capacity to make an informed decision, provide the information and advice on effective contraception and on the use of valproate medicines during pregnancy to their parent(s)/caregiver(s)/ responsible person(s) and make sure they clearly understand the content. See </w:t>
      </w:r>
      <w:hyperlink w:anchor="_Toc222401684" w:history="1">
        <w:r w:rsidRPr="00C75402">
          <w:rPr>
            <w:rStyle w:val="Hyperlink"/>
            <w:rFonts w:ascii="Arial" w:eastAsia="Arial" w:hAnsi="Arial" w:cs="Arial"/>
          </w:rPr>
          <w:t>section 1</w:t>
        </w:r>
      </w:hyperlink>
      <w:r w:rsidRPr="00346513">
        <w:rPr>
          <w:rFonts w:ascii="Arial" w:eastAsia="Arial" w:hAnsi="Arial" w:cs="Arial"/>
          <w:color w:val="000000" w:themeColor="text1"/>
        </w:rPr>
        <w:t xml:space="preserve"> for further information.</w:t>
      </w:r>
    </w:p>
    <w:p w14:paraId="57777D1A" w14:textId="77777777" w:rsidR="003E4270" w:rsidRPr="00346513" w:rsidRDefault="003E4270" w:rsidP="003E4270">
      <w:pPr>
        <w:spacing w:after="0" w:line="276" w:lineRule="auto"/>
        <w:rPr>
          <w:rFonts w:ascii="Arial" w:eastAsia="Arial" w:hAnsi="Arial" w:cs="Arial"/>
          <w:b/>
          <w:bCs/>
        </w:rPr>
      </w:pPr>
      <w:r w:rsidRPr="00346513">
        <w:rPr>
          <w:rFonts w:ascii="Arial" w:eastAsia="Arial" w:hAnsi="Arial" w:cs="Arial"/>
          <w:b/>
          <w:bCs/>
        </w:rPr>
        <w:t xml:space="preserve"> </w:t>
      </w:r>
    </w:p>
    <w:p w14:paraId="7DAD2FDF" w14:textId="77777777" w:rsidR="00C75402" w:rsidRDefault="00C75402">
      <w:pPr>
        <w:rPr>
          <w:rFonts w:ascii="Arial" w:eastAsia="Arial" w:hAnsi="Arial" w:cs="Arial"/>
          <w:u w:val="single"/>
        </w:rPr>
      </w:pPr>
      <w:r>
        <w:rPr>
          <w:rFonts w:ascii="Arial" w:eastAsia="Arial" w:hAnsi="Arial" w:cs="Arial"/>
          <w:u w:val="single"/>
        </w:rPr>
        <w:br w:type="page"/>
      </w:r>
    </w:p>
    <w:p w14:paraId="1E0730E7" w14:textId="0D39CE54" w:rsidR="003E4270" w:rsidRPr="00346513" w:rsidRDefault="003E4270" w:rsidP="003E4270">
      <w:pPr>
        <w:spacing w:after="0" w:line="276" w:lineRule="auto"/>
        <w:rPr>
          <w:rFonts w:ascii="Arial" w:hAnsi="Arial" w:cs="Arial"/>
        </w:rPr>
      </w:pPr>
      <w:r w:rsidRPr="00346513">
        <w:rPr>
          <w:rFonts w:ascii="Arial" w:eastAsia="Arial" w:hAnsi="Arial" w:cs="Arial"/>
          <w:u w:val="single"/>
        </w:rPr>
        <w:lastRenderedPageBreak/>
        <w:t>Contraceptive options</w:t>
      </w:r>
    </w:p>
    <w:p w14:paraId="14EBDB52" w14:textId="77777777" w:rsidR="003E4270" w:rsidRPr="00346513" w:rsidRDefault="003E4270" w:rsidP="003E4270">
      <w:pPr>
        <w:spacing w:after="0" w:line="276" w:lineRule="auto"/>
        <w:rPr>
          <w:rFonts w:ascii="Arial" w:hAnsi="Arial" w:cs="Arial"/>
        </w:rPr>
      </w:pPr>
      <w:r w:rsidRPr="00346513">
        <w:rPr>
          <w:rFonts w:ascii="Arial" w:eastAsia="Arial" w:hAnsi="Arial" w:cs="Arial"/>
        </w:rPr>
        <w:t xml:space="preserve">The MHRA has produced an aide memoire to support clinicians to help people decide which option is best for them. For more information, please see: </w:t>
      </w:r>
      <w:hyperlink r:id="rId125">
        <w:r w:rsidRPr="00346513">
          <w:rPr>
            <w:rStyle w:val="Hyperlink"/>
            <w:rFonts w:ascii="Arial" w:eastAsia="Arial" w:hAnsi="Arial" w:cs="Arial"/>
          </w:rPr>
          <w:t>MHRA Medicines with teratogenic potential: what is effective contraception and how often is pregnancy testing needed? - GOV.UK</w:t>
        </w:r>
      </w:hyperlink>
      <w:r w:rsidRPr="00346513">
        <w:rPr>
          <w:rFonts w:ascii="Arial" w:eastAsia="Arial" w:hAnsi="Arial" w:cs="Arial"/>
        </w:rPr>
        <w:t xml:space="preserve"> </w:t>
      </w:r>
    </w:p>
    <w:p w14:paraId="3749A49E" w14:textId="77777777" w:rsidR="003E4270" w:rsidRPr="00346513" w:rsidRDefault="003E4270" w:rsidP="003E4270">
      <w:pPr>
        <w:spacing w:after="0" w:line="276" w:lineRule="auto"/>
        <w:rPr>
          <w:rFonts w:ascii="Arial" w:eastAsia="Arial" w:hAnsi="Arial" w:cs="Arial"/>
          <w:u w:val="single"/>
        </w:rPr>
      </w:pPr>
    </w:p>
    <w:p w14:paraId="054250BC" w14:textId="77777777" w:rsidR="003E4270" w:rsidRPr="00346513" w:rsidRDefault="003E4270" w:rsidP="003E4270">
      <w:pPr>
        <w:spacing w:after="0" w:line="276" w:lineRule="auto"/>
        <w:rPr>
          <w:rFonts w:ascii="Arial" w:hAnsi="Arial" w:cs="Arial"/>
        </w:rPr>
      </w:pPr>
      <w:r w:rsidRPr="00346513">
        <w:rPr>
          <w:rFonts w:ascii="Arial" w:eastAsia="Arial" w:hAnsi="Arial" w:cs="Arial"/>
        </w:rPr>
        <w:t xml:space="preserve">There are various options for contraception and emergency hormonal contraception (EHC) services. These are all accessible for clinicians and patients dependent on patient need and geography.  </w:t>
      </w:r>
    </w:p>
    <w:p w14:paraId="5C1FEAD3" w14:textId="77777777" w:rsidR="003E4270" w:rsidRPr="00346513" w:rsidRDefault="003E4270" w:rsidP="003E4270">
      <w:pPr>
        <w:spacing w:after="0" w:line="276" w:lineRule="auto"/>
        <w:rPr>
          <w:rFonts w:ascii="Arial" w:eastAsia="Arial" w:hAnsi="Arial" w:cs="Arial"/>
        </w:rPr>
      </w:pPr>
    </w:p>
    <w:p w14:paraId="4F809923" w14:textId="77777777" w:rsidR="003E4270" w:rsidRPr="00346513" w:rsidRDefault="003E4270" w:rsidP="003E4270">
      <w:pPr>
        <w:spacing w:after="0" w:line="276" w:lineRule="auto"/>
        <w:rPr>
          <w:rFonts w:ascii="Arial" w:hAnsi="Arial" w:cs="Arial"/>
        </w:rPr>
      </w:pPr>
      <w:r w:rsidRPr="00346513">
        <w:rPr>
          <w:rFonts w:ascii="Arial" w:eastAsia="Arial" w:hAnsi="Arial" w:cs="Arial"/>
        </w:rPr>
        <w:t xml:space="preserve">The </w:t>
      </w:r>
      <w:hyperlink r:id="rId126">
        <w:r w:rsidRPr="00346513">
          <w:rPr>
            <w:rStyle w:val="Hyperlink"/>
            <w:rFonts w:ascii="Arial" w:eastAsia="Arial" w:hAnsi="Arial" w:cs="Arial"/>
          </w:rPr>
          <w:t>NHS Digital Service Finder</w:t>
        </w:r>
      </w:hyperlink>
      <w:r w:rsidRPr="00346513">
        <w:rPr>
          <w:rFonts w:ascii="Arial" w:eastAsia="Arial" w:hAnsi="Arial" w:cs="Arial"/>
        </w:rPr>
        <w:t xml:space="preserve"> can be used by healthcare professionals and patients to find available services. Please note that the platforms for each are slightly different. </w:t>
      </w:r>
    </w:p>
    <w:p w14:paraId="137FB08E" w14:textId="77777777" w:rsidR="003E4270" w:rsidRPr="00346513" w:rsidRDefault="003E4270" w:rsidP="003E4270">
      <w:pPr>
        <w:spacing w:after="0" w:line="276" w:lineRule="auto"/>
        <w:rPr>
          <w:rFonts w:ascii="Arial" w:hAnsi="Arial" w:cs="Arial"/>
        </w:rPr>
      </w:pPr>
      <w:r w:rsidRPr="00346513">
        <w:rPr>
          <w:rFonts w:ascii="Arial" w:eastAsia="Arial" w:hAnsi="Arial" w:cs="Arial"/>
        </w:rPr>
        <w:t xml:space="preserve">The website (healthcare professional access) includes details of clinic locations and opening times for commissioned Sexual Health Services and community pharmacies offering NHS-commissioned contraception services. </w:t>
      </w:r>
      <w:r w:rsidRPr="00346513">
        <w:rPr>
          <w:rFonts w:ascii="Arial" w:eastAsia="Arial" w:hAnsi="Arial" w:cs="Arial"/>
          <w:color w:val="000000" w:themeColor="text1"/>
        </w:rPr>
        <w:t xml:space="preserve">EHC is offered from the vast majority of community pharmacies. </w:t>
      </w:r>
      <w:r w:rsidRPr="00346513">
        <w:rPr>
          <w:rFonts w:ascii="Arial" w:eastAsia="Arial" w:hAnsi="Arial" w:cs="Arial"/>
          <w:b/>
          <w:bCs/>
        </w:rPr>
        <w:t>Please note that community pharmacy cannot offer long-acting reversible contraception (LARC).</w:t>
      </w:r>
      <w:r w:rsidRPr="00346513">
        <w:rPr>
          <w:rFonts w:ascii="Arial" w:eastAsia="Arial" w:hAnsi="Arial" w:cs="Arial"/>
        </w:rPr>
        <w:t xml:space="preserve"> </w:t>
      </w:r>
    </w:p>
    <w:p w14:paraId="24A4ED16" w14:textId="77777777" w:rsidR="003E4270" w:rsidRPr="00346513" w:rsidRDefault="003E4270" w:rsidP="003E4270">
      <w:pPr>
        <w:spacing w:after="0" w:line="276" w:lineRule="auto"/>
        <w:rPr>
          <w:rFonts w:ascii="Arial" w:hAnsi="Arial" w:cs="Arial"/>
        </w:rPr>
      </w:pPr>
      <w:r w:rsidRPr="00346513">
        <w:rPr>
          <w:rFonts w:ascii="Arial" w:eastAsia="Arial" w:hAnsi="Arial" w:cs="Arial"/>
          <w:color w:val="000000" w:themeColor="text1"/>
        </w:rPr>
        <w:t xml:space="preserve">It is advisable for patients to call the pharmacy to ensure they can offer the services at a time suitable to the patient.  </w:t>
      </w:r>
    </w:p>
    <w:p w14:paraId="662832FE" w14:textId="77777777" w:rsidR="003E4270" w:rsidRPr="00346513" w:rsidRDefault="003E4270" w:rsidP="003E4270">
      <w:pPr>
        <w:spacing w:after="0" w:line="276" w:lineRule="auto"/>
        <w:ind w:left="586"/>
        <w:rPr>
          <w:rFonts w:ascii="Arial" w:hAnsi="Arial" w:cs="Arial"/>
        </w:rPr>
      </w:pPr>
      <w:r w:rsidRPr="00346513">
        <w:rPr>
          <w:rFonts w:ascii="Arial" w:eastAsia="Arial" w:hAnsi="Arial" w:cs="Arial"/>
          <w:b/>
          <w:bCs/>
        </w:rPr>
        <w:t xml:space="preserve"> </w:t>
      </w:r>
    </w:p>
    <w:p w14:paraId="2F39177C" w14:textId="77777777" w:rsidR="003E4270" w:rsidRPr="00346513" w:rsidRDefault="003E4270" w:rsidP="003E4270">
      <w:pPr>
        <w:spacing w:after="0" w:line="276" w:lineRule="auto"/>
        <w:rPr>
          <w:rFonts w:ascii="Arial" w:hAnsi="Arial" w:cs="Arial"/>
        </w:rPr>
      </w:pPr>
      <w:r w:rsidRPr="00346513">
        <w:rPr>
          <w:rFonts w:ascii="Arial" w:eastAsia="Arial" w:hAnsi="Arial" w:cs="Arial"/>
          <w:color w:val="000000" w:themeColor="text1"/>
        </w:rPr>
        <w:t xml:space="preserve"> </w:t>
      </w:r>
      <w:r w:rsidRPr="00346513">
        <w:rPr>
          <w:rFonts w:ascii="Arial" w:eastAsia="Arial" w:hAnsi="Arial" w:cs="Arial"/>
          <w:color w:val="000000" w:themeColor="text1"/>
          <w:u w:val="single"/>
        </w:rPr>
        <w:t>Training</w:t>
      </w:r>
      <w:r w:rsidRPr="00346513">
        <w:rPr>
          <w:rFonts w:ascii="Arial" w:eastAsia="Arial" w:hAnsi="Arial" w:cs="Arial"/>
          <w:color w:val="000000" w:themeColor="text1"/>
        </w:rPr>
        <w:t xml:space="preserve"> </w:t>
      </w:r>
    </w:p>
    <w:p w14:paraId="02825DBA" w14:textId="27FCCF14" w:rsidR="003E4270" w:rsidRPr="0043327C" w:rsidRDefault="003E4270" w:rsidP="003E4270">
      <w:pPr>
        <w:spacing w:after="0" w:line="276" w:lineRule="auto"/>
        <w:rPr>
          <w:rFonts w:ascii="Arial" w:hAnsi="Arial" w:cs="Arial"/>
        </w:rPr>
      </w:pPr>
      <w:r w:rsidRPr="00346513">
        <w:rPr>
          <w:rFonts w:ascii="Arial" w:eastAsia="Arial" w:hAnsi="Arial" w:cs="Arial"/>
          <w:color w:val="000000" w:themeColor="text1"/>
        </w:rPr>
        <w:t>Clinicians having conversations with people taking Valproate may wish to undertake additional learning in contraception as part of their continuing professional development:</w:t>
      </w:r>
    </w:p>
    <w:p w14:paraId="5E52614A" w14:textId="77777777" w:rsidR="003E4270" w:rsidRPr="00346513" w:rsidRDefault="003E4270" w:rsidP="003E4270">
      <w:pPr>
        <w:spacing w:after="0" w:line="276" w:lineRule="auto"/>
        <w:rPr>
          <w:rFonts w:ascii="Arial" w:hAnsi="Arial" w:cs="Arial"/>
        </w:rPr>
      </w:pPr>
      <w:r w:rsidRPr="00346513">
        <w:rPr>
          <w:rFonts w:ascii="Arial" w:eastAsia="Arial" w:hAnsi="Arial" w:cs="Arial"/>
          <w:color w:val="000000" w:themeColor="text1"/>
        </w:rPr>
        <w:t xml:space="preserve">For all clinicians: </w:t>
      </w:r>
    </w:p>
    <w:p w14:paraId="196B40FC" w14:textId="77777777" w:rsidR="003E4270" w:rsidRPr="00346513" w:rsidRDefault="003E4270" w:rsidP="003E4270">
      <w:pPr>
        <w:pStyle w:val="ListParagraph"/>
        <w:numPr>
          <w:ilvl w:val="0"/>
          <w:numId w:val="7"/>
        </w:numPr>
        <w:spacing w:after="0" w:line="276" w:lineRule="auto"/>
        <w:rPr>
          <w:rFonts w:ascii="Arial" w:eastAsia="Arial" w:hAnsi="Arial" w:cs="Arial"/>
          <w:color w:val="000000" w:themeColor="text1"/>
        </w:rPr>
      </w:pPr>
      <w:hyperlink r:id="rId127">
        <w:r w:rsidRPr="00346513">
          <w:rPr>
            <w:rStyle w:val="Hyperlink"/>
            <w:rFonts w:ascii="Arial" w:eastAsia="Arial" w:hAnsi="Arial" w:cs="Arial"/>
          </w:rPr>
          <w:t xml:space="preserve">eLearning for Health: </w:t>
        </w:r>
        <w:r w:rsidRPr="00346513">
          <w:rPr>
            <w:rStyle w:val="Hyperlink"/>
            <w:rFonts w:ascii="Arial" w:eastAsia="Arial" w:hAnsi="Arial" w:cs="Arial"/>
            <w:i/>
            <w:iCs/>
          </w:rPr>
          <w:t>Sexual and Reproductive Health (e-SRH)</w:t>
        </w:r>
        <w:r w:rsidRPr="00346513">
          <w:rPr>
            <w:rStyle w:val="Hyperlink"/>
            <w:rFonts w:ascii="Arial" w:eastAsia="Arial" w:hAnsi="Arial" w:cs="Arial"/>
          </w:rPr>
          <w:t xml:space="preserve"> programme</w:t>
        </w:r>
      </w:hyperlink>
      <w:r w:rsidRPr="00346513">
        <w:rPr>
          <w:rFonts w:ascii="Arial" w:eastAsia="Arial" w:hAnsi="Arial" w:cs="Arial"/>
          <w:color w:val="000000" w:themeColor="text1"/>
        </w:rPr>
        <w:t xml:space="preserve"> </w:t>
      </w:r>
    </w:p>
    <w:p w14:paraId="42A8B9A5" w14:textId="004E3B5D" w:rsidR="003E4270" w:rsidRPr="00346513" w:rsidRDefault="003E4270" w:rsidP="003E4270">
      <w:pPr>
        <w:pStyle w:val="ListParagraph"/>
        <w:numPr>
          <w:ilvl w:val="0"/>
          <w:numId w:val="7"/>
        </w:numPr>
        <w:spacing w:after="0" w:line="276" w:lineRule="auto"/>
        <w:rPr>
          <w:rFonts w:ascii="Arial" w:eastAsia="Arial" w:hAnsi="Arial" w:cs="Arial"/>
          <w:color w:val="000000" w:themeColor="text1"/>
        </w:rPr>
      </w:pPr>
      <w:hyperlink r:id="rId128">
        <w:r w:rsidRPr="00346513">
          <w:rPr>
            <w:rStyle w:val="Hyperlink"/>
            <w:rFonts w:ascii="Arial" w:eastAsia="Arial" w:hAnsi="Arial" w:cs="Arial"/>
          </w:rPr>
          <w:t xml:space="preserve">Faculty of Reproductive and Sexual health: </w:t>
        </w:r>
        <w:r w:rsidRPr="00346513">
          <w:rPr>
            <w:rStyle w:val="Hyperlink"/>
            <w:rFonts w:ascii="Arial" w:eastAsia="Arial" w:hAnsi="Arial" w:cs="Arial"/>
            <w:i/>
            <w:iCs/>
          </w:rPr>
          <w:t>SRH Essentials for Primary Care</w:t>
        </w:r>
        <w:r w:rsidRPr="00346513">
          <w:rPr>
            <w:rStyle w:val="Hyperlink"/>
            <w:rFonts w:ascii="Arial" w:eastAsia="Arial" w:hAnsi="Arial" w:cs="Arial"/>
          </w:rPr>
          <w:t xml:space="preserve"> course</w:t>
        </w:r>
      </w:hyperlink>
      <w:r w:rsidRPr="00346513">
        <w:rPr>
          <w:rFonts w:ascii="Arial" w:eastAsia="Arial" w:hAnsi="Arial" w:cs="Arial"/>
          <w:color w:val="000000" w:themeColor="text1"/>
        </w:rPr>
        <w:t xml:space="preserve"> </w:t>
      </w:r>
    </w:p>
    <w:p w14:paraId="5DE6CE53" w14:textId="77777777" w:rsidR="003E4270" w:rsidRPr="00346513" w:rsidRDefault="003E4270" w:rsidP="003E4270">
      <w:pPr>
        <w:spacing w:after="0" w:line="276" w:lineRule="auto"/>
        <w:rPr>
          <w:rFonts w:ascii="Arial" w:hAnsi="Arial" w:cs="Arial"/>
        </w:rPr>
      </w:pPr>
      <w:r w:rsidRPr="00346513">
        <w:rPr>
          <w:rFonts w:ascii="Arial" w:eastAsia="Arial" w:hAnsi="Arial" w:cs="Arial"/>
          <w:color w:val="000000" w:themeColor="text1"/>
        </w:rPr>
        <w:t xml:space="preserve">Pharmacists: </w:t>
      </w:r>
    </w:p>
    <w:p w14:paraId="7A8628C1" w14:textId="77777777" w:rsidR="003E4270" w:rsidRPr="00346513" w:rsidRDefault="003E4270" w:rsidP="003E4270">
      <w:pPr>
        <w:pStyle w:val="ListParagraph"/>
        <w:numPr>
          <w:ilvl w:val="0"/>
          <w:numId w:val="6"/>
        </w:numPr>
        <w:spacing w:after="0" w:line="276" w:lineRule="auto"/>
        <w:rPr>
          <w:rFonts w:ascii="Arial" w:eastAsia="Arial" w:hAnsi="Arial" w:cs="Arial"/>
          <w:color w:val="467886"/>
          <w:u w:val="single"/>
        </w:rPr>
      </w:pPr>
      <w:hyperlink r:id="rId129">
        <w:r w:rsidRPr="00346513">
          <w:rPr>
            <w:rStyle w:val="Hyperlink"/>
            <w:rFonts w:ascii="Arial" w:eastAsia="Arial" w:hAnsi="Arial" w:cs="Arial"/>
          </w:rPr>
          <w:t xml:space="preserve">CPPE: </w:t>
        </w:r>
        <w:r w:rsidRPr="00346513">
          <w:rPr>
            <w:rStyle w:val="Hyperlink"/>
            <w:rFonts w:ascii="Arial" w:eastAsia="Arial" w:hAnsi="Arial" w:cs="Arial"/>
            <w:i/>
            <w:iCs/>
          </w:rPr>
          <w:t>Valproate – the hard conversations</w:t>
        </w:r>
        <w:r w:rsidRPr="00346513">
          <w:rPr>
            <w:rStyle w:val="Hyperlink"/>
            <w:rFonts w:ascii="Arial" w:eastAsia="Arial" w:hAnsi="Arial" w:cs="Arial"/>
          </w:rPr>
          <w:t xml:space="preserve"> eWorkshop</w:t>
        </w:r>
      </w:hyperlink>
    </w:p>
    <w:p w14:paraId="07D675D1" w14:textId="77777777" w:rsidR="003E4270" w:rsidRPr="00346513" w:rsidRDefault="003E4270" w:rsidP="003E4270">
      <w:pPr>
        <w:pStyle w:val="ListParagraph"/>
        <w:numPr>
          <w:ilvl w:val="0"/>
          <w:numId w:val="6"/>
        </w:numPr>
        <w:spacing w:after="0" w:line="276" w:lineRule="auto"/>
        <w:rPr>
          <w:rFonts w:ascii="Arial" w:eastAsia="Arial" w:hAnsi="Arial" w:cs="Arial"/>
          <w:color w:val="467886"/>
          <w:u w:val="single"/>
        </w:rPr>
      </w:pPr>
      <w:hyperlink r:id="rId130">
        <w:r w:rsidRPr="00346513">
          <w:rPr>
            <w:rStyle w:val="Hyperlink"/>
            <w:rFonts w:ascii="Arial" w:eastAsia="Arial" w:hAnsi="Arial" w:cs="Arial"/>
          </w:rPr>
          <w:t xml:space="preserve">CPPE: </w:t>
        </w:r>
        <w:r w:rsidRPr="00346513">
          <w:rPr>
            <w:rStyle w:val="Hyperlink"/>
            <w:rFonts w:ascii="Arial" w:eastAsia="Arial" w:hAnsi="Arial" w:cs="Arial"/>
            <w:i/>
            <w:iCs/>
          </w:rPr>
          <w:t xml:space="preserve">Contraception </w:t>
        </w:r>
        <w:r w:rsidRPr="00346513">
          <w:rPr>
            <w:rStyle w:val="Hyperlink"/>
            <w:rFonts w:ascii="Arial" w:eastAsia="Arial" w:hAnsi="Arial" w:cs="Arial"/>
          </w:rPr>
          <w:t>eLearning</w:t>
        </w:r>
      </w:hyperlink>
    </w:p>
    <w:p w14:paraId="49729696" w14:textId="77777777" w:rsidR="003E4270" w:rsidRPr="00346513" w:rsidRDefault="003E4270" w:rsidP="003E4270">
      <w:pPr>
        <w:spacing w:after="0" w:line="276" w:lineRule="auto"/>
        <w:rPr>
          <w:rFonts w:ascii="Arial" w:hAnsi="Arial" w:cs="Arial"/>
        </w:rPr>
      </w:pPr>
      <w:r w:rsidRPr="00346513">
        <w:rPr>
          <w:rFonts w:ascii="Arial" w:eastAsia="Arial" w:hAnsi="Arial" w:cs="Arial"/>
          <w:color w:val="000000" w:themeColor="text1"/>
        </w:rPr>
        <w:t xml:space="preserve">GPs: </w:t>
      </w:r>
    </w:p>
    <w:p w14:paraId="4C07D328" w14:textId="77777777" w:rsidR="003E4270" w:rsidRPr="00346513" w:rsidRDefault="003E4270" w:rsidP="003E4270">
      <w:pPr>
        <w:pStyle w:val="ListParagraph"/>
        <w:numPr>
          <w:ilvl w:val="0"/>
          <w:numId w:val="6"/>
        </w:numPr>
        <w:spacing w:after="0" w:line="276" w:lineRule="auto"/>
        <w:rPr>
          <w:rFonts w:ascii="Arial" w:eastAsia="Arial" w:hAnsi="Arial" w:cs="Arial"/>
          <w:color w:val="000000" w:themeColor="text1"/>
        </w:rPr>
      </w:pPr>
      <w:hyperlink r:id="rId131">
        <w:r w:rsidRPr="00346513">
          <w:rPr>
            <w:rStyle w:val="Hyperlink"/>
            <w:rFonts w:ascii="Arial" w:eastAsia="Arial" w:hAnsi="Arial" w:cs="Arial"/>
          </w:rPr>
          <w:t xml:space="preserve">Royal College of GPs: eLearning includes </w:t>
        </w:r>
        <w:r w:rsidRPr="00346513">
          <w:rPr>
            <w:rStyle w:val="Hyperlink"/>
            <w:rFonts w:ascii="Arial" w:eastAsia="Arial" w:hAnsi="Arial" w:cs="Arial"/>
            <w:i/>
            <w:iCs/>
          </w:rPr>
          <w:t>Contraception.</w:t>
        </w:r>
      </w:hyperlink>
      <w:r w:rsidRPr="00346513">
        <w:rPr>
          <w:rFonts w:ascii="Arial" w:eastAsia="Arial" w:hAnsi="Arial" w:cs="Arial"/>
          <w:color w:val="000000" w:themeColor="text1"/>
        </w:rPr>
        <w:t xml:space="preserve"> </w:t>
      </w:r>
    </w:p>
    <w:p w14:paraId="633C7720" w14:textId="77777777" w:rsidR="003E4270" w:rsidRPr="00346513" w:rsidRDefault="003E4270" w:rsidP="003E4270">
      <w:pPr>
        <w:spacing w:after="0" w:line="276" w:lineRule="auto"/>
        <w:rPr>
          <w:rFonts w:ascii="Arial" w:hAnsi="Arial" w:cs="Arial"/>
        </w:rPr>
      </w:pPr>
      <w:r w:rsidRPr="00346513">
        <w:rPr>
          <w:rFonts w:ascii="Arial" w:eastAsia="Arial" w:hAnsi="Arial" w:cs="Arial"/>
          <w:color w:val="000000" w:themeColor="text1"/>
        </w:rPr>
        <w:t xml:space="preserve">Nurses: </w:t>
      </w:r>
    </w:p>
    <w:p w14:paraId="161CA431" w14:textId="21B2FF69" w:rsidR="003E4270" w:rsidRDefault="003E4270" w:rsidP="003E4270">
      <w:hyperlink r:id="rId132">
        <w:r w:rsidRPr="00346513">
          <w:rPr>
            <w:rStyle w:val="Hyperlink"/>
            <w:rFonts w:ascii="Arial" w:eastAsia="Arial" w:hAnsi="Arial" w:cs="Arial"/>
          </w:rPr>
          <w:t xml:space="preserve">Royal College of Nursing: </w:t>
        </w:r>
        <w:r w:rsidRPr="00346513">
          <w:rPr>
            <w:rStyle w:val="Hyperlink"/>
            <w:rFonts w:ascii="Arial" w:eastAsia="Arial" w:hAnsi="Arial" w:cs="Arial"/>
            <w:i/>
            <w:iCs/>
          </w:rPr>
          <w:t>Sexual and Reproductive Health</w:t>
        </w:r>
        <w:r w:rsidRPr="00346513">
          <w:rPr>
            <w:rStyle w:val="Hyperlink"/>
            <w:rFonts w:ascii="Arial" w:eastAsia="Arial" w:hAnsi="Arial" w:cs="Arial"/>
          </w:rPr>
          <w:t xml:space="preserve"> training </w:t>
        </w:r>
      </w:hyperlink>
    </w:p>
    <w:sectPr w:rsidR="003E4270" w:rsidSect="00AC4EBA">
      <w:footerReference w:type="default" r:id="rId133"/>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9C382" w14:textId="77777777" w:rsidR="00624D26" w:rsidRDefault="00624D26" w:rsidP="00CC0C61">
      <w:pPr>
        <w:spacing w:after="0" w:line="240" w:lineRule="auto"/>
      </w:pPr>
      <w:r>
        <w:separator/>
      </w:r>
    </w:p>
  </w:endnote>
  <w:endnote w:type="continuationSeparator" w:id="0">
    <w:p w14:paraId="002570C8" w14:textId="77777777" w:rsidR="00624D26" w:rsidRDefault="00624D26" w:rsidP="00CC0C61">
      <w:pPr>
        <w:spacing w:after="0" w:line="240" w:lineRule="auto"/>
      </w:pPr>
      <w:r>
        <w:continuationSeparator/>
      </w:r>
    </w:p>
  </w:endnote>
  <w:endnote w:type="continuationNotice" w:id="1">
    <w:p w14:paraId="21E16280" w14:textId="77777777" w:rsidR="00624D26" w:rsidRDefault="00624D2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74A05" w14:textId="722FE699" w:rsidR="00824F64" w:rsidRPr="00150456" w:rsidRDefault="00824F64" w:rsidP="00824F64">
    <w:pPr>
      <w:spacing w:after="0"/>
      <w:rPr>
        <w:sz w:val="18"/>
        <w:szCs w:val="18"/>
      </w:rPr>
    </w:pPr>
    <w:proofErr w:type="gramStart"/>
    <w:r w:rsidRPr="00150456">
      <w:rPr>
        <w:sz w:val="18"/>
        <w:szCs w:val="18"/>
      </w:rPr>
      <w:t>North East</w:t>
    </w:r>
    <w:proofErr w:type="gramEnd"/>
    <w:r w:rsidRPr="00150456">
      <w:rPr>
        <w:sz w:val="18"/>
        <w:szCs w:val="18"/>
      </w:rPr>
      <w:t xml:space="preserve"> and North Cumbria ICS Patient Pathway including Shared Care Agreement: Valproate Pregnancy Prevention Programme v</w:t>
    </w:r>
    <w:r w:rsidR="00630A16">
      <w:rPr>
        <w:sz w:val="18"/>
        <w:szCs w:val="18"/>
      </w:rPr>
      <w:t>1</w:t>
    </w:r>
    <w:r w:rsidRPr="00150456">
      <w:rPr>
        <w:sz w:val="18"/>
        <w:szCs w:val="18"/>
      </w:rPr>
      <w:t xml:space="preserve"> </w:t>
    </w:r>
  </w:p>
  <w:p w14:paraId="344F6B66" w14:textId="7D4E7599" w:rsidR="00824F64" w:rsidRPr="00150456" w:rsidRDefault="00824F64" w:rsidP="00824F64">
    <w:pPr>
      <w:spacing w:after="0"/>
      <w:rPr>
        <w:sz w:val="18"/>
        <w:szCs w:val="18"/>
      </w:rPr>
    </w:pPr>
    <w:r w:rsidRPr="00150456">
      <w:rPr>
        <w:sz w:val="18"/>
        <w:szCs w:val="18"/>
      </w:rPr>
      <w:t>Approved by NENC CEG:</w:t>
    </w:r>
    <w:r w:rsidR="00630A16">
      <w:rPr>
        <w:sz w:val="18"/>
        <w:szCs w:val="18"/>
      </w:rPr>
      <w:t xml:space="preserve"> 2</w:t>
    </w:r>
    <w:r w:rsidR="00C37B91">
      <w:rPr>
        <w:sz w:val="18"/>
        <w:szCs w:val="18"/>
      </w:rPr>
      <w:t>6</w:t>
    </w:r>
    <w:r w:rsidR="00630A16" w:rsidRPr="00630A16">
      <w:rPr>
        <w:sz w:val="18"/>
        <w:szCs w:val="18"/>
        <w:vertAlign w:val="superscript"/>
      </w:rPr>
      <w:t>th</w:t>
    </w:r>
    <w:r w:rsidR="00630A16">
      <w:rPr>
        <w:sz w:val="18"/>
        <w:szCs w:val="18"/>
      </w:rPr>
      <w:t xml:space="preserve"> March 2026</w:t>
    </w:r>
  </w:p>
  <w:p w14:paraId="48E4BFE9" w14:textId="4D5E37CC" w:rsidR="00E765E6" w:rsidRDefault="00824F64" w:rsidP="001B3508">
    <w:pPr>
      <w:pStyle w:val="Footer"/>
    </w:pPr>
    <w:r w:rsidRPr="00150456">
      <w:rPr>
        <w:sz w:val="18"/>
        <w:szCs w:val="18"/>
      </w:rPr>
      <w:t>Review Date</w:t>
    </w:r>
    <w:r w:rsidR="00630A16">
      <w:rPr>
        <w:sz w:val="18"/>
        <w:szCs w:val="18"/>
      </w:rPr>
      <w:t>: March 2028</w:t>
    </w:r>
    <w:r w:rsidR="00150456">
      <w:tab/>
    </w:r>
    <w:r w:rsidR="00150456">
      <w:tab/>
    </w:r>
    <w:r w:rsidR="00150456">
      <w:tab/>
    </w:r>
    <w:r w:rsidR="00150456" w:rsidRPr="00150456">
      <w:t xml:space="preserve"> </w:t>
    </w:r>
    <w:sdt>
      <w:sdtPr>
        <w:id w:val="-1641650685"/>
        <w:docPartObj>
          <w:docPartGallery w:val="Page Numbers (Bottom of Page)"/>
          <w:docPartUnique/>
        </w:docPartObj>
      </w:sdtPr>
      <w:sdtEndPr>
        <w:rPr>
          <w:noProof/>
        </w:rPr>
      </w:sdtEndPr>
      <w:sdtContent>
        <w:r w:rsidR="00150456">
          <w:fldChar w:fldCharType="begin"/>
        </w:r>
        <w:r w:rsidR="00150456">
          <w:instrText xml:space="preserve"> PAGE   \* MERGEFORMAT </w:instrText>
        </w:r>
        <w:r w:rsidR="00150456">
          <w:fldChar w:fldCharType="separate"/>
        </w:r>
        <w:r w:rsidR="00150456">
          <w:t>3</w:t>
        </w:r>
        <w:r w:rsidR="00150456">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9787D5" w14:textId="77777777" w:rsidR="00624D26" w:rsidRDefault="00624D26" w:rsidP="00CC0C61">
      <w:pPr>
        <w:spacing w:after="0" w:line="240" w:lineRule="auto"/>
      </w:pPr>
      <w:r>
        <w:separator/>
      </w:r>
    </w:p>
  </w:footnote>
  <w:footnote w:type="continuationSeparator" w:id="0">
    <w:p w14:paraId="6D59B68D" w14:textId="77777777" w:rsidR="00624D26" w:rsidRDefault="00624D26" w:rsidP="00CC0C61">
      <w:pPr>
        <w:spacing w:after="0" w:line="240" w:lineRule="auto"/>
      </w:pPr>
      <w:r>
        <w:continuationSeparator/>
      </w:r>
    </w:p>
  </w:footnote>
  <w:footnote w:type="continuationNotice" w:id="1">
    <w:p w14:paraId="65B6071B" w14:textId="77777777" w:rsidR="00624D26" w:rsidRDefault="00624D2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61DD5"/>
    <w:multiLevelType w:val="hybridMultilevel"/>
    <w:tmpl w:val="67A0E1F2"/>
    <w:lvl w:ilvl="0" w:tplc="8006E03C">
      <w:start w:val="1"/>
      <w:numFmt w:val="bullet"/>
      <w:lvlText w:val="·"/>
      <w:lvlJc w:val="left"/>
      <w:pPr>
        <w:ind w:left="720" w:hanging="360"/>
      </w:pPr>
      <w:rPr>
        <w:rFonts w:ascii="Symbol" w:hAnsi="Symbol" w:hint="default"/>
      </w:rPr>
    </w:lvl>
    <w:lvl w:ilvl="1" w:tplc="FFECBB34">
      <w:start w:val="1"/>
      <w:numFmt w:val="bullet"/>
      <w:lvlText w:val="o"/>
      <w:lvlJc w:val="left"/>
      <w:pPr>
        <w:ind w:left="1440" w:hanging="360"/>
      </w:pPr>
      <w:rPr>
        <w:rFonts w:ascii="Courier New" w:hAnsi="Courier New" w:hint="default"/>
      </w:rPr>
    </w:lvl>
    <w:lvl w:ilvl="2" w:tplc="49F835C6">
      <w:start w:val="1"/>
      <w:numFmt w:val="bullet"/>
      <w:lvlText w:val=""/>
      <w:lvlJc w:val="left"/>
      <w:pPr>
        <w:ind w:left="2160" w:hanging="360"/>
      </w:pPr>
      <w:rPr>
        <w:rFonts w:ascii="Wingdings" w:hAnsi="Wingdings" w:hint="default"/>
      </w:rPr>
    </w:lvl>
    <w:lvl w:ilvl="3" w:tplc="70ACFF18">
      <w:start w:val="1"/>
      <w:numFmt w:val="bullet"/>
      <w:lvlText w:val=""/>
      <w:lvlJc w:val="left"/>
      <w:pPr>
        <w:ind w:left="2880" w:hanging="360"/>
      </w:pPr>
      <w:rPr>
        <w:rFonts w:ascii="Symbol" w:hAnsi="Symbol" w:hint="default"/>
      </w:rPr>
    </w:lvl>
    <w:lvl w:ilvl="4" w:tplc="C38A27A2">
      <w:start w:val="1"/>
      <w:numFmt w:val="bullet"/>
      <w:lvlText w:val="o"/>
      <w:lvlJc w:val="left"/>
      <w:pPr>
        <w:ind w:left="3600" w:hanging="360"/>
      </w:pPr>
      <w:rPr>
        <w:rFonts w:ascii="Courier New" w:hAnsi="Courier New" w:hint="default"/>
      </w:rPr>
    </w:lvl>
    <w:lvl w:ilvl="5" w:tplc="BC2C8B14">
      <w:start w:val="1"/>
      <w:numFmt w:val="bullet"/>
      <w:lvlText w:val=""/>
      <w:lvlJc w:val="left"/>
      <w:pPr>
        <w:ind w:left="4320" w:hanging="360"/>
      </w:pPr>
      <w:rPr>
        <w:rFonts w:ascii="Wingdings" w:hAnsi="Wingdings" w:hint="default"/>
      </w:rPr>
    </w:lvl>
    <w:lvl w:ilvl="6" w:tplc="19A40624">
      <w:start w:val="1"/>
      <w:numFmt w:val="bullet"/>
      <w:lvlText w:val=""/>
      <w:lvlJc w:val="left"/>
      <w:pPr>
        <w:ind w:left="5040" w:hanging="360"/>
      </w:pPr>
      <w:rPr>
        <w:rFonts w:ascii="Symbol" w:hAnsi="Symbol" w:hint="default"/>
      </w:rPr>
    </w:lvl>
    <w:lvl w:ilvl="7" w:tplc="F1481050">
      <w:start w:val="1"/>
      <w:numFmt w:val="bullet"/>
      <w:lvlText w:val="o"/>
      <w:lvlJc w:val="left"/>
      <w:pPr>
        <w:ind w:left="5760" w:hanging="360"/>
      </w:pPr>
      <w:rPr>
        <w:rFonts w:ascii="Courier New" w:hAnsi="Courier New" w:hint="default"/>
      </w:rPr>
    </w:lvl>
    <w:lvl w:ilvl="8" w:tplc="3D24F072">
      <w:start w:val="1"/>
      <w:numFmt w:val="bullet"/>
      <w:lvlText w:val=""/>
      <w:lvlJc w:val="left"/>
      <w:pPr>
        <w:ind w:left="6480" w:hanging="360"/>
      </w:pPr>
      <w:rPr>
        <w:rFonts w:ascii="Wingdings" w:hAnsi="Wingdings" w:hint="default"/>
      </w:rPr>
    </w:lvl>
  </w:abstractNum>
  <w:abstractNum w:abstractNumId="1" w15:restartNumberingAfterBreak="0">
    <w:nsid w:val="04FAA2C1"/>
    <w:multiLevelType w:val="hybridMultilevel"/>
    <w:tmpl w:val="63EA6E0A"/>
    <w:lvl w:ilvl="0" w:tplc="108879D8">
      <w:start w:val="1"/>
      <w:numFmt w:val="bullet"/>
      <w:lvlText w:val="·"/>
      <w:lvlJc w:val="left"/>
      <w:pPr>
        <w:ind w:left="720" w:hanging="360"/>
      </w:pPr>
      <w:rPr>
        <w:rFonts w:ascii="Symbol" w:hAnsi="Symbol" w:hint="default"/>
      </w:rPr>
    </w:lvl>
    <w:lvl w:ilvl="1" w:tplc="F5A20F66">
      <w:start w:val="1"/>
      <w:numFmt w:val="bullet"/>
      <w:lvlText w:val="o"/>
      <w:lvlJc w:val="left"/>
      <w:pPr>
        <w:ind w:left="1440" w:hanging="360"/>
      </w:pPr>
      <w:rPr>
        <w:rFonts w:ascii="Courier New" w:hAnsi="Courier New" w:hint="default"/>
      </w:rPr>
    </w:lvl>
    <w:lvl w:ilvl="2" w:tplc="FBA48BF0">
      <w:start w:val="1"/>
      <w:numFmt w:val="bullet"/>
      <w:lvlText w:val=""/>
      <w:lvlJc w:val="left"/>
      <w:pPr>
        <w:ind w:left="2160" w:hanging="360"/>
      </w:pPr>
      <w:rPr>
        <w:rFonts w:ascii="Wingdings" w:hAnsi="Wingdings" w:hint="default"/>
      </w:rPr>
    </w:lvl>
    <w:lvl w:ilvl="3" w:tplc="1AE669A4">
      <w:start w:val="1"/>
      <w:numFmt w:val="bullet"/>
      <w:lvlText w:val=""/>
      <w:lvlJc w:val="left"/>
      <w:pPr>
        <w:ind w:left="2880" w:hanging="360"/>
      </w:pPr>
      <w:rPr>
        <w:rFonts w:ascii="Symbol" w:hAnsi="Symbol" w:hint="default"/>
      </w:rPr>
    </w:lvl>
    <w:lvl w:ilvl="4" w:tplc="52EEE878">
      <w:start w:val="1"/>
      <w:numFmt w:val="bullet"/>
      <w:lvlText w:val="o"/>
      <w:lvlJc w:val="left"/>
      <w:pPr>
        <w:ind w:left="3600" w:hanging="360"/>
      </w:pPr>
      <w:rPr>
        <w:rFonts w:ascii="Courier New" w:hAnsi="Courier New" w:hint="default"/>
      </w:rPr>
    </w:lvl>
    <w:lvl w:ilvl="5" w:tplc="C64612F0">
      <w:start w:val="1"/>
      <w:numFmt w:val="bullet"/>
      <w:lvlText w:val=""/>
      <w:lvlJc w:val="left"/>
      <w:pPr>
        <w:ind w:left="4320" w:hanging="360"/>
      </w:pPr>
      <w:rPr>
        <w:rFonts w:ascii="Wingdings" w:hAnsi="Wingdings" w:hint="default"/>
      </w:rPr>
    </w:lvl>
    <w:lvl w:ilvl="6" w:tplc="D29669E2">
      <w:start w:val="1"/>
      <w:numFmt w:val="bullet"/>
      <w:lvlText w:val=""/>
      <w:lvlJc w:val="left"/>
      <w:pPr>
        <w:ind w:left="5040" w:hanging="360"/>
      </w:pPr>
      <w:rPr>
        <w:rFonts w:ascii="Symbol" w:hAnsi="Symbol" w:hint="default"/>
      </w:rPr>
    </w:lvl>
    <w:lvl w:ilvl="7" w:tplc="8E1AE362">
      <w:start w:val="1"/>
      <w:numFmt w:val="bullet"/>
      <w:lvlText w:val="o"/>
      <w:lvlJc w:val="left"/>
      <w:pPr>
        <w:ind w:left="5760" w:hanging="360"/>
      </w:pPr>
      <w:rPr>
        <w:rFonts w:ascii="Courier New" w:hAnsi="Courier New" w:hint="default"/>
      </w:rPr>
    </w:lvl>
    <w:lvl w:ilvl="8" w:tplc="CDE6954C">
      <w:start w:val="1"/>
      <w:numFmt w:val="bullet"/>
      <w:lvlText w:val=""/>
      <w:lvlJc w:val="left"/>
      <w:pPr>
        <w:ind w:left="6480" w:hanging="360"/>
      </w:pPr>
      <w:rPr>
        <w:rFonts w:ascii="Wingdings" w:hAnsi="Wingdings" w:hint="default"/>
      </w:rPr>
    </w:lvl>
  </w:abstractNum>
  <w:abstractNum w:abstractNumId="2" w15:restartNumberingAfterBreak="0">
    <w:nsid w:val="09F661C6"/>
    <w:multiLevelType w:val="hybridMultilevel"/>
    <w:tmpl w:val="AB58DE42"/>
    <w:lvl w:ilvl="0" w:tplc="09D44908">
      <w:start w:val="1"/>
      <w:numFmt w:val="bullet"/>
      <w:lvlText w:val="·"/>
      <w:lvlJc w:val="left"/>
      <w:pPr>
        <w:ind w:left="720" w:hanging="360"/>
      </w:pPr>
      <w:rPr>
        <w:rFonts w:ascii="Symbol" w:hAnsi="Symbol" w:hint="default"/>
      </w:rPr>
    </w:lvl>
    <w:lvl w:ilvl="1" w:tplc="4F305924">
      <w:start w:val="1"/>
      <w:numFmt w:val="bullet"/>
      <w:lvlText w:val="o"/>
      <w:lvlJc w:val="left"/>
      <w:pPr>
        <w:ind w:left="1440" w:hanging="360"/>
      </w:pPr>
      <w:rPr>
        <w:rFonts w:ascii="Courier New" w:hAnsi="Courier New" w:hint="default"/>
      </w:rPr>
    </w:lvl>
    <w:lvl w:ilvl="2" w:tplc="370C533C">
      <w:start w:val="1"/>
      <w:numFmt w:val="bullet"/>
      <w:lvlText w:val=""/>
      <w:lvlJc w:val="left"/>
      <w:pPr>
        <w:ind w:left="2160" w:hanging="360"/>
      </w:pPr>
      <w:rPr>
        <w:rFonts w:ascii="Wingdings" w:hAnsi="Wingdings" w:hint="default"/>
      </w:rPr>
    </w:lvl>
    <w:lvl w:ilvl="3" w:tplc="BEFE9212">
      <w:start w:val="1"/>
      <w:numFmt w:val="bullet"/>
      <w:lvlText w:val=""/>
      <w:lvlJc w:val="left"/>
      <w:pPr>
        <w:ind w:left="2880" w:hanging="360"/>
      </w:pPr>
      <w:rPr>
        <w:rFonts w:ascii="Symbol" w:hAnsi="Symbol" w:hint="default"/>
      </w:rPr>
    </w:lvl>
    <w:lvl w:ilvl="4" w:tplc="63423588">
      <w:start w:val="1"/>
      <w:numFmt w:val="bullet"/>
      <w:lvlText w:val="o"/>
      <w:lvlJc w:val="left"/>
      <w:pPr>
        <w:ind w:left="3600" w:hanging="360"/>
      </w:pPr>
      <w:rPr>
        <w:rFonts w:ascii="Courier New" w:hAnsi="Courier New" w:hint="default"/>
      </w:rPr>
    </w:lvl>
    <w:lvl w:ilvl="5" w:tplc="343422D2">
      <w:start w:val="1"/>
      <w:numFmt w:val="bullet"/>
      <w:lvlText w:val=""/>
      <w:lvlJc w:val="left"/>
      <w:pPr>
        <w:ind w:left="4320" w:hanging="360"/>
      </w:pPr>
      <w:rPr>
        <w:rFonts w:ascii="Wingdings" w:hAnsi="Wingdings" w:hint="default"/>
      </w:rPr>
    </w:lvl>
    <w:lvl w:ilvl="6" w:tplc="35A682F6">
      <w:start w:val="1"/>
      <w:numFmt w:val="bullet"/>
      <w:lvlText w:val=""/>
      <w:lvlJc w:val="left"/>
      <w:pPr>
        <w:ind w:left="5040" w:hanging="360"/>
      </w:pPr>
      <w:rPr>
        <w:rFonts w:ascii="Symbol" w:hAnsi="Symbol" w:hint="default"/>
      </w:rPr>
    </w:lvl>
    <w:lvl w:ilvl="7" w:tplc="9F540A2A">
      <w:start w:val="1"/>
      <w:numFmt w:val="bullet"/>
      <w:lvlText w:val="o"/>
      <w:lvlJc w:val="left"/>
      <w:pPr>
        <w:ind w:left="5760" w:hanging="360"/>
      </w:pPr>
      <w:rPr>
        <w:rFonts w:ascii="Courier New" w:hAnsi="Courier New" w:hint="default"/>
      </w:rPr>
    </w:lvl>
    <w:lvl w:ilvl="8" w:tplc="5D0E7FEE">
      <w:start w:val="1"/>
      <w:numFmt w:val="bullet"/>
      <w:lvlText w:val=""/>
      <w:lvlJc w:val="left"/>
      <w:pPr>
        <w:ind w:left="6480" w:hanging="360"/>
      </w:pPr>
      <w:rPr>
        <w:rFonts w:ascii="Wingdings" w:hAnsi="Wingdings" w:hint="default"/>
      </w:rPr>
    </w:lvl>
  </w:abstractNum>
  <w:abstractNum w:abstractNumId="3" w15:restartNumberingAfterBreak="0">
    <w:nsid w:val="0B4C20EC"/>
    <w:multiLevelType w:val="multilevel"/>
    <w:tmpl w:val="6A86FE66"/>
    <w:lvl w:ilvl="0">
      <w:start w:val="4"/>
      <w:numFmt w:val="decimal"/>
      <w:lvlText w:val="%1."/>
      <w:lvlJc w:val="left"/>
      <w:pPr>
        <w:ind w:left="794" w:hanging="51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400" w:hanging="2520"/>
      </w:pPr>
      <w:rPr>
        <w:rFonts w:hint="default"/>
      </w:rPr>
    </w:lvl>
  </w:abstractNum>
  <w:abstractNum w:abstractNumId="4" w15:restartNumberingAfterBreak="0">
    <w:nsid w:val="0BC44A47"/>
    <w:multiLevelType w:val="hybridMultilevel"/>
    <w:tmpl w:val="85AA297E"/>
    <w:lvl w:ilvl="0" w:tplc="F126C92C">
      <w:start w:val="1"/>
      <w:numFmt w:val="bullet"/>
      <w:lvlText w:val=""/>
      <w:lvlJc w:val="left"/>
      <w:pPr>
        <w:ind w:left="360" w:hanging="360"/>
      </w:pPr>
      <w:rPr>
        <w:rFonts w:ascii="Symbol" w:hAnsi="Symbol" w:hint="default"/>
      </w:rPr>
    </w:lvl>
    <w:lvl w:ilvl="1" w:tplc="26503D0E">
      <w:start w:val="1"/>
      <w:numFmt w:val="bullet"/>
      <w:lvlText w:val="o"/>
      <w:lvlJc w:val="left"/>
      <w:pPr>
        <w:ind w:left="785" w:hanging="360"/>
      </w:pPr>
      <w:rPr>
        <w:rFonts w:ascii="Courier New" w:hAnsi="Courier New" w:hint="default"/>
      </w:rPr>
    </w:lvl>
    <w:lvl w:ilvl="2" w:tplc="B0C28426">
      <w:start w:val="1"/>
      <w:numFmt w:val="bullet"/>
      <w:lvlText w:val=""/>
      <w:lvlJc w:val="left"/>
      <w:pPr>
        <w:ind w:left="2160" w:hanging="360"/>
      </w:pPr>
      <w:rPr>
        <w:rFonts w:ascii="Wingdings" w:hAnsi="Wingdings" w:hint="default"/>
      </w:rPr>
    </w:lvl>
    <w:lvl w:ilvl="3" w:tplc="3A52D01E">
      <w:start w:val="1"/>
      <w:numFmt w:val="bullet"/>
      <w:lvlText w:val=""/>
      <w:lvlJc w:val="left"/>
      <w:pPr>
        <w:ind w:left="2880" w:hanging="360"/>
      </w:pPr>
      <w:rPr>
        <w:rFonts w:ascii="Symbol" w:hAnsi="Symbol" w:hint="default"/>
      </w:rPr>
    </w:lvl>
    <w:lvl w:ilvl="4" w:tplc="BCA461EA">
      <w:start w:val="1"/>
      <w:numFmt w:val="bullet"/>
      <w:lvlText w:val="o"/>
      <w:lvlJc w:val="left"/>
      <w:pPr>
        <w:ind w:left="3600" w:hanging="360"/>
      </w:pPr>
      <w:rPr>
        <w:rFonts w:ascii="Courier New" w:hAnsi="Courier New" w:hint="default"/>
      </w:rPr>
    </w:lvl>
    <w:lvl w:ilvl="5" w:tplc="BE125BB4">
      <w:start w:val="1"/>
      <w:numFmt w:val="bullet"/>
      <w:lvlText w:val=""/>
      <w:lvlJc w:val="left"/>
      <w:pPr>
        <w:ind w:left="4320" w:hanging="360"/>
      </w:pPr>
      <w:rPr>
        <w:rFonts w:ascii="Wingdings" w:hAnsi="Wingdings" w:hint="default"/>
      </w:rPr>
    </w:lvl>
    <w:lvl w:ilvl="6" w:tplc="64DCCD36">
      <w:start w:val="1"/>
      <w:numFmt w:val="bullet"/>
      <w:lvlText w:val=""/>
      <w:lvlJc w:val="left"/>
      <w:pPr>
        <w:ind w:left="5040" w:hanging="360"/>
      </w:pPr>
      <w:rPr>
        <w:rFonts w:ascii="Symbol" w:hAnsi="Symbol" w:hint="default"/>
      </w:rPr>
    </w:lvl>
    <w:lvl w:ilvl="7" w:tplc="04BE2BD8">
      <w:start w:val="1"/>
      <w:numFmt w:val="bullet"/>
      <w:lvlText w:val="o"/>
      <w:lvlJc w:val="left"/>
      <w:pPr>
        <w:ind w:left="5760" w:hanging="360"/>
      </w:pPr>
      <w:rPr>
        <w:rFonts w:ascii="Courier New" w:hAnsi="Courier New" w:hint="default"/>
      </w:rPr>
    </w:lvl>
    <w:lvl w:ilvl="8" w:tplc="6C54422C">
      <w:start w:val="1"/>
      <w:numFmt w:val="bullet"/>
      <w:lvlText w:val=""/>
      <w:lvlJc w:val="left"/>
      <w:pPr>
        <w:ind w:left="6480" w:hanging="360"/>
      </w:pPr>
      <w:rPr>
        <w:rFonts w:ascii="Wingdings" w:hAnsi="Wingdings" w:hint="default"/>
      </w:rPr>
    </w:lvl>
  </w:abstractNum>
  <w:abstractNum w:abstractNumId="5" w15:restartNumberingAfterBreak="0">
    <w:nsid w:val="0CC0B3D4"/>
    <w:multiLevelType w:val="hybridMultilevel"/>
    <w:tmpl w:val="EF5C63A2"/>
    <w:lvl w:ilvl="0" w:tplc="D89C9BB4">
      <w:start w:val="1"/>
      <w:numFmt w:val="bullet"/>
      <w:lvlText w:val="·"/>
      <w:lvlJc w:val="left"/>
      <w:pPr>
        <w:ind w:left="720" w:hanging="360"/>
      </w:pPr>
      <w:rPr>
        <w:rFonts w:ascii="Symbol" w:hAnsi="Symbol" w:hint="default"/>
      </w:rPr>
    </w:lvl>
    <w:lvl w:ilvl="1" w:tplc="B5A4C59E">
      <w:start w:val="1"/>
      <w:numFmt w:val="bullet"/>
      <w:lvlText w:val="o"/>
      <w:lvlJc w:val="left"/>
      <w:pPr>
        <w:ind w:left="1440" w:hanging="360"/>
      </w:pPr>
      <w:rPr>
        <w:rFonts w:ascii="Courier New" w:hAnsi="Courier New" w:hint="default"/>
      </w:rPr>
    </w:lvl>
    <w:lvl w:ilvl="2" w:tplc="C024B1AE">
      <w:start w:val="1"/>
      <w:numFmt w:val="bullet"/>
      <w:lvlText w:val=""/>
      <w:lvlJc w:val="left"/>
      <w:pPr>
        <w:ind w:left="2160" w:hanging="360"/>
      </w:pPr>
      <w:rPr>
        <w:rFonts w:ascii="Wingdings" w:hAnsi="Wingdings" w:hint="default"/>
      </w:rPr>
    </w:lvl>
    <w:lvl w:ilvl="3" w:tplc="D60080DE">
      <w:start w:val="1"/>
      <w:numFmt w:val="bullet"/>
      <w:lvlText w:val=""/>
      <w:lvlJc w:val="left"/>
      <w:pPr>
        <w:ind w:left="2880" w:hanging="360"/>
      </w:pPr>
      <w:rPr>
        <w:rFonts w:ascii="Symbol" w:hAnsi="Symbol" w:hint="default"/>
      </w:rPr>
    </w:lvl>
    <w:lvl w:ilvl="4" w:tplc="519EB446">
      <w:start w:val="1"/>
      <w:numFmt w:val="bullet"/>
      <w:lvlText w:val="o"/>
      <w:lvlJc w:val="left"/>
      <w:pPr>
        <w:ind w:left="3600" w:hanging="360"/>
      </w:pPr>
      <w:rPr>
        <w:rFonts w:ascii="Courier New" w:hAnsi="Courier New" w:hint="default"/>
      </w:rPr>
    </w:lvl>
    <w:lvl w:ilvl="5" w:tplc="8CA078F8">
      <w:start w:val="1"/>
      <w:numFmt w:val="bullet"/>
      <w:lvlText w:val=""/>
      <w:lvlJc w:val="left"/>
      <w:pPr>
        <w:ind w:left="4320" w:hanging="360"/>
      </w:pPr>
      <w:rPr>
        <w:rFonts w:ascii="Wingdings" w:hAnsi="Wingdings" w:hint="default"/>
      </w:rPr>
    </w:lvl>
    <w:lvl w:ilvl="6" w:tplc="54281B9E">
      <w:start w:val="1"/>
      <w:numFmt w:val="bullet"/>
      <w:lvlText w:val=""/>
      <w:lvlJc w:val="left"/>
      <w:pPr>
        <w:ind w:left="5040" w:hanging="360"/>
      </w:pPr>
      <w:rPr>
        <w:rFonts w:ascii="Symbol" w:hAnsi="Symbol" w:hint="default"/>
      </w:rPr>
    </w:lvl>
    <w:lvl w:ilvl="7" w:tplc="E7D466CE">
      <w:start w:val="1"/>
      <w:numFmt w:val="bullet"/>
      <w:lvlText w:val="o"/>
      <w:lvlJc w:val="left"/>
      <w:pPr>
        <w:ind w:left="5760" w:hanging="360"/>
      </w:pPr>
      <w:rPr>
        <w:rFonts w:ascii="Courier New" w:hAnsi="Courier New" w:hint="default"/>
      </w:rPr>
    </w:lvl>
    <w:lvl w:ilvl="8" w:tplc="62247FAE">
      <w:start w:val="1"/>
      <w:numFmt w:val="bullet"/>
      <w:lvlText w:val=""/>
      <w:lvlJc w:val="left"/>
      <w:pPr>
        <w:ind w:left="6480" w:hanging="360"/>
      </w:pPr>
      <w:rPr>
        <w:rFonts w:ascii="Wingdings" w:hAnsi="Wingdings" w:hint="default"/>
      </w:rPr>
    </w:lvl>
  </w:abstractNum>
  <w:abstractNum w:abstractNumId="6" w15:restartNumberingAfterBreak="0">
    <w:nsid w:val="0F086ECF"/>
    <w:multiLevelType w:val="hybridMultilevel"/>
    <w:tmpl w:val="F9F6F5A6"/>
    <w:lvl w:ilvl="0" w:tplc="A958081C">
      <w:start w:val="1"/>
      <w:numFmt w:val="bullet"/>
      <w:lvlText w:val="·"/>
      <w:lvlJc w:val="left"/>
      <w:pPr>
        <w:ind w:left="720" w:hanging="360"/>
      </w:pPr>
      <w:rPr>
        <w:rFonts w:ascii="Symbol" w:hAnsi="Symbol" w:hint="default"/>
      </w:rPr>
    </w:lvl>
    <w:lvl w:ilvl="1" w:tplc="6EC4D622">
      <w:start w:val="1"/>
      <w:numFmt w:val="bullet"/>
      <w:lvlText w:val="o"/>
      <w:lvlJc w:val="left"/>
      <w:pPr>
        <w:ind w:left="1440" w:hanging="360"/>
      </w:pPr>
      <w:rPr>
        <w:rFonts w:ascii="Courier New" w:hAnsi="Courier New" w:hint="default"/>
      </w:rPr>
    </w:lvl>
    <w:lvl w:ilvl="2" w:tplc="6BF29CA4">
      <w:start w:val="1"/>
      <w:numFmt w:val="bullet"/>
      <w:lvlText w:val=""/>
      <w:lvlJc w:val="left"/>
      <w:pPr>
        <w:ind w:left="2160" w:hanging="360"/>
      </w:pPr>
      <w:rPr>
        <w:rFonts w:ascii="Wingdings" w:hAnsi="Wingdings" w:hint="default"/>
      </w:rPr>
    </w:lvl>
    <w:lvl w:ilvl="3" w:tplc="B8E83CA2">
      <w:start w:val="1"/>
      <w:numFmt w:val="bullet"/>
      <w:lvlText w:val=""/>
      <w:lvlJc w:val="left"/>
      <w:pPr>
        <w:ind w:left="2880" w:hanging="360"/>
      </w:pPr>
      <w:rPr>
        <w:rFonts w:ascii="Symbol" w:hAnsi="Symbol" w:hint="default"/>
      </w:rPr>
    </w:lvl>
    <w:lvl w:ilvl="4" w:tplc="A1C811A8">
      <w:start w:val="1"/>
      <w:numFmt w:val="bullet"/>
      <w:lvlText w:val="o"/>
      <w:lvlJc w:val="left"/>
      <w:pPr>
        <w:ind w:left="3600" w:hanging="360"/>
      </w:pPr>
      <w:rPr>
        <w:rFonts w:ascii="Courier New" w:hAnsi="Courier New" w:hint="default"/>
      </w:rPr>
    </w:lvl>
    <w:lvl w:ilvl="5" w:tplc="C05E756A">
      <w:start w:val="1"/>
      <w:numFmt w:val="bullet"/>
      <w:lvlText w:val=""/>
      <w:lvlJc w:val="left"/>
      <w:pPr>
        <w:ind w:left="4320" w:hanging="360"/>
      </w:pPr>
      <w:rPr>
        <w:rFonts w:ascii="Wingdings" w:hAnsi="Wingdings" w:hint="default"/>
      </w:rPr>
    </w:lvl>
    <w:lvl w:ilvl="6" w:tplc="C5DE918E">
      <w:start w:val="1"/>
      <w:numFmt w:val="bullet"/>
      <w:lvlText w:val=""/>
      <w:lvlJc w:val="left"/>
      <w:pPr>
        <w:ind w:left="5040" w:hanging="360"/>
      </w:pPr>
      <w:rPr>
        <w:rFonts w:ascii="Symbol" w:hAnsi="Symbol" w:hint="default"/>
      </w:rPr>
    </w:lvl>
    <w:lvl w:ilvl="7" w:tplc="87D8E442">
      <w:start w:val="1"/>
      <w:numFmt w:val="bullet"/>
      <w:lvlText w:val="o"/>
      <w:lvlJc w:val="left"/>
      <w:pPr>
        <w:ind w:left="5760" w:hanging="360"/>
      </w:pPr>
      <w:rPr>
        <w:rFonts w:ascii="Courier New" w:hAnsi="Courier New" w:hint="default"/>
      </w:rPr>
    </w:lvl>
    <w:lvl w:ilvl="8" w:tplc="5B5C3154">
      <w:start w:val="1"/>
      <w:numFmt w:val="bullet"/>
      <w:lvlText w:val=""/>
      <w:lvlJc w:val="left"/>
      <w:pPr>
        <w:ind w:left="6480" w:hanging="360"/>
      </w:pPr>
      <w:rPr>
        <w:rFonts w:ascii="Wingdings" w:hAnsi="Wingdings" w:hint="default"/>
      </w:rPr>
    </w:lvl>
  </w:abstractNum>
  <w:abstractNum w:abstractNumId="7" w15:restartNumberingAfterBreak="0">
    <w:nsid w:val="0FA72E65"/>
    <w:multiLevelType w:val="hybridMultilevel"/>
    <w:tmpl w:val="0FEAF2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0A12498"/>
    <w:multiLevelType w:val="hybridMultilevel"/>
    <w:tmpl w:val="108C1AC4"/>
    <w:lvl w:ilvl="0" w:tplc="317EFDE6">
      <w:start w:val="1"/>
      <w:numFmt w:val="bullet"/>
      <w:lvlText w:val="·"/>
      <w:lvlJc w:val="left"/>
      <w:pPr>
        <w:ind w:left="720" w:hanging="360"/>
      </w:pPr>
      <w:rPr>
        <w:rFonts w:ascii="Symbol" w:hAnsi="Symbol" w:hint="default"/>
      </w:rPr>
    </w:lvl>
    <w:lvl w:ilvl="1" w:tplc="03FE6A0E">
      <w:start w:val="1"/>
      <w:numFmt w:val="bullet"/>
      <w:lvlText w:val="o"/>
      <w:lvlJc w:val="left"/>
      <w:pPr>
        <w:ind w:left="1440" w:hanging="360"/>
      </w:pPr>
      <w:rPr>
        <w:rFonts w:ascii="Courier New" w:hAnsi="Courier New" w:hint="default"/>
      </w:rPr>
    </w:lvl>
    <w:lvl w:ilvl="2" w:tplc="F956FB38">
      <w:start w:val="1"/>
      <w:numFmt w:val="bullet"/>
      <w:lvlText w:val=""/>
      <w:lvlJc w:val="left"/>
      <w:pPr>
        <w:ind w:left="2160" w:hanging="360"/>
      </w:pPr>
      <w:rPr>
        <w:rFonts w:ascii="Wingdings" w:hAnsi="Wingdings" w:hint="default"/>
      </w:rPr>
    </w:lvl>
    <w:lvl w:ilvl="3" w:tplc="1548DF7A">
      <w:start w:val="1"/>
      <w:numFmt w:val="bullet"/>
      <w:lvlText w:val=""/>
      <w:lvlJc w:val="left"/>
      <w:pPr>
        <w:ind w:left="2880" w:hanging="360"/>
      </w:pPr>
      <w:rPr>
        <w:rFonts w:ascii="Symbol" w:hAnsi="Symbol" w:hint="default"/>
      </w:rPr>
    </w:lvl>
    <w:lvl w:ilvl="4" w:tplc="F2B811E0">
      <w:start w:val="1"/>
      <w:numFmt w:val="bullet"/>
      <w:lvlText w:val="o"/>
      <w:lvlJc w:val="left"/>
      <w:pPr>
        <w:ind w:left="3600" w:hanging="360"/>
      </w:pPr>
      <w:rPr>
        <w:rFonts w:ascii="Courier New" w:hAnsi="Courier New" w:hint="default"/>
      </w:rPr>
    </w:lvl>
    <w:lvl w:ilvl="5" w:tplc="2BA0E680">
      <w:start w:val="1"/>
      <w:numFmt w:val="bullet"/>
      <w:lvlText w:val=""/>
      <w:lvlJc w:val="left"/>
      <w:pPr>
        <w:ind w:left="4320" w:hanging="360"/>
      </w:pPr>
      <w:rPr>
        <w:rFonts w:ascii="Wingdings" w:hAnsi="Wingdings" w:hint="default"/>
      </w:rPr>
    </w:lvl>
    <w:lvl w:ilvl="6" w:tplc="556EF4D6">
      <w:start w:val="1"/>
      <w:numFmt w:val="bullet"/>
      <w:lvlText w:val=""/>
      <w:lvlJc w:val="left"/>
      <w:pPr>
        <w:ind w:left="5040" w:hanging="360"/>
      </w:pPr>
      <w:rPr>
        <w:rFonts w:ascii="Symbol" w:hAnsi="Symbol" w:hint="default"/>
      </w:rPr>
    </w:lvl>
    <w:lvl w:ilvl="7" w:tplc="5154730A">
      <w:start w:val="1"/>
      <w:numFmt w:val="bullet"/>
      <w:lvlText w:val="o"/>
      <w:lvlJc w:val="left"/>
      <w:pPr>
        <w:ind w:left="5760" w:hanging="360"/>
      </w:pPr>
      <w:rPr>
        <w:rFonts w:ascii="Courier New" w:hAnsi="Courier New" w:hint="default"/>
      </w:rPr>
    </w:lvl>
    <w:lvl w:ilvl="8" w:tplc="A464F8AE">
      <w:start w:val="1"/>
      <w:numFmt w:val="bullet"/>
      <w:lvlText w:val=""/>
      <w:lvlJc w:val="left"/>
      <w:pPr>
        <w:ind w:left="6480" w:hanging="360"/>
      </w:pPr>
      <w:rPr>
        <w:rFonts w:ascii="Wingdings" w:hAnsi="Wingdings" w:hint="default"/>
      </w:rPr>
    </w:lvl>
  </w:abstractNum>
  <w:abstractNum w:abstractNumId="9" w15:restartNumberingAfterBreak="0">
    <w:nsid w:val="166A19AE"/>
    <w:multiLevelType w:val="hybridMultilevel"/>
    <w:tmpl w:val="9EDE308E"/>
    <w:lvl w:ilvl="0" w:tplc="56D8F05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65544E"/>
    <w:multiLevelType w:val="hybridMultilevel"/>
    <w:tmpl w:val="5D842A34"/>
    <w:lvl w:ilvl="0" w:tplc="58AC2F8C">
      <w:start w:val="1"/>
      <w:numFmt w:val="bullet"/>
      <w:lvlText w:val="·"/>
      <w:lvlJc w:val="left"/>
      <w:pPr>
        <w:ind w:left="720" w:hanging="360"/>
      </w:pPr>
      <w:rPr>
        <w:rFonts w:ascii="Symbol" w:hAnsi="Symbol" w:hint="default"/>
      </w:rPr>
    </w:lvl>
    <w:lvl w:ilvl="1" w:tplc="6C321FEA">
      <w:start w:val="1"/>
      <w:numFmt w:val="bullet"/>
      <w:lvlText w:val="o"/>
      <w:lvlJc w:val="left"/>
      <w:pPr>
        <w:ind w:left="1440" w:hanging="360"/>
      </w:pPr>
      <w:rPr>
        <w:rFonts w:ascii="Courier New" w:hAnsi="Courier New" w:hint="default"/>
      </w:rPr>
    </w:lvl>
    <w:lvl w:ilvl="2" w:tplc="A05C6D88">
      <w:start w:val="1"/>
      <w:numFmt w:val="bullet"/>
      <w:lvlText w:val=""/>
      <w:lvlJc w:val="left"/>
      <w:pPr>
        <w:ind w:left="2160" w:hanging="360"/>
      </w:pPr>
      <w:rPr>
        <w:rFonts w:ascii="Wingdings" w:hAnsi="Wingdings" w:hint="default"/>
      </w:rPr>
    </w:lvl>
    <w:lvl w:ilvl="3" w:tplc="5E683FE8">
      <w:start w:val="1"/>
      <w:numFmt w:val="bullet"/>
      <w:lvlText w:val=""/>
      <w:lvlJc w:val="left"/>
      <w:pPr>
        <w:ind w:left="2880" w:hanging="360"/>
      </w:pPr>
      <w:rPr>
        <w:rFonts w:ascii="Symbol" w:hAnsi="Symbol" w:hint="default"/>
      </w:rPr>
    </w:lvl>
    <w:lvl w:ilvl="4" w:tplc="17B28D3A">
      <w:start w:val="1"/>
      <w:numFmt w:val="bullet"/>
      <w:lvlText w:val="o"/>
      <w:lvlJc w:val="left"/>
      <w:pPr>
        <w:ind w:left="3600" w:hanging="360"/>
      </w:pPr>
      <w:rPr>
        <w:rFonts w:ascii="Courier New" w:hAnsi="Courier New" w:hint="default"/>
      </w:rPr>
    </w:lvl>
    <w:lvl w:ilvl="5" w:tplc="6302C760">
      <w:start w:val="1"/>
      <w:numFmt w:val="bullet"/>
      <w:lvlText w:val=""/>
      <w:lvlJc w:val="left"/>
      <w:pPr>
        <w:ind w:left="4320" w:hanging="360"/>
      </w:pPr>
      <w:rPr>
        <w:rFonts w:ascii="Wingdings" w:hAnsi="Wingdings" w:hint="default"/>
      </w:rPr>
    </w:lvl>
    <w:lvl w:ilvl="6" w:tplc="5EFA3BBE">
      <w:start w:val="1"/>
      <w:numFmt w:val="bullet"/>
      <w:lvlText w:val=""/>
      <w:lvlJc w:val="left"/>
      <w:pPr>
        <w:ind w:left="5040" w:hanging="360"/>
      </w:pPr>
      <w:rPr>
        <w:rFonts w:ascii="Symbol" w:hAnsi="Symbol" w:hint="default"/>
      </w:rPr>
    </w:lvl>
    <w:lvl w:ilvl="7" w:tplc="490EF814">
      <w:start w:val="1"/>
      <w:numFmt w:val="bullet"/>
      <w:lvlText w:val="o"/>
      <w:lvlJc w:val="left"/>
      <w:pPr>
        <w:ind w:left="5760" w:hanging="360"/>
      </w:pPr>
      <w:rPr>
        <w:rFonts w:ascii="Courier New" w:hAnsi="Courier New" w:hint="default"/>
      </w:rPr>
    </w:lvl>
    <w:lvl w:ilvl="8" w:tplc="C70C92BC">
      <w:start w:val="1"/>
      <w:numFmt w:val="bullet"/>
      <w:lvlText w:val=""/>
      <w:lvlJc w:val="left"/>
      <w:pPr>
        <w:ind w:left="6480" w:hanging="360"/>
      </w:pPr>
      <w:rPr>
        <w:rFonts w:ascii="Wingdings" w:hAnsi="Wingdings" w:hint="default"/>
      </w:rPr>
    </w:lvl>
  </w:abstractNum>
  <w:abstractNum w:abstractNumId="11" w15:restartNumberingAfterBreak="0">
    <w:nsid w:val="1E6A08D1"/>
    <w:multiLevelType w:val="hybridMultilevel"/>
    <w:tmpl w:val="F50C93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442B11"/>
    <w:multiLevelType w:val="hybridMultilevel"/>
    <w:tmpl w:val="80B65588"/>
    <w:lvl w:ilvl="0" w:tplc="E1425788">
      <w:start w:val="1"/>
      <w:numFmt w:val="decimal"/>
      <w:lvlText w:val="%1."/>
      <w:lvlJc w:val="left"/>
      <w:pPr>
        <w:ind w:left="360" w:hanging="360"/>
      </w:pPr>
      <w:rPr>
        <w:rFonts w:ascii="Arial" w:eastAsia="Arial" w:hAnsi="Arial" w:cs="Aria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6A71367"/>
    <w:multiLevelType w:val="hybridMultilevel"/>
    <w:tmpl w:val="1C24F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845117A"/>
    <w:multiLevelType w:val="hybridMultilevel"/>
    <w:tmpl w:val="54384886"/>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2C08D758"/>
    <w:multiLevelType w:val="hybridMultilevel"/>
    <w:tmpl w:val="E95C00DE"/>
    <w:lvl w:ilvl="0" w:tplc="B0AC4D4E">
      <w:start w:val="1"/>
      <w:numFmt w:val="bullet"/>
      <w:lvlText w:val="·"/>
      <w:lvlJc w:val="left"/>
      <w:pPr>
        <w:ind w:left="720" w:hanging="360"/>
      </w:pPr>
      <w:rPr>
        <w:rFonts w:ascii="Symbol" w:hAnsi="Symbol" w:hint="default"/>
      </w:rPr>
    </w:lvl>
    <w:lvl w:ilvl="1" w:tplc="0ECE493E">
      <w:start w:val="1"/>
      <w:numFmt w:val="bullet"/>
      <w:lvlText w:val="o"/>
      <w:lvlJc w:val="left"/>
      <w:pPr>
        <w:ind w:left="1440" w:hanging="360"/>
      </w:pPr>
      <w:rPr>
        <w:rFonts w:ascii="Courier New" w:hAnsi="Courier New" w:hint="default"/>
      </w:rPr>
    </w:lvl>
    <w:lvl w:ilvl="2" w:tplc="46907330">
      <w:start w:val="1"/>
      <w:numFmt w:val="bullet"/>
      <w:lvlText w:val=""/>
      <w:lvlJc w:val="left"/>
      <w:pPr>
        <w:ind w:left="2160" w:hanging="360"/>
      </w:pPr>
      <w:rPr>
        <w:rFonts w:ascii="Wingdings" w:hAnsi="Wingdings" w:hint="default"/>
      </w:rPr>
    </w:lvl>
    <w:lvl w:ilvl="3" w:tplc="8A06A912">
      <w:start w:val="1"/>
      <w:numFmt w:val="bullet"/>
      <w:lvlText w:val=""/>
      <w:lvlJc w:val="left"/>
      <w:pPr>
        <w:ind w:left="2880" w:hanging="360"/>
      </w:pPr>
      <w:rPr>
        <w:rFonts w:ascii="Symbol" w:hAnsi="Symbol" w:hint="default"/>
      </w:rPr>
    </w:lvl>
    <w:lvl w:ilvl="4" w:tplc="950420AC">
      <w:start w:val="1"/>
      <w:numFmt w:val="bullet"/>
      <w:lvlText w:val="o"/>
      <w:lvlJc w:val="left"/>
      <w:pPr>
        <w:ind w:left="3600" w:hanging="360"/>
      </w:pPr>
      <w:rPr>
        <w:rFonts w:ascii="Courier New" w:hAnsi="Courier New" w:hint="default"/>
      </w:rPr>
    </w:lvl>
    <w:lvl w:ilvl="5" w:tplc="D3388C86">
      <w:start w:val="1"/>
      <w:numFmt w:val="bullet"/>
      <w:lvlText w:val=""/>
      <w:lvlJc w:val="left"/>
      <w:pPr>
        <w:ind w:left="4320" w:hanging="360"/>
      </w:pPr>
      <w:rPr>
        <w:rFonts w:ascii="Wingdings" w:hAnsi="Wingdings" w:hint="default"/>
      </w:rPr>
    </w:lvl>
    <w:lvl w:ilvl="6" w:tplc="59B256A4">
      <w:start w:val="1"/>
      <w:numFmt w:val="bullet"/>
      <w:lvlText w:val=""/>
      <w:lvlJc w:val="left"/>
      <w:pPr>
        <w:ind w:left="5040" w:hanging="360"/>
      </w:pPr>
      <w:rPr>
        <w:rFonts w:ascii="Symbol" w:hAnsi="Symbol" w:hint="default"/>
      </w:rPr>
    </w:lvl>
    <w:lvl w:ilvl="7" w:tplc="52FE72F6">
      <w:start w:val="1"/>
      <w:numFmt w:val="bullet"/>
      <w:lvlText w:val="o"/>
      <w:lvlJc w:val="left"/>
      <w:pPr>
        <w:ind w:left="5760" w:hanging="360"/>
      </w:pPr>
      <w:rPr>
        <w:rFonts w:ascii="Courier New" w:hAnsi="Courier New" w:hint="default"/>
      </w:rPr>
    </w:lvl>
    <w:lvl w:ilvl="8" w:tplc="C472C6F4">
      <w:start w:val="1"/>
      <w:numFmt w:val="bullet"/>
      <w:lvlText w:val=""/>
      <w:lvlJc w:val="left"/>
      <w:pPr>
        <w:ind w:left="6480" w:hanging="360"/>
      </w:pPr>
      <w:rPr>
        <w:rFonts w:ascii="Wingdings" w:hAnsi="Wingdings" w:hint="default"/>
      </w:rPr>
    </w:lvl>
  </w:abstractNum>
  <w:abstractNum w:abstractNumId="16" w15:restartNumberingAfterBreak="0">
    <w:nsid w:val="3138D54C"/>
    <w:multiLevelType w:val="hybridMultilevel"/>
    <w:tmpl w:val="75E0A666"/>
    <w:lvl w:ilvl="0" w:tplc="342E1230">
      <w:start w:val="1"/>
      <w:numFmt w:val="bullet"/>
      <w:lvlText w:val="·"/>
      <w:lvlJc w:val="left"/>
      <w:pPr>
        <w:ind w:left="720" w:hanging="360"/>
      </w:pPr>
      <w:rPr>
        <w:rFonts w:ascii="Symbol" w:hAnsi="Symbol" w:hint="default"/>
      </w:rPr>
    </w:lvl>
    <w:lvl w:ilvl="1" w:tplc="0C86D000">
      <w:start w:val="1"/>
      <w:numFmt w:val="bullet"/>
      <w:lvlText w:val="o"/>
      <w:lvlJc w:val="left"/>
      <w:pPr>
        <w:ind w:left="1440" w:hanging="360"/>
      </w:pPr>
      <w:rPr>
        <w:rFonts w:ascii="Courier New" w:hAnsi="Courier New" w:hint="default"/>
      </w:rPr>
    </w:lvl>
    <w:lvl w:ilvl="2" w:tplc="4A424BC0">
      <w:start w:val="1"/>
      <w:numFmt w:val="bullet"/>
      <w:lvlText w:val=""/>
      <w:lvlJc w:val="left"/>
      <w:pPr>
        <w:ind w:left="2160" w:hanging="360"/>
      </w:pPr>
      <w:rPr>
        <w:rFonts w:ascii="Wingdings" w:hAnsi="Wingdings" w:hint="default"/>
      </w:rPr>
    </w:lvl>
    <w:lvl w:ilvl="3" w:tplc="9B6AC6C2">
      <w:start w:val="1"/>
      <w:numFmt w:val="bullet"/>
      <w:lvlText w:val=""/>
      <w:lvlJc w:val="left"/>
      <w:pPr>
        <w:ind w:left="2880" w:hanging="360"/>
      </w:pPr>
      <w:rPr>
        <w:rFonts w:ascii="Symbol" w:hAnsi="Symbol" w:hint="default"/>
      </w:rPr>
    </w:lvl>
    <w:lvl w:ilvl="4" w:tplc="99F24710">
      <w:start w:val="1"/>
      <w:numFmt w:val="bullet"/>
      <w:lvlText w:val="o"/>
      <w:lvlJc w:val="left"/>
      <w:pPr>
        <w:ind w:left="3600" w:hanging="360"/>
      </w:pPr>
      <w:rPr>
        <w:rFonts w:ascii="Courier New" w:hAnsi="Courier New" w:hint="default"/>
      </w:rPr>
    </w:lvl>
    <w:lvl w:ilvl="5" w:tplc="7D5CA73C">
      <w:start w:val="1"/>
      <w:numFmt w:val="bullet"/>
      <w:lvlText w:val=""/>
      <w:lvlJc w:val="left"/>
      <w:pPr>
        <w:ind w:left="4320" w:hanging="360"/>
      </w:pPr>
      <w:rPr>
        <w:rFonts w:ascii="Wingdings" w:hAnsi="Wingdings" w:hint="default"/>
      </w:rPr>
    </w:lvl>
    <w:lvl w:ilvl="6" w:tplc="2EE0CA22">
      <w:start w:val="1"/>
      <w:numFmt w:val="bullet"/>
      <w:lvlText w:val=""/>
      <w:lvlJc w:val="left"/>
      <w:pPr>
        <w:ind w:left="5040" w:hanging="360"/>
      </w:pPr>
      <w:rPr>
        <w:rFonts w:ascii="Symbol" w:hAnsi="Symbol" w:hint="default"/>
      </w:rPr>
    </w:lvl>
    <w:lvl w:ilvl="7" w:tplc="104C8F5A">
      <w:start w:val="1"/>
      <w:numFmt w:val="bullet"/>
      <w:lvlText w:val="o"/>
      <w:lvlJc w:val="left"/>
      <w:pPr>
        <w:ind w:left="5760" w:hanging="360"/>
      </w:pPr>
      <w:rPr>
        <w:rFonts w:ascii="Courier New" w:hAnsi="Courier New" w:hint="default"/>
      </w:rPr>
    </w:lvl>
    <w:lvl w:ilvl="8" w:tplc="0FB4D332">
      <w:start w:val="1"/>
      <w:numFmt w:val="bullet"/>
      <w:lvlText w:val=""/>
      <w:lvlJc w:val="left"/>
      <w:pPr>
        <w:ind w:left="6480" w:hanging="360"/>
      </w:pPr>
      <w:rPr>
        <w:rFonts w:ascii="Wingdings" w:hAnsi="Wingdings" w:hint="default"/>
      </w:rPr>
    </w:lvl>
  </w:abstractNum>
  <w:abstractNum w:abstractNumId="17" w15:restartNumberingAfterBreak="0">
    <w:nsid w:val="35843B3A"/>
    <w:multiLevelType w:val="hybridMultilevel"/>
    <w:tmpl w:val="C1267C22"/>
    <w:lvl w:ilvl="0" w:tplc="56D8F05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6315335"/>
    <w:multiLevelType w:val="hybridMultilevel"/>
    <w:tmpl w:val="21B0C760"/>
    <w:lvl w:ilvl="0" w:tplc="2D56AD68">
      <w:start w:val="1"/>
      <w:numFmt w:val="bullet"/>
      <w:lvlText w:val="·"/>
      <w:lvlJc w:val="left"/>
      <w:pPr>
        <w:ind w:left="720" w:hanging="360"/>
      </w:pPr>
      <w:rPr>
        <w:rFonts w:ascii="Symbol" w:hAnsi="Symbol" w:hint="default"/>
      </w:rPr>
    </w:lvl>
    <w:lvl w:ilvl="1" w:tplc="F670BCF4">
      <w:start w:val="1"/>
      <w:numFmt w:val="bullet"/>
      <w:lvlText w:val="o"/>
      <w:lvlJc w:val="left"/>
      <w:pPr>
        <w:ind w:left="1440" w:hanging="360"/>
      </w:pPr>
      <w:rPr>
        <w:rFonts w:ascii="Courier New" w:hAnsi="Courier New" w:hint="default"/>
      </w:rPr>
    </w:lvl>
    <w:lvl w:ilvl="2" w:tplc="7EDE72F4">
      <w:start w:val="1"/>
      <w:numFmt w:val="bullet"/>
      <w:lvlText w:val=""/>
      <w:lvlJc w:val="left"/>
      <w:pPr>
        <w:ind w:left="2160" w:hanging="360"/>
      </w:pPr>
      <w:rPr>
        <w:rFonts w:ascii="Wingdings" w:hAnsi="Wingdings" w:hint="default"/>
      </w:rPr>
    </w:lvl>
    <w:lvl w:ilvl="3" w:tplc="7A429932">
      <w:start w:val="1"/>
      <w:numFmt w:val="bullet"/>
      <w:lvlText w:val=""/>
      <w:lvlJc w:val="left"/>
      <w:pPr>
        <w:ind w:left="2880" w:hanging="360"/>
      </w:pPr>
      <w:rPr>
        <w:rFonts w:ascii="Symbol" w:hAnsi="Symbol" w:hint="default"/>
      </w:rPr>
    </w:lvl>
    <w:lvl w:ilvl="4" w:tplc="949807EC">
      <w:start w:val="1"/>
      <w:numFmt w:val="bullet"/>
      <w:lvlText w:val="o"/>
      <w:lvlJc w:val="left"/>
      <w:pPr>
        <w:ind w:left="3600" w:hanging="360"/>
      </w:pPr>
      <w:rPr>
        <w:rFonts w:ascii="Courier New" w:hAnsi="Courier New" w:hint="default"/>
      </w:rPr>
    </w:lvl>
    <w:lvl w:ilvl="5" w:tplc="56AA33D8">
      <w:start w:val="1"/>
      <w:numFmt w:val="bullet"/>
      <w:lvlText w:val=""/>
      <w:lvlJc w:val="left"/>
      <w:pPr>
        <w:ind w:left="4320" w:hanging="360"/>
      </w:pPr>
      <w:rPr>
        <w:rFonts w:ascii="Wingdings" w:hAnsi="Wingdings" w:hint="default"/>
      </w:rPr>
    </w:lvl>
    <w:lvl w:ilvl="6" w:tplc="47C028E2">
      <w:start w:val="1"/>
      <w:numFmt w:val="bullet"/>
      <w:lvlText w:val=""/>
      <w:lvlJc w:val="left"/>
      <w:pPr>
        <w:ind w:left="5040" w:hanging="360"/>
      </w:pPr>
      <w:rPr>
        <w:rFonts w:ascii="Symbol" w:hAnsi="Symbol" w:hint="default"/>
      </w:rPr>
    </w:lvl>
    <w:lvl w:ilvl="7" w:tplc="F4BA3CA4">
      <w:start w:val="1"/>
      <w:numFmt w:val="bullet"/>
      <w:lvlText w:val="o"/>
      <w:lvlJc w:val="left"/>
      <w:pPr>
        <w:ind w:left="5760" w:hanging="360"/>
      </w:pPr>
      <w:rPr>
        <w:rFonts w:ascii="Courier New" w:hAnsi="Courier New" w:hint="default"/>
      </w:rPr>
    </w:lvl>
    <w:lvl w:ilvl="8" w:tplc="B56A21A6">
      <w:start w:val="1"/>
      <w:numFmt w:val="bullet"/>
      <w:lvlText w:val=""/>
      <w:lvlJc w:val="left"/>
      <w:pPr>
        <w:ind w:left="6480" w:hanging="360"/>
      </w:pPr>
      <w:rPr>
        <w:rFonts w:ascii="Wingdings" w:hAnsi="Wingdings" w:hint="default"/>
      </w:rPr>
    </w:lvl>
  </w:abstractNum>
  <w:abstractNum w:abstractNumId="19" w15:restartNumberingAfterBreak="0">
    <w:nsid w:val="3638344A"/>
    <w:multiLevelType w:val="hybridMultilevel"/>
    <w:tmpl w:val="5CD8529E"/>
    <w:lvl w:ilvl="0" w:tplc="EEA83896">
      <w:start w:val="1"/>
      <w:numFmt w:val="bullet"/>
      <w:lvlText w:val="·"/>
      <w:lvlJc w:val="left"/>
      <w:pPr>
        <w:ind w:left="720" w:hanging="360"/>
      </w:pPr>
      <w:rPr>
        <w:rFonts w:ascii="Symbol" w:hAnsi="Symbol" w:hint="default"/>
      </w:rPr>
    </w:lvl>
    <w:lvl w:ilvl="1" w:tplc="452CF54C">
      <w:start w:val="1"/>
      <w:numFmt w:val="bullet"/>
      <w:lvlText w:val="o"/>
      <w:lvlJc w:val="left"/>
      <w:pPr>
        <w:ind w:left="1440" w:hanging="360"/>
      </w:pPr>
      <w:rPr>
        <w:rFonts w:ascii="Courier New" w:hAnsi="Courier New" w:hint="default"/>
      </w:rPr>
    </w:lvl>
    <w:lvl w:ilvl="2" w:tplc="0D70D6A6">
      <w:start w:val="1"/>
      <w:numFmt w:val="bullet"/>
      <w:lvlText w:val=""/>
      <w:lvlJc w:val="left"/>
      <w:pPr>
        <w:ind w:left="2160" w:hanging="360"/>
      </w:pPr>
      <w:rPr>
        <w:rFonts w:ascii="Wingdings" w:hAnsi="Wingdings" w:hint="default"/>
      </w:rPr>
    </w:lvl>
    <w:lvl w:ilvl="3" w:tplc="2EC0F6D0">
      <w:start w:val="1"/>
      <w:numFmt w:val="bullet"/>
      <w:lvlText w:val=""/>
      <w:lvlJc w:val="left"/>
      <w:pPr>
        <w:ind w:left="2880" w:hanging="360"/>
      </w:pPr>
      <w:rPr>
        <w:rFonts w:ascii="Symbol" w:hAnsi="Symbol" w:hint="default"/>
      </w:rPr>
    </w:lvl>
    <w:lvl w:ilvl="4" w:tplc="21A63D72">
      <w:start w:val="1"/>
      <w:numFmt w:val="bullet"/>
      <w:lvlText w:val="o"/>
      <w:lvlJc w:val="left"/>
      <w:pPr>
        <w:ind w:left="3600" w:hanging="360"/>
      </w:pPr>
      <w:rPr>
        <w:rFonts w:ascii="Courier New" w:hAnsi="Courier New" w:hint="default"/>
      </w:rPr>
    </w:lvl>
    <w:lvl w:ilvl="5" w:tplc="90163E66">
      <w:start w:val="1"/>
      <w:numFmt w:val="bullet"/>
      <w:lvlText w:val=""/>
      <w:lvlJc w:val="left"/>
      <w:pPr>
        <w:ind w:left="4320" w:hanging="360"/>
      </w:pPr>
      <w:rPr>
        <w:rFonts w:ascii="Wingdings" w:hAnsi="Wingdings" w:hint="default"/>
      </w:rPr>
    </w:lvl>
    <w:lvl w:ilvl="6" w:tplc="3FC4A420">
      <w:start w:val="1"/>
      <w:numFmt w:val="bullet"/>
      <w:lvlText w:val=""/>
      <w:lvlJc w:val="left"/>
      <w:pPr>
        <w:ind w:left="5040" w:hanging="360"/>
      </w:pPr>
      <w:rPr>
        <w:rFonts w:ascii="Symbol" w:hAnsi="Symbol" w:hint="default"/>
      </w:rPr>
    </w:lvl>
    <w:lvl w:ilvl="7" w:tplc="0F56A102">
      <w:start w:val="1"/>
      <w:numFmt w:val="bullet"/>
      <w:lvlText w:val="o"/>
      <w:lvlJc w:val="left"/>
      <w:pPr>
        <w:ind w:left="5760" w:hanging="360"/>
      </w:pPr>
      <w:rPr>
        <w:rFonts w:ascii="Courier New" w:hAnsi="Courier New" w:hint="default"/>
      </w:rPr>
    </w:lvl>
    <w:lvl w:ilvl="8" w:tplc="6D84EE54">
      <w:start w:val="1"/>
      <w:numFmt w:val="bullet"/>
      <w:lvlText w:val=""/>
      <w:lvlJc w:val="left"/>
      <w:pPr>
        <w:ind w:left="6480" w:hanging="360"/>
      </w:pPr>
      <w:rPr>
        <w:rFonts w:ascii="Wingdings" w:hAnsi="Wingdings" w:hint="default"/>
      </w:rPr>
    </w:lvl>
  </w:abstractNum>
  <w:abstractNum w:abstractNumId="20" w15:restartNumberingAfterBreak="0">
    <w:nsid w:val="3E591F4B"/>
    <w:multiLevelType w:val="multilevel"/>
    <w:tmpl w:val="AAB6728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eastAsia="Arial" w:hint="default"/>
        <w:sz w:val="24"/>
        <w:szCs w:val="24"/>
      </w:rPr>
    </w:lvl>
    <w:lvl w:ilvl="2">
      <w:start w:val="1"/>
      <w:numFmt w:val="decimal"/>
      <w:isLgl/>
      <w:lvlText w:val="%1.%2.%3."/>
      <w:lvlJc w:val="left"/>
      <w:pPr>
        <w:ind w:left="1080" w:hanging="720"/>
      </w:pPr>
      <w:rPr>
        <w:rFonts w:eastAsia="Arial" w:hint="default"/>
        <w:b/>
        <w:bCs/>
      </w:rPr>
    </w:lvl>
    <w:lvl w:ilvl="3">
      <w:start w:val="1"/>
      <w:numFmt w:val="decimal"/>
      <w:isLgl/>
      <w:lvlText w:val="%1.%2.%3.%4."/>
      <w:lvlJc w:val="left"/>
      <w:pPr>
        <w:ind w:left="1440" w:hanging="1080"/>
      </w:pPr>
      <w:rPr>
        <w:rFonts w:eastAsia="Arial" w:hint="default"/>
      </w:rPr>
    </w:lvl>
    <w:lvl w:ilvl="4">
      <w:start w:val="1"/>
      <w:numFmt w:val="decimal"/>
      <w:isLgl/>
      <w:lvlText w:val="%1.%2.%3.%4.%5."/>
      <w:lvlJc w:val="left"/>
      <w:pPr>
        <w:ind w:left="1800" w:hanging="1440"/>
      </w:pPr>
      <w:rPr>
        <w:rFonts w:eastAsia="Arial" w:hint="default"/>
      </w:rPr>
    </w:lvl>
    <w:lvl w:ilvl="5">
      <w:start w:val="1"/>
      <w:numFmt w:val="decimal"/>
      <w:isLgl/>
      <w:lvlText w:val="%1.%2.%3.%4.%5.%6."/>
      <w:lvlJc w:val="left"/>
      <w:pPr>
        <w:ind w:left="1800" w:hanging="1440"/>
      </w:pPr>
      <w:rPr>
        <w:rFonts w:eastAsia="Arial" w:hint="default"/>
      </w:rPr>
    </w:lvl>
    <w:lvl w:ilvl="6">
      <w:start w:val="1"/>
      <w:numFmt w:val="decimal"/>
      <w:isLgl/>
      <w:lvlText w:val="%1.%2.%3.%4.%5.%6.%7."/>
      <w:lvlJc w:val="left"/>
      <w:pPr>
        <w:ind w:left="2160" w:hanging="1800"/>
      </w:pPr>
      <w:rPr>
        <w:rFonts w:eastAsia="Arial" w:hint="default"/>
      </w:rPr>
    </w:lvl>
    <w:lvl w:ilvl="7">
      <w:start w:val="1"/>
      <w:numFmt w:val="decimal"/>
      <w:isLgl/>
      <w:lvlText w:val="%1.%2.%3.%4.%5.%6.%7.%8."/>
      <w:lvlJc w:val="left"/>
      <w:pPr>
        <w:ind w:left="2520" w:hanging="2160"/>
      </w:pPr>
      <w:rPr>
        <w:rFonts w:eastAsia="Arial" w:hint="default"/>
      </w:rPr>
    </w:lvl>
    <w:lvl w:ilvl="8">
      <w:start w:val="1"/>
      <w:numFmt w:val="decimal"/>
      <w:isLgl/>
      <w:lvlText w:val="%1.%2.%3.%4.%5.%6.%7.%8.%9."/>
      <w:lvlJc w:val="left"/>
      <w:pPr>
        <w:ind w:left="2520" w:hanging="2160"/>
      </w:pPr>
      <w:rPr>
        <w:rFonts w:eastAsia="Arial" w:hint="default"/>
      </w:rPr>
    </w:lvl>
  </w:abstractNum>
  <w:abstractNum w:abstractNumId="21" w15:restartNumberingAfterBreak="0">
    <w:nsid w:val="42B2838C"/>
    <w:multiLevelType w:val="hybridMultilevel"/>
    <w:tmpl w:val="6880545E"/>
    <w:lvl w:ilvl="0" w:tplc="FAF8BF04">
      <w:start w:val="1"/>
      <w:numFmt w:val="bullet"/>
      <w:lvlText w:val="·"/>
      <w:lvlJc w:val="left"/>
      <w:pPr>
        <w:ind w:left="720" w:hanging="360"/>
      </w:pPr>
      <w:rPr>
        <w:rFonts w:ascii="Symbol" w:hAnsi="Symbol" w:hint="default"/>
      </w:rPr>
    </w:lvl>
    <w:lvl w:ilvl="1" w:tplc="720A88CA">
      <w:start w:val="1"/>
      <w:numFmt w:val="bullet"/>
      <w:lvlText w:val="o"/>
      <w:lvlJc w:val="left"/>
      <w:pPr>
        <w:ind w:left="1440" w:hanging="360"/>
      </w:pPr>
      <w:rPr>
        <w:rFonts w:ascii="Courier New" w:hAnsi="Courier New" w:hint="default"/>
      </w:rPr>
    </w:lvl>
    <w:lvl w:ilvl="2" w:tplc="0E925810">
      <w:start w:val="1"/>
      <w:numFmt w:val="bullet"/>
      <w:lvlText w:val=""/>
      <w:lvlJc w:val="left"/>
      <w:pPr>
        <w:ind w:left="2160" w:hanging="360"/>
      </w:pPr>
      <w:rPr>
        <w:rFonts w:ascii="Wingdings" w:hAnsi="Wingdings" w:hint="default"/>
      </w:rPr>
    </w:lvl>
    <w:lvl w:ilvl="3" w:tplc="F6560986">
      <w:start w:val="1"/>
      <w:numFmt w:val="bullet"/>
      <w:lvlText w:val=""/>
      <w:lvlJc w:val="left"/>
      <w:pPr>
        <w:ind w:left="2880" w:hanging="360"/>
      </w:pPr>
      <w:rPr>
        <w:rFonts w:ascii="Symbol" w:hAnsi="Symbol" w:hint="default"/>
      </w:rPr>
    </w:lvl>
    <w:lvl w:ilvl="4" w:tplc="B504079A">
      <w:start w:val="1"/>
      <w:numFmt w:val="bullet"/>
      <w:lvlText w:val="o"/>
      <w:lvlJc w:val="left"/>
      <w:pPr>
        <w:ind w:left="3600" w:hanging="360"/>
      </w:pPr>
      <w:rPr>
        <w:rFonts w:ascii="Courier New" w:hAnsi="Courier New" w:hint="default"/>
      </w:rPr>
    </w:lvl>
    <w:lvl w:ilvl="5" w:tplc="15920A34">
      <w:start w:val="1"/>
      <w:numFmt w:val="bullet"/>
      <w:lvlText w:val=""/>
      <w:lvlJc w:val="left"/>
      <w:pPr>
        <w:ind w:left="4320" w:hanging="360"/>
      </w:pPr>
      <w:rPr>
        <w:rFonts w:ascii="Wingdings" w:hAnsi="Wingdings" w:hint="default"/>
      </w:rPr>
    </w:lvl>
    <w:lvl w:ilvl="6" w:tplc="CAFE06FA">
      <w:start w:val="1"/>
      <w:numFmt w:val="bullet"/>
      <w:lvlText w:val=""/>
      <w:lvlJc w:val="left"/>
      <w:pPr>
        <w:ind w:left="5040" w:hanging="360"/>
      </w:pPr>
      <w:rPr>
        <w:rFonts w:ascii="Symbol" w:hAnsi="Symbol" w:hint="default"/>
      </w:rPr>
    </w:lvl>
    <w:lvl w:ilvl="7" w:tplc="1F1A6846">
      <w:start w:val="1"/>
      <w:numFmt w:val="bullet"/>
      <w:lvlText w:val="o"/>
      <w:lvlJc w:val="left"/>
      <w:pPr>
        <w:ind w:left="5760" w:hanging="360"/>
      </w:pPr>
      <w:rPr>
        <w:rFonts w:ascii="Courier New" w:hAnsi="Courier New" w:hint="default"/>
      </w:rPr>
    </w:lvl>
    <w:lvl w:ilvl="8" w:tplc="BF42D178">
      <w:start w:val="1"/>
      <w:numFmt w:val="bullet"/>
      <w:lvlText w:val=""/>
      <w:lvlJc w:val="left"/>
      <w:pPr>
        <w:ind w:left="6480" w:hanging="360"/>
      </w:pPr>
      <w:rPr>
        <w:rFonts w:ascii="Wingdings" w:hAnsi="Wingdings" w:hint="default"/>
      </w:rPr>
    </w:lvl>
  </w:abstractNum>
  <w:abstractNum w:abstractNumId="22" w15:restartNumberingAfterBreak="0">
    <w:nsid w:val="44773F13"/>
    <w:multiLevelType w:val="hybridMultilevel"/>
    <w:tmpl w:val="B1C68EAE"/>
    <w:lvl w:ilvl="0" w:tplc="10CCAC76">
      <w:start w:val="1"/>
      <w:numFmt w:val="bullet"/>
      <w:lvlText w:val="·"/>
      <w:lvlJc w:val="left"/>
      <w:pPr>
        <w:ind w:left="720" w:hanging="360"/>
      </w:pPr>
      <w:rPr>
        <w:rFonts w:ascii="Symbol" w:hAnsi="Symbol" w:hint="default"/>
      </w:rPr>
    </w:lvl>
    <w:lvl w:ilvl="1" w:tplc="AA12FC38">
      <w:start w:val="1"/>
      <w:numFmt w:val="bullet"/>
      <w:lvlText w:val="o"/>
      <w:lvlJc w:val="left"/>
      <w:pPr>
        <w:ind w:left="1440" w:hanging="360"/>
      </w:pPr>
      <w:rPr>
        <w:rFonts w:ascii="Courier New" w:hAnsi="Courier New" w:hint="default"/>
      </w:rPr>
    </w:lvl>
    <w:lvl w:ilvl="2" w:tplc="A43659D2">
      <w:start w:val="1"/>
      <w:numFmt w:val="bullet"/>
      <w:lvlText w:val=""/>
      <w:lvlJc w:val="left"/>
      <w:pPr>
        <w:ind w:left="2160" w:hanging="360"/>
      </w:pPr>
      <w:rPr>
        <w:rFonts w:ascii="Wingdings" w:hAnsi="Wingdings" w:hint="default"/>
      </w:rPr>
    </w:lvl>
    <w:lvl w:ilvl="3" w:tplc="308E43AC">
      <w:start w:val="1"/>
      <w:numFmt w:val="bullet"/>
      <w:lvlText w:val=""/>
      <w:lvlJc w:val="left"/>
      <w:pPr>
        <w:ind w:left="2880" w:hanging="360"/>
      </w:pPr>
      <w:rPr>
        <w:rFonts w:ascii="Symbol" w:hAnsi="Symbol" w:hint="default"/>
      </w:rPr>
    </w:lvl>
    <w:lvl w:ilvl="4" w:tplc="7FAA37E0">
      <w:start w:val="1"/>
      <w:numFmt w:val="bullet"/>
      <w:lvlText w:val="o"/>
      <w:lvlJc w:val="left"/>
      <w:pPr>
        <w:ind w:left="3600" w:hanging="360"/>
      </w:pPr>
      <w:rPr>
        <w:rFonts w:ascii="Courier New" w:hAnsi="Courier New" w:hint="default"/>
      </w:rPr>
    </w:lvl>
    <w:lvl w:ilvl="5" w:tplc="0782714C">
      <w:start w:val="1"/>
      <w:numFmt w:val="bullet"/>
      <w:lvlText w:val=""/>
      <w:lvlJc w:val="left"/>
      <w:pPr>
        <w:ind w:left="4320" w:hanging="360"/>
      </w:pPr>
      <w:rPr>
        <w:rFonts w:ascii="Wingdings" w:hAnsi="Wingdings" w:hint="default"/>
      </w:rPr>
    </w:lvl>
    <w:lvl w:ilvl="6" w:tplc="EBE08ADE">
      <w:start w:val="1"/>
      <w:numFmt w:val="bullet"/>
      <w:lvlText w:val=""/>
      <w:lvlJc w:val="left"/>
      <w:pPr>
        <w:ind w:left="5040" w:hanging="360"/>
      </w:pPr>
      <w:rPr>
        <w:rFonts w:ascii="Symbol" w:hAnsi="Symbol" w:hint="default"/>
      </w:rPr>
    </w:lvl>
    <w:lvl w:ilvl="7" w:tplc="FC18DB94">
      <w:start w:val="1"/>
      <w:numFmt w:val="bullet"/>
      <w:lvlText w:val="o"/>
      <w:lvlJc w:val="left"/>
      <w:pPr>
        <w:ind w:left="5760" w:hanging="360"/>
      </w:pPr>
      <w:rPr>
        <w:rFonts w:ascii="Courier New" w:hAnsi="Courier New" w:hint="default"/>
      </w:rPr>
    </w:lvl>
    <w:lvl w:ilvl="8" w:tplc="5FC437B4">
      <w:start w:val="1"/>
      <w:numFmt w:val="bullet"/>
      <w:lvlText w:val=""/>
      <w:lvlJc w:val="left"/>
      <w:pPr>
        <w:ind w:left="6480" w:hanging="360"/>
      </w:pPr>
      <w:rPr>
        <w:rFonts w:ascii="Wingdings" w:hAnsi="Wingdings" w:hint="default"/>
      </w:rPr>
    </w:lvl>
  </w:abstractNum>
  <w:abstractNum w:abstractNumId="23" w15:restartNumberingAfterBreak="0">
    <w:nsid w:val="47B534A3"/>
    <w:multiLevelType w:val="hybridMultilevel"/>
    <w:tmpl w:val="35127B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7E99A56"/>
    <w:multiLevelType w:val="hybridMultilevel"/>
    <w:tmpl w:val="62D29E62"/>
    <w:lvl w:ilvl="0" w:tplc="C47664FC">
      <w:start w:val="1"/>
      <w:numFmt w:val="bullet"/>
      <w:lvlText w:val="·"/>
      <w:lvlJc w:val="left"/>
      <w:pPr>
        <w:ind w:left="360" w:hanging="360"/>
      </w:pPr>
      <w:rPr>
        <w:rFonts w:ascii="Symbol" w:hAnsi="Symbol" w:hint="default"/>
      </w:rPr>
    </w:lvl>
    <w:lvl w:ilvl="1" w:tplc="6FA6A5E6">
      <w:start w:val="1"/>
      <w:numFmt w:val="bullet"/>
      <w:lvlText w:val="o"/>
      <w:lvlJc w:val="left"/>
      <w:pPr>
        <w:ind w:left="1080" w:hanging="360"/>
      </w:pPr>
      <w:rPr>
        <w:rFonts w:ascii="Courier New" w:hAnsi="Courier New" w:hint="default"/>
      </w:rPr>
    </w:lvl>
    <w:lvl w:ilvl="2" w:tplc="D5EA23DA">
      <w:start w:val="1"/>
      <w:numFmt w:val="bullet"/>
      <w:lvlText w:val=""/>
      <w:lvlJc w:val="left"/>
      <w:pPr>
        <w:ind w:left="1800" w:hanging="360"/>
      </w:pPr>
      <w:rPr>
        <w:rFonts w:ascii="Wingdings" w:hAnsi="Wingdings" w:hint="default"/>
      </w:rPr>
    </w:lvl>
    <w:lvl w:ilvl="3" w:tplc="C76CF472">
      <w:start w:val="1"/>
      <w:numFmt w:val="bullet"/>
      <w:lvlText w:val=""/>
      <w:lvlJc w:val="left"/>
      <w:pPr>
        <w:ind w:left="2520" w:hanging="360"/>
      </w:pPr>
      <w:rPr>
        <w:rFonts w:ascii="Symbol" w:hAnsi="Symbol" w:hint="default"/>
      </w:rPr>
    </w:lvl>
    <w:lvl w:ilvl="4" w:tplc="59244738">
      <w:start w:val="1"/>
      <w:numFmt w:val="bullet"/>
      <w:lvlText w:val="o"/>
      <w:lvlJc w:val="left"/>
      <w:pPr>
        <w:ind w:left="3240" w:hanging="360"/>
      </w:pPr>
      <w:rPr>
        <w:rFonts w:ascii="Courier New" w:hAnsi="Courier New" w:hint="default"/>
      </w:rPr>
    </w:lvl>
    <w:lvl w:ilvl="5" w:tplc="87D80166">
      <w:start w:val="1"/>
      <w:numFmt w:val="bullet"/>
      <w:lvlText w:val=""/>
      <w:lvlJc w:val="left"/>
      <w:pPr>
        <w:ind w:left="3960" w:hanging="360"/>
      </w:pPr>
      <w:rPr>
        <w:rFonts w:ascii="Wingdings" w:hAnsi="Wingdings" w:hint="default"/>
      </w:rPr>
    </w:lvl>
    <w:lvl w:ilvl="6" w:tplc="EDC6855A">
      <w:start w:val="1"/>
      <w:numFmt w:val="bullet"/>
      <w:lvlText w:val=""/>
      <w:lvlJc w:val="left"/>
      <w:pPr>
        <w:ind w:left="4680" w:hanging="360"/>
      </w:pPr>
      <w:rPr>
        <w:rFonts w:ascii="Symbol" w:hAnsi="Symbol" w:hint="default"/>
      </w:rPr>
    </w:lvl>
    <w:lvl w:ilvl="7" w:tplc="77649872">
      <w:start w:val="1"/>
      <w:numFmt w:val="bullet"/>
      <w:lvlText w:val="o"/>
      <w:lvlJc w:val="left"/>
      <w:pPr>
        <w:ind w:left="5400" w:hanging="360"/>
      </w:pPr>
      <w:rPr>
        <w:rFonts w:ascii="Courier New" w:hAnsi="Courier New" w:hint="default"/>
      </w:rPr>
    </w:lvl>
    <w:lvl w:ilvl="8" w:tplc="E8A80202">
      <w:start w:val="1"/>
      <w:numFmt w:val="bullet"/>
      <w:lvlText w:val=""/>
      <w:lvlJc w:val="left"/>
      <w:pPr>
        <w:ind w:left="6120" w:hanging="360"/>
      </w:pPr>
      <w:rPr>
        <w:rFonts w:ascii="Wingdings" w:hAnsi="Wingdings" w:hint="default"/>
      </w:rPr>
    </w:lvl>
  </w:abstractNum>
  <w:abstractNum w:abstractNumId="25" w15:restartNumberingAfterBreak="0">
    <w:nsid w:val="48AB79E4"/>
    <w:multiLevelType w:val="hybridMultilevel"/>
    <w:tmpl w:val="0944F116"/>
    <w:lvl w:ilvl="0" w:tplc="5CB27DFE">
      <w:start w:val="1"/>
      <w:numFmt w:val="bullet"/>
      <w:lvlText w:val="·"/>
      <w:lvlJc w:val="left"/>
      <w:pPr>
        <w:ind w:left="720" w:hanging="360"/>
      </w:pPr>
      <w:rPr>
        <w:rFonts w:ascii="Symbol" w:hAnsi="Symbol" w:hint="default"/>
      </w:rPr>
    </w:lvl>
    <w:lvl w:ilvl="1" w:tplc="0E727B06">
      <w:start w:val="1"/>
      <w:numFmt w:val="bullet"/>
      <w:lvlText w:val="o"/>
      <w:lvlJc w:val="left"/>
      <w:pPr>
        <w:ind w:left="1440" w:hanging="360"/>
      </w:pPr>
      <w:rPr>
        <w:rFonts w:ascii="Courier New" w:hAnsi="Courier New" w:hint="default"/>
      </w:rPr>
    </w:lvl>
    <w:lvl w:ilvl="2" w:tplc="F3B4EF9A">
      <w:start w:val="1"/>
      <w:numFmt w:val="bullet"/>
      <w:lvlText w:val=""/>
      <w:lvlJc w:val="left"/>
      <w:pPr>
        <w:ind w:left="2160" w:hanging="360"/>
      </w:pPr>
      <w:rPr>
        <w:rFonts w:ascii="Wingdings" w:hAnsi="Wingdings" w:hint="default"/>
      </w:rPr>
    </w:lvl>
    <w:lvl w:ilvl="3" w:tplc="8D543BEC">
      <w:start w:val="1"/>
      <w:numFmt w:val="bullet"/>
      <w:lvlText w:val=""/>
      <w:lvlJc w:val="left"/>
      <w:pPr>
        <w:ind w:left="2880" w:hanging="360"/>
      </w:pPr>
      <w:rPr>
        <w:rFonts w:ascii="Symbol" w:hAnsi="Symbol" w:hint="default"/>
      </w:rPr>
    </w:lvl>
    <w:lvl w:ilvl="4" w:tplc="46DE1D9A">
      <w:start w:val="1"/>
      <w:numFmt w:val="bullet"/>
      <w:lvlText w:val="o"/>
      <w:lvlJc w:val="left"/>
      <w:pPr>
        <w:ind w:left="3600" w:hanging="360"/>
      </w:pPr>
      <w:rPr>
        <w:rFonts w:ascii="Courier New" w:hAnsi="Courier New" w:hint="default"/>
      </w:rPr>
    </w:lvl>
    <w:lvl w:ilvl="5" w:tplc="26064192">
      <w:start w:val="1"/>
      <w:numFmt w:val="bullet"/>
      <w:lvlText w:val=""/>
      <w:lvlJc w:val="left"/>
      <w:pPr>
        <w:ind w:left="4320" w:hanging="360"/>
      </w:pPr>
      <w:rPr>
        <w:rFonts w:ascii="Wingdings" w:hAnsi="Wingdings" w:hint="default"/>
      </w:rPr>
    </w:lvl>
    <w:lvl w:ilvl="6" w:tplc="12581270">
      <w:start w:val="1"/>
      <w:numFmt w:val="bullet"/>
      <w:lvlText w:val=""/>
      <w:lvlJc w:val="left"/>
      <w:pPr>
        <w:ind w:left="5040" w:hanging="360"/>
      </w:pPr>
      <w:rPr>
        <w:rFonts w:ascii="Symbol" w:hAnsi="Symbol" w:hint="default"/>
      </w:rPr>
    </w:lvl>
    <w:lvl w:ilvl="7" w:tplc="CED69B2A">
      <w:start w:val="1"/>
      <w:numFmt w:val="bullet"/>
      <w:lvlText w:val="o"/>
      <w:lvlJc w:val="left"/>
      <w:pPr>
        <w:ind w:left="5760" w:hanging="360"/>
      </w:pPr>
      <w:rPr>
        <w:rFonts w:ascii="Courier New" w:hAnsi="Courier New" w:hint="default"/>
      </w:rPr>
    </w:lvl>
    <w:lvl w:ilvl="8" w:tplc="3B5A4950">
      <w:start w:val="1"/>
      <w:numFmt w:val="bullet"/>
      <w:lvlText w:val=""/>
      <w:lvlJc w:val="left"/>
      <w:pPr>
        <w:ind w:left="6480" w:hanging="360"/>
      </w:pPr>
      <w:rPr>
        <w:rFonts w:ascii="Wingdings" w:hAnsi="Wingdings" w:hint="default"/>
      </w:rPr>
    </w:lvl>
  </w:abstractNum>
  <w:abstractNum w:abstractNumId="26" w15:restartNumberingAfterBreak="0">
    <w:nsid w:val="49F500DA"/>
    <w:multiLevelType w:val="hybridMultilevel"/>
    <w:tmpl w:val="20B65BD8"/>
    <w:lvl w:ilvl="0" w:tplc="56D8F050">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4B20EF55"/>
    <w:multiLevelType w:val="hybridMultilevel"/>
    <w:tmpl w:val="3E4E897E"/>
    <w:lvl w:ilvl="0" w:tplc="4546E880">
      <w:start w:val="1"/>
      <w:numFmt w:val="bullet"/>
      <w:lvlText w:val="·"/>
      <w:lvlJc w:val="left"/>
      <w:pPr>
        <w:ind w:left="720" w:hanging="360"/>
      </w:pPr>
      <w:rPr>
        <w:rFonts w:ascii="Symbol" w:hAnsi="Symbol" w:hint="default"/>
      </w:rPr>
    </w:lvl>
    <w:lvl w:ilvl="1" w:tplc="25AECFEA">
      <w:start w:val="1"/>
      <w:numFmt w:val="bullet"/>
      <w:lvlText w:val="o"/>
      <w:lvlJc w:val="left"/>
      <w:pPr>
        <w:ind w:left="1440" w:hanging="360"/>
      </w:pPr>
      <w:rPr>
        <w:rFonts w:ascii="Courier New" w:hAnsi="Courier New" w:hint="default"/>
      </w:rPr>
    </w:lvl>
    <w:lvl w:ilvl="2" w:tplc="F8D00A50">
      <w:start w:val="1"/>
      <w:numFmt w:val="bullet"/>
      <w:lvlText w:val=""/>
      <w:lvlJc w:val="left"/>
      <w:pPr>
        <w:ind w:left="2160" w:hanging="360"/>
      </w:pPr>
      <w:rPr>
        <w:rFonts w:ascii="Wingdings" w:hAnsi="Wingdings" w:hint="default"/>
      </w:rPr>
    </w:lvl>
    <w:lvl w:ilvl="3" w:tplc="EB8C075A">
      <w:start w:val="1"/>
      <w:numFmt w:val="bullet"/>
      <w:lvlText w:val=""/>
      <w:lvlJc w:val="left"/>
      <w:pPr>
        <w:ind w:left="2880" w:hanging="360"/>
      </w:pPr>
      <w:rPr>
        <w:rFonts w:ascii="Symbol" w:hAnsi="Symbol" w:hint="default"/>
      </w:rPr>
    </w:lvl>
    <w:lvl w:ilvl="4" w:tplc="7388B452">
      <w:start w:val="1"/>
      <w:numFmt w:val="bullet"/>
      <w:lvlText w:val="o"/>
      <w:lvlJc w:val="left"/>
      <w:pPr>
        <w:ind w:left="3600" w:hanging="360"/>
      </w:pPr>
      <w:rPr>
        <w:rFonts w:ascii="Courier New" w:hAnsi="Courier New" w:hint="default"/>
      </w:rPr>
    </w:lvl>
    <w:lvl w:ilvl="5" w:tplc="203C2448">
      <w:start w:val="1"/>
      <w:numFmt w:val="bullet"/>
      <w:lvlText w:val=""/>
      <w:lvlJc w:val="left"/>
      <w:pPr>
        <w:ind w:left="4320" w:hanging="360"/>
      </w:pPr>
      <w:rPr>
        <w:rFonts w:ascii="Wingdings" w:hAnsi="Wingdings" w:hint="default"/>
      </w:rPr>
    </w:lvl>
    <w:lvl w:ilvl="6" w:tplc="38103A3A">
      <w:start w:val="1"/>
      <w:numFmt w:val="bullet"/>
      <w:lvlText w:val=""/>
      <w:lvlJc w:val="left"/>
      <w:pPr>
        <w:ind w:left="5040" w:hanging="360"/>
      </w:pPr>
      <w:rPr>
        <w:rFonts w:ascii="Symbol" w:hAnsi="Symbol" w:hint="default"/>
      </w:rPr>
    </w:lvl>
    <w:lvl w:ilvl="7" w:tplc="3620E570">
      <w:start w:val="1"/>
      <w:numFmt w:val="bullet"/>
      <w:lvlText w:val="o"/>
      <w:lvlJc w:val="left"/>
      <w:pPr>
        <w:ind w:left="5760" w:hanging="360"/>
      </w:pPr>
      <w:rPr>
        <w:rFonts w:ascii="Courier New" w:hAnsi="Courier New" w:hint="default"/>
      </w:rPr>
    </w:lvl>
    <w:lvl w:ilvl="8" w:tplc="A8EE451E">
      <w:start w:val="1"/>
      <w:numFmt w:val="bullet"/>
      <w:lvlText w:val=""/>
      <w:lvlJc w:val="left"/>
      <w:pPr>
        <w:ind w:left="6480" w:hanging="360"/>
      </w:pPr>
      <w:rPr>
        <w:rFonts w:ascii="Wingdings" w:hAnsi="Wingdings" w:hint="default"/>
      </w:rPr>
    </w:lvl>
  </w:abstractNum>
  <w:abstractNum w:abstractNumId="28" w15:restartNumberingAfterBreak="0">
    <w:nsid w:val="4E8CDD8B"/>
    <w:multiLevelType w:val="hybridMultilevel"/>
    <w:tmpl w:val="2876BB1A"/>
    <w:lvl w:ilvl="0" w:tplc="7C64649C">
      <w:start w:val="1"/>
      <w:numFmt w:val="bullet"/>
      <w:lvlText w:val=""/>
      <w:lvlJc w:val="left"/>
      <w:pPr>
        <w:ind w:left="946" w:hanging="360"/>
      </w:pPr>
      <w:rPr>
        <w:rFonts w:ascii="Symbol" w:hAnsi="Symbol" w:hint="default"/>
      </w:rPr>
    </w:lvl>
    <w:lvl w:ilvl="1" w:tplc="282A163A">
      <w:start w:val="1"/>
      <w:numFmt w:val="bullet"/>
      <w:lvlText w:val="o"/>
      <w:lvlJc w:val="left"/>
      <w:pPr>
        <w:ind w:left="1666" w:hanging="360"/>
      </w:pPr>
      <w:rPr>
        <w:rFonts w:ascii="Courier New" w:hAnsi="Courier New" w:hint="default"/>
      </w:rPr>
    </w:lvl>
    <w:lvl w:ilvl="2" w:tplc="07DCF208">
      <w:start w:val="1"/>
      <w:numFmt w:val="bullet"/>
      <w:lvlText w:val=""/>
      <w:lvlJc w:val="left"/>
      <w:pPr>
        <w:ind w:left="2386" w:hanging="360"/>
      </w:pPr>
      <w:rPr>
        <w:rFonts w:ascii="Wingdings" w:hAnsi="Wingdings" w:hint="default"/>
      </w:rPr>
    </w:lvl>
    <w:lvl w:ilvl="3" w:tplc="D270BE6C">
      <w:start w:val="1"/>
      <w:numFmt w:val="bullet"/>
      <w:lvlText w:val=""/>
      <w:lvlJc w:val="left"/>
      <w:pPr>
        <w:ind w:left="3106" w:hanging="360"/>
      </w:pPr>
      <w:rPr>
        <w:rFonts w:ascii="Symbol" w:hAnsi="Symbol" w:hint="default"/>
      </w:rPr>
    </w:lvl>
    <w:lvl w:ilvl="4" w:tplc="A56EEF5A">
      <w:start w:val="1"/>
      <w:numFmt w:val="bullet"/>
      <w:lvlText w:val="o"/>
      <w:lvlJc w:val="left"/>
      <w:pPr>
        <w:ind w:left="3826" w:hanging="360"/>
      </w:pPr>
      <w:rPr>
        <w:rFonts w:ascii="Courier New" w:hAnsi="Courier New" w:hint="default"/>
      </w:rPr>
    </w:lvl>
    <w:lvl w:ilvl="5" w:tplc="D41499D6">
      <w:start w:val="1"/>
      <w:numFmt w:val="bullet"/>
      <w:lvlText w:val=""/>
      <w:lvlJc w:val="left"/>
      <w:pPr>
        <w:ind w:left="4546" w:hanging="360"/>
      </w:pPr>
      <w:rPr>
        <w:rFonts w:ascii="Wingdings" w:hAnsi="Wingdings" w:hint="default"/>
      </w:rPr>
    </w:lvl>
    <w:lvl w:ilvl="6" w:tplc="43FEF99A">
      <w:start w:val="1"/>
      <w:numFmt w:val="bullet"/>
      <w:lvlText w:val=""/>
      <w:lvlJc w:val="left"/>
      <w:pPr>
        <w:ind w:left="5266" w:hanging="360"/>
      </w:pPr>
      <w:rPr>
        <w:rFonts w:ascii="Symbol" w:hAnsi="Symbol" w:hint="default"/>
      </w:rPr>
    </w:lvl>
    <w:lvl w:ilvl="7" w:tplc="2662C03E">
      <w:start w:val="1"/>
      <w:numFmt w:val="bullet"/>
      <w:lvlText w:val="o"/>
      <w:lvlJc w:val="left"/>
      <w:pPr>
        <w:ind w:left="5986" w:hanging="360"/>
      </w:pPr>
      <w:rPr>
        <w:rFonts w:ascii="Courier New" w:hAnsi="Courier New" w:hint="default"/>
      </w:rPr>
    </w:lvl>
    <w:lvl w:ilvl="8" w:tplc="B1102AF8">
      <w:start w:val="1"/>
      <w:numFmt w:val="bullet"/>
      <w:lvlText w:val=""/>
      <w:lvlJc w:val="left"/>
      <w:pPr>
        <w:ind w:left="6706" w:hanging="360"/>
      </w:pPr>
      <w:rPr>
        <w:rFonts w:ascii="Wingdings" w:hAnsi="Wingdings" w:hint="default"/>
      </w:rPr>
    </w:lvl>
  </w:abstractNum>
  <w:abstractNum w:abstractNumId="29" w15:restartNumberingAfterBreak="0">
    <w:nsid w:val="51DE1FED"/>
    <w:multiLevelType w:val="hybridMultilevel"/>
    <w:tmpl w:val="2A6E26F2"/>
    <w:lvl w:ilvl="0" w:tplc="88B8873A">
      <w:start w:val="1"/>
      <w:numFmt w:val="bullet"/>
      <w:lvlText w:val="·"/>
      <w:lvlJc w:val="left"/>
      <w:pPr>
        <w:ind w:left="1080" w:hanging="360"/>
      </w:pPr>
      <w:rPr>
        <w:rFonts w:ascii="Symbol" w:hAnsi="Symbol" w:hint="default"/>
      </w:rPr>
    </w:lvl>
    <w:lvl w:ilvl="1" w:tplc="639AA44E">
      <w:start w:val="1"/>
      <w:numFmt w:val="bullet"/>
      <w:lvlText w:val="o"/>
      <w:lvlJc w:val="left"/>
      <w:pPr>
        <w:ind w:left="1800" w:hanging="360"/>
      </w:pPr>
      <w:rPr>
        <w:rFonts w:ascii="Courier New" w:hAnsi="Courier New" w:hint="default"/>
      </w:rPr>
    </w:lvl>
    <w:lvl w:ilvl="2" w:tplc="BFC8EA8A">
      <w:start w:val="1"/>
      <w:numFmt w:val="bullet"/>
      <w:lvlText w:val=""/>
      <w:lvlJc w:val="left"/>
      <w:pPr>
        <w:ind w:left="2520" w:hanging="360"/>
      </w:pPr>
      <w:rPr>
        <w:rFonts w:ascii="Wingdings" w:hAnsi="Wingdings" w:hint="default"/>
      </w:rPr>
    </w:lvl>
    <w:lvl w:ilvl="3" w:tplc="6734C25A">
      <w:start w:val="1"/>
      <w:numFmt w:val="bullet"/>
      <w:lvlText w:val=""/>
      <w:lvlJc w:val="left"/>
      <w:pPr>
        <w:ind w:left="3240" w:hanging="360"/>
      </w:pPr>
      <w:rPr>
        <w:rFonts w:ascii="Symbol" w:hAnsi="Symbol" w:hint="default"/>
      </w:rPr>
    </w:lvl>
    <w:lvl w:ilvl="4" w:tplc="AE6CD84A">
      <w:start w:val="1"/>
      <w:numFmt w:val="bullet"/>
      <w:lvlText w:val="o"/>
      <w:lvlJc w:val="left"/>
      <w:pPr>
        <w:ind w:left="3960" w:hanging="360"/>
      </w:pPr>
      <w:rPr>
        <w:rFonts w:ascii="Courier New" w:hAnsi="Courier New" w:hint="default"/>
      </w:rPr>
    </w:lvl>
    <w:lvl w:ilvl="5" w:tplc="30908564">
      <w:start w:val="1"/>
      <w:numFmt w:val="bullet"/>
      <w:lvlText w:val=""/>
      <w:lvlJc w:val="left"/>
      <w:pPr>
        <w:ind w:left="4680" w:hanging="360"/>
      </w:pPr>
      <w:rPr>
        <w:rFonts w:ascii="Wingdings" w:hAnsi="Wingdings" w:hint="default"/>
      </w:rPr>
    </w:lvl>
    <w:lvl w:ilvl="6" w:tplc="B12C514E">
      <w:start w:val="1"/>
      <w:numFmt w:val="bullet"/>
      <w:lvlText w:val=""/>
      <w:lvlJc w:val="left"/>
      <w:pPr>
        <w:ind w:left="5400" w:hanging="360"/>
      </w:pPr>
      <w:rPr>
        <w:rFonts w:ascii="Symbol" w:hAnsi="Symbol" w:hint="default"/>
      </w:rPr>
    </w:lvl>
    <w:lvl w:ilvl="7" w:tplc="9200907E">
      <w:start w:val="1"/>
      <w:numFmt w:val="bullet"/>
      <w:lvlText w:val="o"/>
      <w:lvlJc w:val="left"/>
      <w:pPr>
        <w:ind w:left="6120" w:hanging="360"/>
      </w:pPr>
      <w:rPr>
        <w:rFonts w:ascii="Courier New" w:hAnsi="Courier New" w:hint="default"/>
      </w:rPr>
    </w:lvl>
    <w:lvl w:ilvl="8" w:tplc="AD984D6E">
      <w:start w:val="1"/>
      <w:numFmt w:val="bullet"/>
      <w:lvlText w:val=""/>
      <w:lvlJc w:val="left"/>
      <w:pPr>
        <w:ind w:left="6840" w:hanging="360"/>
      </w:pPr>
      <w:rPr>
        <w:rFonts w:ascii="Wingdings" w:hAnsi="Wingdings" w:hint="default"/>
      </w:rPr>
    </w:lvl>
  </w:abstractNum>
  <w:abstractNum w:abstractNumId="30" w15:restartNumberingAfterBreak="0">
    <w:nsid w:val="559DE0D1"/>
    <w:multiLevelType w:val="hybridMultilevel"/>
    <w:tmpl w:val="2D5A393E"/>
    <w:lvl w:ilvl="0" w:tplc="807469EC">
      <w:start w:val="1"/>
      <w:numFmt w:val="bullet"/>
      <w:lvlText w:val="·"/>
      <w:lvlJc w:val="left"/>
      <w:pPr>
        <w:ind w:left="720" w:hanging="360"/>
      </w:pPr>
      <w:rPr>
        <w:rFonts w:ascii="Symbol" w:hAnsi="Symbol" w:hint="default"/>
      </w:rPr>
    </w:lvl>
    <w:lvl w:ilvl="1" w:tplc="0AB643CE">
      <w:start w:val="1"/>
      <w:numFmt w:val="bullet"/>
      <w:lvlText w:val="o"/>
      <w:lvlJc w:val="left"/>
      <w:pPr>
        <w:ind w:left="1440" w:hanging="360"/>
      </w:pPr>
      <w:rPr>
        <w:rFonts w:ascii="Courier New" w:hAnsi="Courier New" w:hint="default"/>
      </w:rPr>
    </w:lvl>
    <w:lvl w:ilvl="2" w:tplc="B5B09F2C">
      <w:start w:val="1"/>
      <w:numFmt w:val="bullet"/>
      <w:lvlText w:val=""/>
      <w:lvlJc w:val="left"/>
      <w:pPr>
        <w:ind w:left="2160" w:hanging="360"/>
      </w:pPr>
      <w:rPr>
        <w:rFonts w:ascii="Wingdings" w:hAnsi="Wingdings" w:hint="default"/>
      </w:rPr>
    </w:lvl>
    <w:lvl w:ilvl="3" w:tplc="DB724030">
      <w:start w:val="1"/>
      <w:numFmt w:val="bullet"/>
      <w:lvlText w:val=""/>
      <w:lvlJc w:val="left"/>
      <w:pPr>
        <w:ind w:left="2880" w:hanging="360"/>
      </w:pPr>
      <w:rPr>
        <w:rFonts w:ascii="Symbol" w:hAnsi="Symbol" w:hint="default"/>
      </w:rPr>
    </w:lvl>
    <w:lvl w:ilvl="4" w:tplc="C85029A0">
      <w:start w:val="1"/>
      <w:numFmt w:val="bullet"/>
      <w:lvlText w:val="o"/>
      <w:lvlJc w:val="left"/>
      <w:pPr>
        <w:ind w:left="3600" w:hanging="360"/>
      </w:pPr>
      <w:rPr>
        <w:rFonts w:ascii="Courier New" w:hAnsi="Courier New" w:hint="default"/>
      </w:rPr>
    </w:lvl>
    <w:lvl w:ilvl="5" w:tplc="6594624C">
      <w:start w:val="1"/>
      <w:numFmt w:val="bullet"/>
      <w:lvlText w:val=""/>
      <w:lvlJc w:val="left"/>
      <w:pPr>
        <w:ind w:left="4320" w:hanging="360"/>
      </w:pPr>
      <w:rPr>
        <w:rFonts w:ascii="Wingdings" w:hAnsi="Wingdings" w:hint="default"/>
      </w:rPr>
    </w:lvl>
    <w:lvl w:ilvl="6" w:tplc="5AC6BBE2">
      <w:start w:val="1"/>
      <w:numFmt w:val="bullet"/>
      <w:lvlText w:val=""/>
      <w:lvlJc w:val="left"/>
      <w:pPr>
        <w:ind w:left="5040" w:hanging="360"/>
      </w:pPr>
      <w:rPr>
        <w:rFonts w:ascii="Symbol" w:hAnsi="Symbol" w:hint="default"/>
      </w:rPr>
    </w:lvl>
    <w:lvl w:ilvl="7" w:tplc="4F222618">
      <w:start w:val="1"/>
      <w:numFmt w:val="bullet"/>
      <w:lvlText w:val="o"/>
      <w:lvlJc w:val="left"/>
      <w:pPr>
        <w:ind w:left="5760" w:hanging="360"/>
      </w:pPr>
      <w:rPr>
        <w:rFonts w:ascii="Courier New" w:hAnsi="Courier New" w:hint="default"/>
      </w:rPr>
    </w:lvl>
    <w:lvl w:ilvl="8" w:tplc="DD44F28C">
      <w:start w:val="1"/>
      <w:numFmt w:val="bullet"/>
      <w:lvlText w:val=""/>
      <w:lvlJc w:val="left"/>
      <w:pPr>
        <w:ind w:left="6480" w:hanging="360"/>
      </w:pPr>
      <w:rPr>
        <w:rFonts w:ascii="Wingdings" w:hAnsi="Wingdings" w:hint="default"/>
      </w:rPr>
    </w:lvl>
  </w:abstractNum>
  <w:abstractNum w:abstractNumId="31" w15:restartNumberingAfterBreak="0">
    <w:nsid w:val="5AF6C250"/>
    <w:multiLevelType w:val="hybridMultilevel"/>
    <w:tmpl w:val="131A0F5E"/>
    <w:lvl w:ilvl="0" w:tplc="E76801C6">
      <w:start w:val="1"/>
      <w:numFmt w:val="bullet"/>
      <w:lvlText w:val="·"/>
      <w:lvlJc w:val="left"/>
      <w:pPr>
        <w:ind w:left="720" w:hanging="360"/>
      </w:pPr>
      <w:rPr>
        <w:rFonts w:ascii="Symbol" w:hAnsi="Symbol" w:hint="default"/>
      </w:rPr>
    </w:lvl>
    <w:lvl w:ilvl="1" w:tplc="43CE917A">
      <w:start w:val="1"/>
      <w:numFmt w:val="bullet"/>
      <w:lvlText w:val="o"/>
      <w:lvlJc w:val="left"/>
      <w:pPr>
        <w:ind w:left="1440" w:hanging="360"/>
      </w:pPr>
      <w:rPr>
        <w:rFonts w:ascii="Courier New" w:hAnsi="Courier New" w:hint="default"/>
      </w:rPr>
    </w:lvl>
    <w:lvl w:ilvl="2" w:tplc="5FFCD826">
      <w:start w:val="1"/>
      <w:numFmt w:val="bullet"/>
      <w:lvlText w:val=""/>
      <w:lvlJc w:val="left"/>
      <w:pPr>
        <w:ind w:left="2160" w:hanging="360"/>
      </w:pPr>
      <w:rPr>
        <w:rFonts w:ascii="Wingdings" w:hAnsi="Wingdings" w:hint="default"/>
      </w:rPr>
    </w:lvl>
    <w:lvl w:ilvl="3" w:tplc="DC3A3982">
      <w:start w:val="1"/>
      <w:numFmt w:val="bullet"/>
      <w:lvlText w:val=""/>
      <w:lvlJc w:val="left"/>
      <w:pPr>
        <w:ind w:left="2880" w:hanging="360"/>
      </w:pPr>
      <w:rPr>
        <w:rFonts w:ascii="Symbol" w:hAnsi="Symbol" w:hint="default"/>
      </w:rPr>
    </w:lvl>
    <w:lvl w:ilvl="4" w:tplc="B6B00032">
      <w:start w:val="1"/>
      <w:numFmt w:val="bullet"/>
      <w:lvlText w:val="o"/>
      <w:lvlJc w:val="left"/>
      <w:pPr>
        <w:ind w:left="3600" w:hanging="360"/>
      </w:pPr>
      <w:rPr>
        <w:rFonts w:ascii="Courier New" w:hAnsi="Courier New" w:hint="default"/>
      </w:rPr>
    </w:lvl>
    <w:lvl w:ilvl="5" w:tplc="F28A349E">
      <w:start w:val="1"/>
      <w:numFmt w:val="bullet"/>
      <w:lvlText w:val=""/>
      <w:lvlJc w:val="left"/>
      <w:pPr>
        <w:ind w:left="4320" w:hanging="360"/>
      </w:pPr>
      <w:rPr>
        <w:rFonts w:ascii="Wingdings" w:hAnsi="Wingdings" w:hint="default"/>
      </w:rPr>
    </w:lvl>
    <w:lvl w:ilvl="6" w:tplc="F970D3A8">
      <w:start w:val="1"/>
      <w:numFmt w:val="bullet"/>
      <w:lvlText w:val=""/>
      <w:lvlJc w:val="left"/>
      <w:pPr>
        <w:ind w:left="5040" w:hanging="360"/>
      </w:pPr>
      <w:rPr>
        <w:rFonts w:ascii="Symbol" w:hAnsi="Symbol" w:hint="default"/>
      </w:rPr>
    </w:lvl>
    <w:lvl w:ilvl="7" w:tplc="4EBAB8E8">
      <w:start w:val="1"/>
      <w:numFmt w:val="bullet"/>
      <w:lvlText w:val="o"/>
      <w:lvlJc w:val="left"/>
      <w:pPr>
        <w:ind w:left="5760" w:hanging="360"/>
      </w:pPr>
      <w:rPr>
        <w:rFonts w:ascii="Courier New" w:hAnsi="Courier New" w:hint="default"/>
      </w:rPr>
    </w:lvl>
    <w:lvl w:ilvl="8" w:tplc="29922928">
      <w:start w:val="1"/>
      <w:numFmt w:val="bullet"/>
      <w:lvlText w:val=""/>
      <w:lvlJc w:val="left"/>
      <w:pPr>
        <w:ind w:left="6480" w:hanging="360"/>
      </w:pPr>
      <w:rPr>
        <w:rFonts w:ascii="Wingdings" w:hAnsi="Wingdings" w:hint="default"/>
      </w:rPr>
    </w:lvl>
  </w:abstractNum>
  <w:abstractNum w:abstractNumId="32" w15:restartNumberingAfterBreak="0">
    <w:nsid w:val="5E360583"/>
    <w:multiLevelType w:val="hybridMultilevel"/>
    <w:tmpl w:val="69E04EBA"/>
    <w:lvl w:ilvl="0" w:tplc="AFBEBC0E">
      <w:start w:val="1"/>
      <w:numFmt w:val="bullet"/>
      <w:lvlText w:val="·"/>
      <w:lvlJc w:val="left"/>
      <w:pPr>
        <w:ind w:left="360" w:hanging="360"/>
      </w:pPr>
      <w:rPr>
        <w:rFonts w:ascii="Symbol" w:hAnsi="Symbol" w:hint="default"/>
      </w:rPr>
    </w:lvl>
    <w:lvl w:ilvl="1" w:tplc="E9A4EA7E">
      <w:start w:val="1"/>
      <w:numFmt w:val="bullet"/>
      <w:lvlText w:val="o"/>
      <w:lvlJc w:val="left"/>
      <w:pPr>
        <w:ind w:left="1080" w:hanging="360"/>
      </w:pPr>
      <w:rPr>
        <w:rFonts w:ascii="Courier New" w:hAnsi="Courier New" w:hint="default"/>
      </w:rPr>
    </w:lvl>
    <w:lvl w:ilvl="2" w:tplc="AA4CA1F6">
      <w:start w:val="1"/>
      <w:numFmt w:val="bullet"/>
      <w:lvlText w:val=""/>
      <w:lvlJc w:val="left"/>
      <w:pPr>
        <w:ind w:left="1800" w:hanging="360"/>
      </w:pPr>
      <w:rPr>
        <w:rFonts w:ascii="Wingdings" w:hAnsi="Wingdings" w:hint="default"/>
      </w:rPr>
    </w:lvl>
    <w:lvl w:ilvl="3" w:tplc="F2EAB73A">
      <w:start w:val="1"/>
      <w:numFmt w:val="bullet"/>
      <w:lvlText w:val=""/>
      <w:lvlJc w:val="left"/>
      <w:pPr>
        <w:ind w:left="2520" w:hanging="360"/>
      </w:pPr>
      <w:rPr>
        <w:rFonts w:ascii="Symbol" w:hAnsi="Symbol" w:hint="default"/>
      </w:rPr>
    </w:lvl>
    <w:lvl w:ilvl="4" w:tplc="D1B22B44">
      <w:start w:val="1"/>
      <w:numFmt w:val="bullet"/>
      <w:lvlText w:val="o"/>
      <w:lvlJc w:val="left"/>
      <w:pPr>
        <w:ind w:left="3240" w:hanging="360"/>
      </w:pPr>
      <w:rPr>
        <w:rFonts w:ascii="Courier New" w:hAnsi="Courier New" w:hint="default"/>
      </w:rPr>
    </w:lvl>
    <w:lvl w:ilvl="5" w:tplc="3D240824">
      <w:start w:val="1"/>
      <w:numFmt w:val="bullet"/>
      <w:lvlText w:val=""/>
      <w:lvlJc w:val="left"/>
      <w:pPr>
        <w:ind w:left="3960" w:hanging="360"/>
      </w:pPr>
      <w:rPr>
        <w:rFonts w:ascii="Wingdings" w:hAnsi="Wingdings" w:hint="default"/>
      </w:rPr>
    </w:lvl>
    <w:lvl w:ilvl="6" w:tplc="9EBCFCEC">
      <w:start w:val="1"/>
      <w:numFmt w:val="bullet"/>
      <w:lvlText w:val=""/>
      <w:lvlJc w:val="left"/>
      <w:pPr>
        <w:ind w:left="4680" w:hanging="360"/>
      </w:pPr>
      <w:rPr>
        <w:rFonts w:ascii="Symbol" w:hAnsi="Symbol" w:hint="default"/>
      </w:rPr>
    </w:lvl>
    <w:lvl w:ilvl="7" w:tplc="73E6ACAC">
      <w:start w:val="1"/>
      <w:numFmt w:val="bullet"/>
      <w:lvlText w:val="o"/>
      <w:lvlJc w:val="left"/>
      <w:pPr>
        <w:ind w:left="5400" w:hanging="360"/>
      </w:pPr>
      <w:rPr>
        <w:rFonts w:ascii="Courier New" w:hAnsi="Courier New" w:hint="default"/>
      </w:rPr>
    </w:lvl>
    <w:lvl w:ilvl="8" w:tplc="F6A60570">
      <w:start w:val="1"/>
      <w:numFmt w:val="bullet"/>
      <w:lvlText w:val=""/>
      <w:lvlJc w:val="left"/>
      <w:pPr>
        <w:ind w:left="6120" w:hanging="360"/>
      </w:pPr>
      <w:rPr>
        <w:rFonts w:ascii="Wingdings" w:hAnsi="Wingdings" w:hint="default"/>
      </w:rPr>
    </w:lvl>
  </w:abstractNum>
  <w:abstractNum w:abstractNumId="33" w15:restartNumberingAfterBreak="0">
    <w:nsid w:val="621074B4"/>
    <w:multiLevelType w:val="hybridMultilevel"/>
    <w:tmpl w:val="5126A35C"/>
    <w:lvl w:ilvl="0" w:tplc="7A684574">
      <w:start w:val="1"/>
      <w:numFmt w:val="bullet"/>
      <w:lvlText w:val=""/>
      <w:lvlJc w:val="left"/>
      <w:pPr>
        <w:ind w:left="720" w:hanging="360"/>
      </w:pPr>
      <w:rPr>
        <w:rFonts w:ascii="Symbol" w:hAnsi="Symbol" w:hint="default"/>
      </w:rPr>
    </w:lvl>
    <w:lvl w:ilvl="1" w:tplc="D362E2E4">
      <w:start w:val="1"/>
      <w:numFmt w:val="bullet"/>
      <w:lvlText w:val="o"/>
      <w:lvlJc w:val="left"/>
      <w:pPr>
        <w:ind w:left="1440" w:hanging="360"/>
      </w:pPr>
      <w:rPr>
        <w:rFonts w:ascii="Courier New" w:hAnsi="Courier New" w:hint="default"/>
      </w:rPr>
    </w:lvl>
    <w:lvl w:ilvl="2" w:tplc="E6BA0DBC">
      <w:start w:val="1"/>
      <w:numFmt w:val="bullet"/>
      <w:lvlText w:val=""/>
      <w:lvlJc w:val="left"/>
      <w:pPr>
        <w:ind w:left="2160" w:hanging="360"/>
      </w:pPr>
      <w:rPr>
        <w:rFonts w:ascii="Wingdings" w:hAnsi="Wingdings" w:hint="default"/>
      </w:rPr>
    </w:lvl>
    <w:lvl w:ilvl="3" w:tplc="3D72ACE2">
      <w:start w:val="1"/>
      <w:numFmt w:val="bullet"/>
      <w:lvlText w:val=""/>
      <w:lvlJc w:val="left"/>
      <w:pPr>
        <w:ind w:left="2880" w:hanging="360"/>
      </w:pPr>
      <w:rPr>
        <w:rFonts w:ascii="Symbol" w:hAnsi="Symbol" w:hint="default"/>
      </w:rPr>
    </w:lvl>
    <w:lvl w:ilvl="4" w:tplc="D9A2A0F2">
      <w:start w:val="1"/>
      <w:numFmt w:val="bullet"/>
      <w:lvlText w:val="o"/>
      <w:lvlJc w:val="left"/>
      <w:pPr>
        <w:ind w:left="3600" w:hanging="360"/>
      </w:pPr>
      <w:rPr>
        <w:rFonts w:ascii="Courier New" w:hAnsi="Courier New" w:hint="default"/>
      </w:rPr>
    </w:lvl>
    <w:lvl w:ilvl="5" w:tplc="09B495FE">
      <w:start w:val="1"/>
      <w:numFmt w:val="bullet"/>
      <w:lvlText w:val=""/>
      <w:lvlJc w:val="left"/>
      <w:pPr>
        <w:ind w:left="4320" w:hanging="360"/>
      </w:pPr>
      <w:rPr>
        <w:rFonts w:ascii="Wingdings" w:hAnsi="Wingdings" w:hint="default"/>
      </w:rPr>
    </w:lvl>
    <w:lvl w:ilvl="6" w:tplc="B66607F6">
      <w:start w:val="1"/>
      <w:numFmt w:val="bullet"/>
      <w:lvlText w:val=""/>
      <w:lvlJc w:val="left"/>
      <w:pPr>
        <w:ind w:left="5040" w:hanging="360"/>
      </w:pPr>
      <w:rPr>
        <w:rFonts w:ascii="Symbol" w:hAnsi="Symbol" w:hint="default"/>
      </w:rPr>
    </w:lvl>
    <w:lvl w:ilvl="7" w:tplc="C62C09C6">
      <w:start w:val="1"/>
      <w:numFmt w:val="bullet"/>
      <w:lvlText w:val="o"/>
      <w:lvlJc w:val="left"/>
      <w:pPr>
        <w:ind w:left="5760" w:hanging="360"/>
      </w:pPr>
      <w:rPr>
        <w:rFonts w:ascii="Courier New" w:hAnsi="Courier New" w:hint="default"/>
      </w:rPr>
    </w:lvl>
    <w:lvl w:ilvl="8" w:tplc="68C6F3CA">
      <w:start w:val="1"/>
      <w:numFmt w:val="bullet"/>
      <w:lvlText w:val=""/>
      <w:lvlJc w:val="left"/>
      <w:pPr>
        <w:ind w:left="6480" w:hanging="360"/>
      </w:pPr>
      <w:rPr>
        <w:rFonts w:ascii="Wingdings" w:hAnsi="Wingdings" w:hint="default"/>
      </w:rPr>
    </w:lvl>
  </w:abstractNum>
  <w:abstractNum w:abstractNumId="34" w15:restartNumberingAfterBreak="0">
    <w:nsid w:val="62DDB9FE"/>
    <w:multiLevelType w:val="hybridMultilevel"/>
    <w:tmpl w:val="D222027A"/>
    <w:lvl w:ilvl="0" w:tplc="83503912">
      <w:start w:val="1"/>
      <w:numFmt w:val="bullet"/>
      <w:lvlText w:val="·"/>
      <w:lvlJc w:val="left"/>
      <w:pPr>
        <w:ind w:left="720" w:hanging="360"/>
      </w:pPr>
      <w:rPr>
        <w:rFonts w:ascii="Symbol" w:hAnsi="Symbol" w:hint="default"/>
      </w:rPr>
    </w:lvl>
    <w:lvl w:ilvl="1" w:tplc="B8A080C0">
      <w:start w:val="1"/>
      <w:numFmt w:val="bullet"/>
      <w:lvlText w:val="o"/>
      <w:lvlJc w:val="left"/>
      <w:pPr>
        <w:ind w:left="1440" w:hanging="360"/>
      </w:pPr>
      <w:rPr>
        <w:rFonts w:ascii="Courier New" w:hAnsi="Courier New" w:hint="default"/>
      </w:rPr>
    </w:lvl>
    <w:lvl w:ilvl="2" w:tplc="A718F36E">
      <w:start w:val="1"/>
      <w:numFmt w:val="bullet"/>
      <w:lvlText w:val=""/>
      <w:lvlJc w:val="left"/>
      <w:pPr>
        <w:ind w:left="2160" w:hanging="360"/>
      </w:pPr>
      <w:rPr>
        <w:rFonts w:ascii="Wingdings" w:hAnsi="Wingdings" w:hint="default"/>
      </w:rPr>
    </w:lvl>
    <w:lvl w:ilvl="3" w:tplc="6B9A67CE">
      <w:start w:val="1"/>
      <w:numFmt w:val="bullet"/>
      <w:lvlText w:val=""/>
      <w:lvlJc w:val="left"/>
      <w:pPr>
        <w:ind w:left="2880" w:hanging="360"/>
      </w:pPr>
      <w:rPr>
        <w:rFonts w:ascii="Symbol" w:hAnsi="Symbol" w:hint="default"/>
      </w:rPr>
    </w:lvl>
    <w:lvl w:ilvl="4" w:tplc="D6EEEA28">
      <w:start w:val="1"/>
      <w:numFmt w:val="bullet"/>
      <w:lvlText w:val="o"/>
      <w:lvlJc w:val="left"/>
      <w:pPr>
        <w:ind w:left="3600" w:hanging="360"/>
      </w:pPr>
      <w:rPr>
        <w:rFonts w:ascii="Courier New" w:hAnsi="Courier New" w:hint="default"/>
      </w:rPr>
    </w:lvl>
    <w:lvl w:ilvl="5" w:tplc="C2F85E90">
      <w:start w:val="1"/>
      <w:numFmt w:val="bullet"/>
      <w:lvlText w:val=""/>
      <w:lvlJc w:val="left"/>
      <w:pPr>
        <w:ind w:left="4320" w:hanging="360"/>
      </w:pPr>
      <w:rPr>
        <w:rFonts w:ascii="Wingdings" w:hAnsi="Wingdings" w:hint="default"/>
      </w:rPr>
    </w:lvl>
    <w:lvl w:ilvl="6" w:tplc="4362995A">
      <w:start w:val="1"/>
      <w:numFmt w:val="bullet"/>
      <w:lvlText w:val=""/>
      <w:lvlJc w:val="left"/>
      <w:pPr>
        <w:ind w:left="5040" w:hanging="360"/>
      </w:pPr>
      <w:rPr>
        <w:rFonts w:ascii="Symbol" w:hAnsi="Symbol" w:hint="default"/>
      </w:rPr>
    </w:lvl>
    <w:lvl w:ilvl="7" w:tplc="9AE83290">
      <w:start w:val="1"/>
      <w:numFmt w:val="bullet"/>
      <w:lvlText w:val="o"/>
      <w:lvlJc w:val="left"/>
      <w:pPr>
        <w:ind w:left="5760" w:hanging="360"/>
      </w:pPr>
      <w:rPr>
        <w:rFonts w:ascii="Courier New" w:hAnsi="Courier New" w:hint="default"/>
      </w:rPr>
    </w:lvl>
    <w:lvl w:ilvl="8" w:tplc="0932483C">
      <w:start w:val="1"/>
      <w:numFmt w:val="bullet"/>
      <w:lvlText w:val=""/>
      <w:lvlJc w:val="left"/>
      <w:pPr>
        <w:ind w:left="6480" w:hanging="360"/>
      </w:pPr>
      <w:rPr>
        <w:rFonts w:ascii="Wingdings" w:hAnsi="Wingdings" w:hint="default"/>
      </w:rPr>
    </w:lvl>
  </w:abstractNum>
  <w:abstractNum w:abstractNumId="35" w15:restartNumberingAfterBreak="0">
    <w:nsid w:val="64929BC9"/>
    <w:multiLevelType w:val="hybridMultilevel"/>
    <w:tmpl w:val="0C3A4AE2"/>
    <w:lvl w:ilvl="0" w:tplc="B1DA920E">
      <w:start w:val="1"/>
      <w:numFmt w:val="bullet"/>
      <w:lvlText w:val="·"/>
      <w:lvlJc w:val="left"/>
      <w:pPr>
        <w:ind w:left="360" w:hanging="360"/>
      </w:pPr>
      <w:rPr>
        <w:rFonts w:ascii="Symbol" w:hAnsi="Symbol" w:hint="default"/>
      </w:rPr>
    </w:lvl>
    <w:lvl w:ilvl="1" w:tplc="923EB848">
      <w:start w:val="1"/>
      <w:numFmt w:val="bullet"/>
      <w:lvlText w:val="o"/>
      <w:lvlJc w:val="left"/>
      <w:pPr>
        <w:ind w:left="1080" w:hanging="360"/>
      </w:pPr>
      <w:rPr>
        <w:rFonts w:ascii="Courier New" w:hAnsi="Courier New" w:hint="default"/>
      </w:rPr>
    </w:lvl>
    <w:lvl w:ilvl="2" w:tplc="1318F4EC">
      <w:start w:val="1"/>
      <w:numFmt w:val="bullet"/>
      <w:lvlText w:val=""/>
      <w:lvlJc w:val="left"/>
      <w:pPr>
        <w:ind w:left="1800" w:hanging="360"/>
      </w:pPr>
      <w:rPr>
        <w:rFonts w:ascii="Wingdings" w:hAnsi="Wingdings" w:hint="default"/>
      </w:rPr>
    </w:lvl>
    <w:lvl w:ilvl="3" w:tplc="B2642882">
      <w:start w:val="1"/>
      <w:numFmt w:val="bullet"/>
      <w:lvlText w:val=""/>
      <w:lvlJc w:val="left"/>
      <w:pPr>
        <w:ind w:left="2520" w:hanging="360"/>
      </w:pPr>
      <w:rPr>
        <w:rFonts w:ascii="Symbol" w:hAnsi="Symbol" w:hint="default"/>
      </w:rPr>
    </w:lvl>
    <w:lvl w:ilvl="4" w:tplc="79A65240">
      <w:start w:val="1"/>
      <w:numFmt w:val="bullet"/>
      <w:lvlText w:val="o"/>
      <w:lvlJc w:val="left"/>
      <w:pPr>
        <w:ind w:left="3240" w:hanging="360"/>
      </w:pPr>
      <w:rPr>
        <w:rFonts w:ascii="Courier New" w:hAnsi="Courier New" w:hint="default"/>
      </w:rPr>
    </w:lvl>
    <w:lvl w:ilvl="5" w:tplc="E5F47F74">
      <w:start w:val="1"/>
      <w:numFmt w:val="bullet"/>
      <w:lvlText w:val=""/>
      <w:lvlJc w:val="left"/>
      <w:pPr>
        <w:ind w:left="3960" w:hanging="360"/>
      </w:pPr>
      <w:rPr>
        <w:rFonts w:ascii="Wingdings" w:hAnsi="Wingdings" w:hint="default"/>
      </w:rPr>
    </w:lvl>
    <w:lvl w:ilvl="6" w:tplc="1700A6EA">
      <w:start w:val="1"/>
      <w:numFmt w:val="bullet"/>
      <w:lvlText w:val=""/>
      <w:lvlJc w:val="left"/>
      <w:pPr>
        <w:ind w:left="4680" w:hanging="360"/>
      </w:pPr>
      <w:rPr>
        <w:rFonts w:ascii="Symbol" w:hAnsi="Symbol" w:hint="default"/>
      </w:rPr>
    </w:lvl>
    <w:lvl w:ilvl="7" w:tplc="D3062C14">
      <w:start w:val="1"/>
      <w:numFmt w:val="bullet"/>
      <w:lvlText w:val="o"/>
      <w:lvlJc w:val="left"/>
      <w:pPr>
        <w:ind w:left="5400" w:hanging="360"/>
      </w:pPr>
      <w:rPr>
        <w:rFonts w:ascii="Courier New" w:hAnsi="Courier New" w:hint="default"/>
      </w:rPr>
    </w:lvl>
    <w:lvl w:ilvl="8" w:tplc="7D802F56">
      <w:start w:val="1"/>
      <w:numFmt w:val="bullet"/>
      <w:lvlText w:val=""/>
      <w:lvlJc w:val="left"/>
      <w:pPr>
        <w:ind w:left="6120" w:hanging="360"/>
      </w:pPr>
      <w:rPr>
        <w:rFonts w:ascii="Wingdings" w:hAnsi="Wingdings" w:hint="default"/>
      </w:rPr>
    </w:lvl>
  </w:abstractNum>
  <w:abstractNum w:abstractNumId="36" w15:restartNumberingAfterBreak="0">
    <w:nsid w:val="6CF959D4"/>
    <w:multiLevelType w:val="hybridMultilevel"/>
    <w:tmpl w:val="DD8E2F1C"/>
    <w:lvl w:ilvl="0" w:tplc="66E4A10C">
      <w:start w:val="4"/>
      <w:numFmt w:val="decimal"/>
      <w:lvlText w:val="%1."/>
      <w:lvlJc w:val="left"/>
      <w:pPr>
        <w:ind w:left="720" w:hanging="360"/>
      </w:pPr>
      <w:rPr>
        <w:rFonts w:eastAsia="Aria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EEBAF45"/>
    <w:multiLevelType w:val="hybridMultilevel"/>
    <w:tmpl w:val="58DA3B46"/>
    <w:lvl w:ilvl="0" w:tplc="672681DA">
      <w:start w:val="1"/>
      <w:numFmt w:val="bullet"/>
      <w:lvlText w:val="·"/>
      <w:lvlJc w:val="left"/>
      <w:pPr>
        <w:ind w:left="720" w:hanging="360"/>
      </w:pPr>
      <w:rPr>
        <w:rFonts w:ascii="Symbol" w:hAnsi="Symbol" w:hint="default"/>
      </w:rPr>
    </w:lvl>
    <w:lvl w:ilvl="1" w:tplc="0C28ABE6">
      <w:start w:val="1"/>
      <w:numFmt w:val="bullet"/>
      <w:lvlText w:val="o"/>
      <w:lvlJc w:val="left"/>
      <w:pPr>
        <w:ind w:left="1440" w:hanging="360"/>
      </w:pPr>
      <w:rPr>
        <w:rFonts w:ascii="Courier New" w:hAnsi="Courier New" w:hint="default"/>
      </w:rPr>
    </w:lvl>
    <w:lvl w:ilvl="2" w:tplc="349EDE8C">
      <w:start w:val="1"/>
      <w:numFmt w:val="bullet"/>
      <w:lvlText w:val=""/>
      <w:lvlJc w:val="left"/>
      <w:pPr>
        <w:ind w:left="2160" w:hanging="360"/>
      </w:pPr>
      <w:rPr>
        <w:rFonts w:ascii="Wingdings" w:hAnsi="Wingdings" w:hint="default"/>
      </w:rPr>
    </w:lvl>
    <w:lvl w:ilvl="3" w:tplc="55840B88">
      <w:start w:val="1"/>
      <w:numFmt w:val="bullet"/>
      <w:lvlText w:val=""/>
      <w:lvlJc w:val="left"/>
      <w:pPr>
        <w:ind w:left="2880" w:hanging="360"/>
      </w:pPr>
      <w:rPr>
        <w:rFonts w:ascii="Symbol" w:hAnsi="Symbol" w:hint="default"/>
      </w:rPr>
    </w:lvl>
    <w:lvl w:ilvl="4" w:tplc="B0924EE2">
      <w:start w:val="1"/>
      <w:numFmt w:val="bullet"/>
      <w:lvlText w:val="o"/>
      <w:lvlJc w:val="left"/>
      <w:pPr>
        <w:ind w:left="3600" w:hanging="360"/>
      </w:pPr>
      <w:rPr>
        <w:rFonts w:ascii="Courier New" w:hAnsi="Courier New" w:hint="default"/>
      </w:rPr>
    </w:lvl>
    <w:lvl w:ilvl="5" w:tplc="A02C5468">
      <w:start w:val="1"/>
      <w:numFmt w:val="bullet"/>
      <w:lvlText w:val=""/>
      <w:lvlJc w:val="left"/>
      <w:pPr>
        <w:ind w:left="4320" w:hanging="360"/>
      </w:pPr>
      <w:rPr>
        <w:rFonts w:ascii="Wingdings" w:hAnsi="Wingdings" w:hint="default"/>
      </w:rPr>
    </w:lvl>
    <w:lvl w:ilvl="6" w:tplc="770A3394">
      <w:start w:val="1"/>
      <w:numFmt w:val="bullet"/>
      <w:lvlText w:val=""/>
      <w:lvlJc w:val="left"/>
      <w:pPr>
        <w:ind w:left="5040" w:hanging="360"/>
      </w:pPr>
      <w:rPr>
        <w:rFonts w:ascii="Symbol" w:hAnsi="Symbol" w:hint="default"/>
      </w:rPr>
    </w:lvl>
    <w:lvl w:ilvl="7" w:tplc="14BA7116">
      <w:start w:val="1"/>
      <w:numFmt w:val="bullet"/>
      <w:lvlText w:val="o"/>
      <w:lvlJc w:val="left"/>
      <w:pPr>
        <w:ind w:left="5760" w:hanging="360"/>
      </w:pPr>
      <w:rPr>
        <w:rFonts w:ascii="Courier New" w:hAnsi="Courier New" w:hint="default"/>
      </w:rPr>
    </w:lvl>
    <w:lvl w:ilvl="8" w:tplc="E1CE1A60">
      <w:start w:val="1"/>
      <w:numFmt w:val="bullet"/>
      <w:lvlText w:val=""/>
      <w:lvlJc w:val="left"/>
      <w:pPr>
        <w:ind w:left="6480" w:hanging="360"/>
      </w:pPr>
      <w:rPr>
        <w:rFonts w:ascii="Wingdings" w:hAnsi="Wingdings" w:hint="default"/>
      </w:rPr>
    </w:lvl>
  </w:abstractNum>
  <w:abstractNum w:abstractNumId="38" w15:restartNumberingAfterBreak="0">
    <w:nsid w:val="6EF02088"/>
    <w:multiLevelType w:val="hybridMultilevel"/>
    <w:tmpl w:val="DE7A78BC"/>
    <w:lvl w:ilvl="0" w:tplc="66508D6C">
      <w:start w:val="1"/>
      <w:numFmt w:val="bullet"/>
      <w:lvlText w:val="·"/>
      <w:lvlJc w:val="left"/>
      <w:pPr>
        <w:ind w:left="720" w:hanging="360"/>
      </w:pPr>
      <w:rPr>
        <w:rFonts w:ascii="Symbol" w:hAnsi="Symbol" w:hint="default"/>
      </w:rPr>
    </w:lvl>
    <w:lvl w:ilvl="1" w:tplc="E90E5D08">
      <w:start w:val="1"/>
      <w:numFmt w:val="bullet"/>
      <w:lvlText w:val="o"/>
      <w:lvlJc w:val="left"/>
      <w:pPr>
        <w:ind w:left="1440" w:hanging="360"/>
      </w:pPr>
      <w:rPr>
        <w:rFonts w:ascii="Courier New" w:hAnsi="Courier New" w:hint="default"/>
      </w:rPr>
    </w:lvl>
    <w:lvl w:ilvl="2" w:tplc="72129AC2">
      <w:start w:val="1"/>
      <w:numFmt w:val="bullet"/>
      <w:lvlText w:val=""/>
      <w:lvlJc w:val="left"/>
      <w:pPr>
        <w:ind w:left="2160" w:hanging="360"/>
      </w:pPr>
      <w:rPr>
        <w:rFonts w:ascii="Wingdings" w:hAnsi="Wingdings" w:hint="default"/>
      </w:rPr>
    </w:lvl>
    <w:lvl w:ilvl="3" w:tplc="A086A6C0">
      <w:start w:val="1"/>
      <w:numFmt w:val="bullet"/>
      <w:lvlText w:val=""/>
      <w:lvlJc w:val="left"/>
      <w:pPr>
        <w:ind w:left="2880" w:hanging="360"/>
      </w:pPr>
      <w:rPr>
        <w:rFonts w:ascii="Symbol" w:hAnsi="Symbol" w:hint="default"/>
      </w:rPr>
    </w:lvl>
    <w:lvl w:ilvl="4" w:tplc="96A2493E">
      <w:start w:val="1"/>
      <w:numFmt w:val="bullet"/>
      <w:lvlText w:val="o"/>
      <w:lvlJc w:val="left"/>
      <w:pPr>
        <w:ind w:left="3600" w:hanging="360"/>
      </w:pPr>
      <w:rPr>
        <w:rFonts w:ascii="Courier New" w:hAnsi="Courier New" w:hint="default"/>
      </w:rPr>
    </w:lvl>
    <w:lvl w:ilvl="5" w:tplc="40AC7316">
      <w:start w:val="1"/>
      <w:numFmt w:val="bullet"/>
      <w:lvlText w:val=""/>
      <w:lvlJc w:val="left"/>
      <w:pPr>
        <w:ind w:left="4320" w:hanging="360"/>
      </w:pPr>
      <w:rPr>
        <w:rFonts w:ascii="Wingdings" w:hAnsi="Wingdings" w:hint="default"/>
      </w:rPr>
    </w:lvl>
    <w:lvl w:ilvl="6" w:tplc="9ABC8308">
      <w:start w:val="1"/>
      <w:numFmt w:val="bullet"/>
      <w:lvlText w:val=""/>
      <w:lvlJc w:val="left"/>
      <w:pPr>
        <w:ind w:left="5040" w:hanging="360"/>
      </w:pPr>
      <w:rPr>
        <w:rFonts w:ascii="Symbol" w:hAnsi="Symbol" w:hint="default"/>
      </w:rPr>
    </w:lvl>
    <w:lvl w:ilvl="7" w:tplc="6C6261AC">
      <w:start w:val="1"/>
      <w:numFmt w:val="bullet"/>
      <w:lvlText w:val="o"/>
      <w:lvlJc w:val="left"/>
      <w:pPr>
        <w:ind w:left="5760" w:hanging="360"/>
      </w:pPr>
      <w:rPr>
        <w:rFonts w:ascii="Courier New" w:hAnsi="Courier New" w:hint="default"/>
      </w:rPr>
    </w:lvl>
    <w:lvl w:ilvl="8" w:tplc="598E37E0">
      <w:start w:val="1"/>
      <w:numFmt w:val="bullet"/>
      <w:lvlText w:val=""/>
      <w:lvlJc w:val="left"/>
      <w:pPr>
        <w:ind w:left="6480" w:hanging="360"/>
      </w:pPr>
      <w:rPr>
        <w:rFonts w:ascii="Wingdings" w:hAnsi="Wingdings" w:hint="default"/>
      </w:rPr>
    </w:lvl>
  </w:abstractNum>
  <w:abstractNum w:abstractNumId="39" w15:restartNumberingAfterBreak="0">
    <w:nsid w:val="75767682"/>
    <w:multiLevelType w:val="hybridMultilevel"/>
    <w:tmpl w:val="4FF86B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7A4920FC"/>
    <w:multiLevelType w:val="hybridMultilevel"/>
    <w:tmpl w:val="A4C49406"/>
    <w:lvl w:ilvl="0" w:tplc="19845496">
      <w:start w:val="1"/>
      <w:numFmt w:val="bullet"/>
      <w:lvlText w:val="·"/>
      <w:lvlJc w:val="left"/>
      <w:pPr>
        <w:ind w:left="360" w:hanging="360"/>
      </w:pPr>
      <w:rPr>
        <w:rFonts w:ascii="Symbol" w:hAnsi="Symbol" w:hint="default"/>
      </w:rPr>
    </w:lvl>
    <w:lvl w:ilvl="1" w:tplc="9440EC6E">
      <w:start w:val="1"/>
      <w:numFmt w:val="bullet"/>
      <w:lvlText w:val="o"/>
      <w:lvlJc w:val="left"/>
      <w:pPr>
        <w:ind w:left="1080" w:hanging="360"/>
      </w:pPr>
      <w:rPr>
        <w:rFonts w:ascii="Courier New" w:hAnsi="Courier New" w:hint="default"/>
      </w:rPr>
    </w:lvl>
    <w:lvl w:ilvl="2" w:tplc="B9080940">
      <w:start w:val="1"/>
      <w:numFmt w:val="bullet"/>
      <w:lvlText w:val=""/>
      <w:lvlJc w:val="left"/>
      <w:pPr>
        <w:ind w:left="1800" w:hanging="360"/>
      </w:pPr>
      <w:rPr>
        <w:rFonts w:ascii="Wingdings" w:hAnsi="Wingdings" w:hint="default"/>
      </w:rPr>
    </w:lvl>
    <w:lvl w:ilvl="3" w:tplc="4FB0A892">
      <w:start w:val="1"/>
      <w:numFmt w:val="bullet"/>
      <w:lvlText w:val=""/>
      <w:lvlJc w:val="left"/>
      <w:pPr>
        <w:ind w:left="2520" w:hanging="360"/>
      </w:pPr>
      <w:rPr>
        <w:rFonts w:ascii="Symbol" w:hAnsi="Symbol" w:hint="default"/>
      </w:rPr>
    </w:lvl>
    <w:lvl w:ilvl="4" w:tplc="6FA8F5DE">
      <w:start w:val="1"/>
      <w:numFmt w:val="bullet"/>
      <w:lvlText w:val="o"/>
      <w:lvlJc w:val="left"/>
      <w:pPr>
        <w:ind w:left="3240" w:hanging="360"/>
      </w:pPr>
      <w:rPr>
        <w:rFonts w:ascii="Courier New" w:hAnsi="Courier New" w:hint="default"/>
      </w:rPr>
    </w:lvl>
    <w:lvl w:ilvl="5" w:tplc="D786BC5A">
      <w:start w:val="1"/>
      <w:numFmt w:val="bullet"/>
      <w:lvlText w:val=""/>
      <w:lvlJc w:val="left"/>
      <w:pPr>
        <w:ind w:left="3960" w:hanging="360"/>
      </w:pPr>
      <w:rPr>
        <w:rFonts w:ascii="Wingdings" w:hAnsi="Wingdings" w:hint="default"/>
      </w:rPr>
    </w:lvl>
    <w:lvl w:ilvl="6" w:tplc="607CDDE4">
      <w:start w:val="1"/>
      <w:numFmt w:val="bullet"/>
      <w:lvlText w:val=""/>
      <w:lvlJc w:val="left"/>
      <w:pPr>
        <w:ind w:left="4680" w:hanging="360"/>
      </w:pPr>
      <w:rPr>
        <w:rFonts w:ascii="Symbol" w:hAnsi="Symbol" w:hint="default"/>
      </w:rPr>
    </w:lvl>
    <w:lvl w:ilvl="7" w:tplc="004E095C">
      <w:start w:val="1"/>
      <w:numFmt w:val="bullet"/>
      <w:lvlText w:val="o"/>
      <w:lvlJc w:val="left"/>
      <w:pPr>
        <w:ind w:left="5400" w:hanging="360"/>
      </w:pPr>
      <w:rPr>
        <w:rFonts w:ascii="Courier New" w:hAnsi="Courier New" w:hint="default"/>
      </w:rPr>
    </w:lvl>
    <w:lvl w:ilvl="8" w:tplc="68D42A74">
      <w:start w:val="1"/>
      <w:numFmt w:val="bullet"/>
      <w:lvlText w:val=""/>
      <w:lvlJc w:val="left"/>
      <w:pPr>
        <w:ind w:left="6120" w:hanging="360"/>
      </w:pPr>
      <w:rPr>
        <w:rFonts w:ascii="Wingdings" w:hAnsi="Wingdings" w:hint="default"/>
      </w:rPr>
    </w:lvl>
  </w:abstractNum>
  <w:num w:numId="1" w16cid:durableId="1464805894">
    <w:abstractNumId w:val="27"/>
  </w:num>
  <w:num w:numId="2" w16cid:durableId="1676300807">
    <w:abstractNumId w:val="33"/>
  </w:num>
  <w:num w:numId="3" w16cid:durableId="789397294">
    <w:abstractNumId w:val="10"/>
  </w:num>
  <w:num w:numId="4" w16cid:durableId="1026558202">
    <w:abstractNumId w:val="25"/>
  </w:num>
  <w:num w:numId="5" w16cid:durableId="1566260510">
    <w:abstractNumId w:val="0"/>
  </w:num>
  <w:num w:numId="6" w16cid:durableId="1678458175">
    <w:abstractNumId w:val="34"/>
  </w:num>
  <w:num w:numId="7" w16cid:durableId="778330015">
    <w:abstractNumId w:val="38"/>
  </w:num>
  <w:num w:numId="8" w16cid:durableId="1418749845">
    <w:abstractNumId w:val="22"/>
  </w:num>
  <w:num w:numId="9" w16cid:durableId="835730289">
    <w:abstractNumId w:val="37"/>
  </w:num>
  <w:num w:numId="10" w16cid:durableId="1128549586">
    <w:abstractNumId w:val="19"/>
  </w:num>
  <w:num w:numId="11" w16cid:durableId="1379665993">
    <w:abstractNumId w:val="30"/>
  </w:num>
  <w:num w:numId="12" w16cid:durableId="1750418439">
    <w:abstractNumId w:val="29"/>
  </w:num>
  <w:num w:numId="13" w16cid:durableId="1070080783">
    <w:abstractNumId w:val="24"/>
  </w:num>
  <w:num w:numId="14" w16cid:durableId="1349402970">
    <w:abstractNumId w:val="32"/>
  </w:num>
  <w:num w:numId="15" w16cid:durableId="1272860656">
    <w:abstractNumId w:val="16"/>
  </w:num>
  <w:num w:numId="16" w16cid:durableId="1384325640">
    <w:abstractNumId w:val="4"/>
  </w:num>
  <w:num w:numId="17" w16cid:durableId="1339579525">
    <w:abstractNumId w:val="2"/>
  </w:num>
  <w:num w:numId="18" w16cid:durableId="1401519675">
    <w:abstractNumId w:val="18"/>
  </w:num>
  <w:num w:numId="19" w16cid:durableId="981084834">
    <w:abstractNumId w:val="8"/>
  </w:num>
  <w:num w:numId="20" w16cid:durableId="251856707">
    <w:abstractNumId w:val="31"/>
  </w:num>
  <w:num w:numId="21" w16cid:durableId="688023216">
    <w:abstractNumId w:val="1"/>
  </w:num>
  <w:num w:numId="22" w16cid:durableId="1256523532">
    <w:abstractNumId w:val="40"/>
  </w:num>
  <w:num w:numId="23" w16cid:durableId="1699961920">
    <w:abstractNumId w:val="6"/>
  </w:num>
  <w:num w:numId="24" w16cid:durableId="1918635246">
    <w:abstractNumId w:val="21"/>
  </w:num>
  <w:num w:numId="25" w16cid:durableId="1060635009">
    <w:abstractNumId w:val="5"/>
  </w:num>
  <w:num w:numId="26" w16cid:durableId="1167600747">
    <w:abstractNumId w:val="35"/>
  </w:num>
  <w:num w:numId="27" w16cid:durableId="1843087369">
    <w:abstractNumId w:val="15"/>
  </w:num>
  <w:num w:numId="28" w16cid:durableId="1450392215">
    <w:abstractNumId w:val="39"/>
  </w:num>
  <w:num w:numId="29" w16cid:durableId="2010254776">
    <w:abstractNumId w:val="28"/>
  </w:num>
  <w:num w:numId="30" w16cid:durableId="285043892">
    <w:abstractNumId w:val="7"/>
  </w:num>
  <w:num w:numId="31" w16cid:durableId="1048184899">
    <w:abstractNumId w:val="13"/>
  </w:num>
  <w:num w:numId="32" w16cid:durableId="288630495">
    <w:abstractNumId w:val="12"/>
  </w:num>
  <w:num w:numId="33" w16cid:durableId="966662025">
    <w:abstractNumId w:val="14"/>
  </w:num>
  <w:num w:numId="34" w16cid:durableId="215240686">
    <w:abstractNumId w:val="11"/>
  </w:num>
  <w:num w:numId="35" w16cid:durableId="262811515">
    <w:abstractNumId w:val="23"/>
  </w:num>
  <w:num w:numId="36" w16cid:durableId="1208838478">
    <w:abstractNumId w:val="20"/>
  </w:num>
  <w:num w:numId="37" w16cid:durableId="735930579">
    <w:abstractNumId w:val="17"/>
  </w:num>
  <w:num w:numId="38" w16cid:durableId="2037538412">
    <w:abstractNumId w:val="9"/>
  </w:num>
  <w:num w:numId="39" w16cid:durableId="356128580">
    <w:abstractNumId w:val="36"/>
  </w:num>
  <w:num w:numId="40" w16cid:durableId="787508948">
    <w:abstractNumId w:val="3"/>
  </w:num>
  <w:num w:numId="41" w16cid:durableId="1291324237">
    <w:abstractNumId w:val="26"/>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LMDeg83+nUhZq7UUh2QS/q2XBRXuqaydr/WhFzSlP0uw41o+9wddQHFXIvD+btLCJQAbMfXY5jB5yyO7dMu7PA==" w:salt="Sh92SrDB2sHo1tAGoQrVOQ=="/>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0C61"/>
    <w:rsid w:val="000038F9"/>
    <w:rsid w:val="00004C13"/>
    <w:rsid w:val="0000688D"/>
    <w:rsid w:val="00012BE7"/>
    <w:rsid w:val="000130D0"/>
    <w:rsid w:val="00015569"/>
    <w:rsid w:val="00015CF3"/>
    <w:rsid w:val="00016590"/>
    <w:rsid w:val="00016FAD"/>
    <w:rsid w:val="00021376"/>
    <w:rsid w:val="000222C4"/>
    <w:rsid w:val="00022418"/>
    <w:rsid w:val="00024474"/>
    <w:rsid w:val="00024EB9"/>
    <w:rsid w:val="000254B9"/>
    <w:rsid w:val="00025C28"/>
    <w:rsid w:val="00026D25"/>
    <w:rsid w:val="00031A13"/>
    <w:rsid w:val="000324B4"/>
    <w:rsid w:val="00034037"/>
    <w:rsid w:val="00036220"/>
    <w:rsid w:val="00036A2D"/>
    <w:rsid w:val="00037866"/>
    <w:rsid w:val="00044C74"/>
    <w:rsid w:val="0004688C"/>
    <w:rsid w:val="00046CBB"/>
    <w:rsid w:val="000477C4"/>
    <w:rsid w:val="00047E2B"/>
    <w:rsid w:val="00050BD2"/>
    <w:rsid w:val="0005198E"/>
    <w:rsid w:val="00051F08"/>
    <w:rsid w:val="00051F89"/>
    <w:rsid w:val="00054BEB"/>
    <w:rsid w:val="00055FA4"/>
    <w:rsid w:val="0006016C"/>
    <w:rsid w:val="0006127D"/>
    <w:rsid w:val="00062F6C"/>
    <w:rsid w:val="0006417D"/>
    <w:rsid w:val="000722BC"/>
    <w:rsid w:val="0007311B"/>
    <w:rsid w:val="00073499"/>
    <w:rsid w:val="000740AF"/>
    <w:rsid w:val="00075BF7"/>
    <w:rsid w:val="00076217"/>
    <w:rsid w:val="00077027"/>
    <w:rsid w:val="000801A0"/>
    <w:rsid w:val="000816A7"/>
    <w:rsid w:val="00083515"/>
    <w:rsid w:val="00083D7C"/>
    <w:rsid w:val="00083FAB"/>
    <w:rsid w:val="00084748"/>
    <w:rsid w:val="00086740"/>
    <w:rsid w:val="00087F87"/>
    <w:rsid w:val="00090A68"/>
    <w:rsid w:val="00090C05"/>
    <w:rsid w:val="00091C89"/>
    <w:rsid w:val="00091F4A"/>
    <w:rsid w:val="000927C5"/>
    <w:rsid w:val="00095B85"/>
    <w:rsid w:val="000961A1"/>
    <w:rsid w:val="00097F34"/>
    <w:rsid w:val="000A0B43"/>
    <w:rsid w:val="000A0B4F"/>
    <w:rsid w:val="000A1E43"/>
    <w:rsid w:val="000A40AE"/>
    <w:rsid w:val="000A655F"/>
    <w:rsid w:val="000B12B1"/>
    <w:rsid w:val="000B2D7A"/>
    <w:rsid w:val="000B2FDA"/>
    <w:rsid w:val="000B4A9D"/>
    <w:rsid w:val="000B628E"/>
    <w:rsid w:val="000B7995"/>
    <w:rsid w:val="000B7C01"/>
    <w:rsid w:val="000C06C3"/>
    <w:rsid w:val="000C1A5F"/>
    <w:rsid w:val="000C34D9"/>
    <w:rsid w:val="000C35AC"/>
    <w:rsid w:val="000C474B"/>
    <w:rsid w:val="000C5742"/>
    <w:rsid w:val="000C76DF"/>
    <w:rsid w:val="000D0F90"/>
    <w:rsid w:val="000D33CC"/>
    <w:rsid w:val="000D3F96"/>
    <w:rsid w:val="000D641D"/>
    <w:rsid w:val="000E05A4"/>
    <w:rsid w:val="000E15CB"/>
    <w:rsid w:val="000E2E35"/>
    <w:rsid w:val="000E4993"/>
    <w:rsid w:val="000E536F"/>
    <w:rsid w:val="000F01AF"/>
    <w:rsid w:val="000F17E5"/>
    <w:rsid w:val="000F1D49"/>
    <w:rsid w:val="000F29AD"/>
    <w:rsid w:val="000F29CC"/>
    <w:rsid w:val="000F36F3"/>
    <w:rsid w:val="000F42DF"/>
    <w:rsid w:val="000F4D7C"/>
    <w:rsid w:val="000F70E8"/>
    <w:rsid w:val="000F7425"/>
    <w:rsid w:val="00100177"/>
    <w:rsid w:val="0010128C"/>
    <w:rsid w:val="00102E2D"/>
    <w:rsid w:val="001034AE"/>
    <w:rsid w:val="00104E34"/>
    <w:rsid w:val="00105B5D"/>
    <w:rsid w:val="0012333F"/>
    <w:rsid w:val="001235F4"/>
    <w:rsid w:val="00125873"/>
    <w:rsid w:val="00133A76"/>
    <w:rsid w:val="0013564F"/>
    <w:rsid w:val="00144EEB"/>
    <w:rsid w:val="00145372"/>
    <w:rsid w:val="00145A86"/>
    <w:rsid w:val="00147490"/>
    <w:rsid w:val="00150456"/>
    <w:rsid w:val="00150B37"/>
    <w:rsid w:val="00151B89"/>
    <w:rsid w:val="00151C97"/>
    <w:rsid w:val="001526BE"/>
    <w:rsid w:val="00152BC3"/>
    <w:rsid w:val="00154618"/>
    <w:rsid w:val="00154F94"/>
    <w:rsid w:val="001603D7"/>
    <w:rsid w:val="00162C85"/>
    <w:rsid w:val="00164D90"/>
    <w:rsid w:val="001656EB"/>
    <w:rsid w:val="00166FA5"/>
    <w:rsid w:val="00167BE6"/>
    <w:rsid w:val="00171EAA"/>
    <w:rsid w:val="0017251C"/>
    <w:rsid w:val="00172CC6"/>
    <w:rsid w:val="0017310C"/>
    <w:rsid w:val="001750DE"/>
    <w:rsid w:val="001767AE"/>
    <w:rsid w:val="00176F2B"/>
    <w:rsid w:val="00184523"/>
    <w:rsid w:val="00184613"/>
    <w:rsid w:val="00184C71"/>
    <w:rsid w:val="00185302"/>
    <w:rsid w:val="0018623E"/>
    <w:rsid w:val="001868AB"/>
    <w:rsid w:val="00190CB4"/>
    <w:rsid w:val="00191E21"/>
    <w:rsid w:val="00193FDA"/>
    <w:rsid w:val="00196403"/>
    <w:rsid w:val="00196B07"/>
    <w:rsid w:val="001970AC"/>
    <w:rsid w:val="001A055E"/>
    <w:rsid w:val="001A077A"/>
    <w:rsid w:val="001A12D5"/>
    <w:rsid w:val="001A491C"/>
    <w:rsid w:val="001A5E33"/>
    <w:rsid w:val="001A6D8A"/>
    <w:rsid w:val="001B1E03"/>
    <w:rsid w:val="001B3508"/>
    <w:rsid w:val="001B5845"/>
    <w:rsid w:val="001B60E0"/>
    <w:rsid w:val="001C0512"/>
    <w:rsid w:val="001C287B"/>
    <w:rsid w:val="001C2B07"/>
    <w:rsid w:val="001C5B32"/>
    <w:rsid w:val="001D04AB"/>
    <w:rsid w:val="001D1040"/>
    <w:rsid w:val="001D1085"/>
    <w:rsid w:val="001D2741"/>
    <w:rsid w:val="001D2D6D"/>
    <w:rsid w:val="001D3B22"/>
    <w:rsid w:val="001D4891"/>
    <w:rsid w:val="001D59F8"/>
    <w:rsid w:val="001D7D2F"/>
    <w:rsid w:val="001D7D37"/>
    <w:rsid w:val="001E3FEE"/>
    <w:rsid w:val="001E6447"/>
    <w:rsid w:val="001E6486"/>
    <w:rsid w:val="001F1775"/>
    <w:rsid w:val="001F1942"/>
    <w:rsid w:val="001F2FFC"/>
    <w:rsid w:val="001F32B5"/>
    <w:rsid w:val="001F44DF"/>
    <w:rsid w:val="001F5BCB"/>
    <w:rsid w:val="001F655A"/>
    <w:rsid w:val="001F6A9A"/>
    <w:rsid w:val="0020092C"/>
    <w:rsid w:val="00205937"/>
    <w:rsid w:val="0020760E"/>
    <w:rsid w:val="00207F81"/>
    <w:rsid w:val="002123AD"/>
    <w:rsid w:val="002151E6"/>
    <w:rsid w:val="00230D6E"/>
    <w:rsid w:val="002325CF"/>
    <w:rsid w:val="00234082"/>
    <w:rsid w:val="002376FF"/>
    <w:rsid w:val="002408E9"/>
    <w:rsid w:val="00240DDA"/>
    <w:rsid w:val="0024312E"/>
    <w:rsid w:val="002451DC"/>
    <w:rsid w:val="00245E57"/>
    <w:rsid w:val="0024780F"/>
    <w:rsid w:val="002536F3"/>
    <w:rsid w:val="00253BF9"/>
    <w:rsid w:val="00253D6B"/>
    <w:rsid w:val="00253E87"/>
    <w:rsid w:val="00256430"/>
    <w:rsid w:val="0025761A"/>
    <w:rsid w:val="00261407"/>
    <w:rsid w:val="00261E12"/>
    <w:rsid w:val="00262995"/>
    <w:rsid w:val="0026338A"/>
    <w:rsid w:val="002647B2"/>
    <w:rsid w:val="002666A7"/>
    <w:rsid w:val="00267725"/>
    <w:rsid w:val="00271576"/>
    <w:rsid w:val="002728B0"/>
    <w:rsid w:val="00277364"/>
    <w:rsid w:val="00277B4E"/>
    <w:rsid w:val="002809F4"/>
    <w:rsid w:val="00280E74"/>
    <w:rsid w:val="0028182B"/>
    <w:rsid w:val="002835F2"/>
    <w:rsid w:val="0028612B"/>
    <w:rsid w:val="0028695D"/>
    <w:rsid w:val="00292598"/>
    <w:rsid w:val="00292830"/>
    <w:rsid w:val="002940C7"/>
    <w:rsid w:val="00296DAA"/>
    <w:rsid w:val="00296E78"/>
    <w:rsid w:val="002A04EE"/>
    <w:rsid w:val="002A07E5"/>
    <w:rsid w:val="002A268F"/>
    <w:rsid w:val="002A3E06"/>
    <w:rsid w:val="002A3F81"/>
    <w:rsid w:val="002A702E"/>
    <w:rsid w:val="002B0102"/>
    <w:rsid w:val="002B0B4D"/>
    <w:rsid w:val="002B25D6"/>
    <w:rsid w:val="002B4951"/>
    <w:rsid w:val="002B5F66"/>
    <w:rsid w:val="002B6E84"/>
    <w:rsid w:val="002B71E4"/>
    <w:rsid w:val="002B74D2"/>
    <w:rsid w:val="002B7AC9"/>
    <w:rsid w:val="002C4A3E"/>
    <w:rsid w:val="002C70A0"/>
    <w:rsid w:val="002C70DA"/>
    <w:rsid w:val="002D3F4B"/>
    <w:rsid w:val="002D42AC"/>
    <w:rsid w:val="002D6B92"/>
    <w:rsid w:val="002E1D56"/>
    <w:rsid w:val="002E1F42"/>
    <w:rsid w:val="002E2273"/>
    <w:rsid w:val="002E4AD8"/>
    <w:rsid w:val="002E7507"/>
    <w:rsid w:val="002F3BD0"/>
    <w:rsid w:val="002F45DA"/>
    <w:rsid w:val="002F7D9E"/>
    <w:rsid w:val="003004E2"/>
    <w:rsid w:val="00306234"/>
    <w:rsid w:val="003077EB"/>
    <w:rsid w:val="00315CC0"/>
    <w:rsid w:val="00323056"/>
    <w:rsid w:val="00324042"/>
    <w:rsid w:val="00324963"/>
    <w:rsid w:val="0032747E"/>
    <w:rsid w:val="003314D9"/>
    <w:rsid w:val="0033522E"/>
    <w:rsid w:val="00337F5B"/>
    <w:rsid w:val="003405D5"/>
    <w:rsid w:val="003406BF"/>
    <w:rsid w:val="00345628"/>
    <w:rsid w:val="00345B00"/>
    <w:rsid w:val="00346513"/>
    <w:rsid w:val="00347782"/>
    <w:rsid w:val="00350481"/>
    <w:rsid w:val="00353249"/>
    <w:rsid w:val="00354395"/>
    <w:rsid w:val="00354A07"/>
    <w:rsid w:val="0035523B"/>
    <w:rsid w:val="00356193"/>
    <w:rsid w:val="0036051A"/>
    <w:rsid w:val="0036193A"/>
    <w:rsid w:val="00363337"/>
    <w:rsid w:val="00364835"/>
    <w:rsid w:val="00364A69"/>
    <w:rsid w:val="00365778"/>
    <w:rsid w:val="00365C7F"/>
    <w:rsid w:val="00370428"/>
    <w:rsid w:val="00370AB7"/>
    <w:rsid w:val="00371905"/>
    <w:rsid w:val="0037399B"/>
    <w:rsid w:val="00375A6D"/>
    <w:rsid w:val="003764A0"/>
    <w:rsid w:val="003829D5"/>
    <w:rsid w:val="003830ED"/>
    <w:rsid w:val="0038389A"/>
    <w:rsid w:val="00383EB7"/>
    <w:rsid w:val="00387646"/>
    <w:rsid w:val="0038E657"/>
    <w:rsid w:val="00393397"/>
    <w:rsid w:val="00394259"/>
    <w:rsid w:val="003A1BC0"/>
    <w:rsid w:val="003A322D"/>
    <w:rsid w:val="003A4EBD"/>
    <w:rsid w:val="003A518D"/>
    <w:rsid w:val="003A6F45"/>
    <w:rsid w:val="003B0C6E"/>
    <w:rsid w:val="003B2A0A"/>
    <w:rsid w:val="003B2ED4"/>
    <w:rsid w:val="003B41C6"/>
    <w:rsid w:val="003B682D"/>
    <w:rsid w:val="003C2AA1"/>
    <w:rsid w:val="003C405B"/>
    <w:rsid w:val="003C4620"/>
    <w:rsid w:val="003C6870"/>
    <w:rsid w:val="003D57CF"/>
    <w:rsid w:val="003D78DE"/>
    <w:rsid w:val="003D7A56"/>
    <w:rsid w:val="003E3CBD"/>
    <w:rsid w:val="003E4270"/>
    <w:rsid w:val="003E45A4"/>
    <w:rsid w:val="003E647E"/>
    <w:rsid w:val="003F11E4"/>
    <w:rsid w:val="003F1B7F"/>
    <w:rsid w:val="003F2564"/>
    <w:rsid w:val="003F46F9"/>
    <w:rsid w:val="003F63E4"/>
    <w:rsid w:val="003F6502"/>
    <w:rsid w:val="004001AC"/>
    <w:rsid w:val="004019EA"/>
    <w:rsid w:val="00403B10"/>
    <w:rsid w:val="00404F87"/>
    <w:rsid w:val="004050B5"/>
    <w:rsid w:val="00406176"/>
    <w:rsid w:val="004123B3"/>
    <w:rsid w:val="00413C64"/>
    <w:rsid w:val="004147B9"/>
    <w:rsid w:val="004243D1"/>
    <w:rsid w:val="00426814"/>
    <w:rsid w:val="00426CE3"/>
    <w:rsid w:val="00427353"/>
    <w:rsid w:val="00430519"/>
    <w:rsid w:val="0043327C"/>
    <w:rsid w:val="004333B6"/>
    <w:rsid w:val="00436950"/>
    <w:rsid w:val="0044320E"/>
    <w:rsid w:val="00443AC3"/>
    <w:rsid w:val="004451B6"/>
    <w:rsid w:val="00447341"/>
    <w:rsid w:val="00450BFC"/>
    <w:rsid w:val="00453890"/>
    <w:rsid w:val="0045480F"/>
    <w:rsid w:val="00456B75"/>
    <w:rsid w:val="00462B51"/>
    <w:rsid w:val="004630F8"/>
    <w:rsid w:val="00467401"/>
    <w:rsid w:val="00472E1B"/>
    <w:rsid w:val="00472EE9"/>
    <w:rsid w:val="00475394"/>
    <w:rsid w:val="00475A11"/>
    <w:rsid w:val="00475C47"/>
    <w:rsid w:val="00480DD5"/>
    <w:rsid w:val="00481AAE"/>
    <w:rsid w:val="00482D28"/>
    <w:rsid w:val="0048467E"/>
    <w:rsid w:val="00485B58"/>
    <w:rsid w:val="00491A21"/>
    <w:rsid w:val="00491FAC"/>
    <w:rsid w:val="00495503"/>
    <w:rsid w:val="004973EE"/>
    <w:rsid w:val="004A000D"/>
    <w:rsid w:val="004A2487"/>
    <w:rsid w:val="004A27DB"/>
    <w:rsid w:val="004A4482"/>
    <w:rsid w:val="004A5544"/>
    <w:rsid w:val="004B2A19"/>
    <w:rsid w:val="004B640F"/>
    <w:rsid w:val="004B6EDF"/>
    <w:rsid w:val="004B74CB"/>
    <w:rsid w:val="004C0A10"/>
    <w:rsid w:val="004C1A22"/>
    <w:rsid w:val="004C242B"/>
    <w:rsid w:val="004C2844"/>
    <w:rsid w:val="004C2E66"/>
    <w:rsid w:val="004C3736"/>
    <w:rsid w:val="004C527C"/>
    <w:rsid w:val="004C5B07"/>
    <w:rsid w:val="004C6378"/>
    <w:rsid w:val="004C6AE1"/>
    <w:rsid w:val="004D1778"/>
    <w:rsid w:val="004D2D4B"/>
    <w:rsid w:val="004D5C3F"/>
    <w:rsid w:val="004D7127"/>
    <w:rsid w:val="004E17E0"/>
    <w:rsid w:val="004E2D88"/>
    <w:rsid w:val="004E3280"/>
    <w:rsid w:val="004E53DA"/>
    <w:rsid w:val="004E6586"/>
    <w:rsid w:val="004F1BFF"/>
    <w:rsid w:val="004F356C"/>
    <w:rsid w:val="004F437A"/>
    <w:rsid w:val="004F5657"/>
    <w:rsid w:val="004F599E"/>
    <w:rsid w:val="004F61E7"/>
    <w:rsid w:val="004F6BCA"/>
    <w:rsid w:val="004F70A7"/>
    <w:rsid w:val="00501EE2"/>
    <w:rsid w:val="0050595F"/>
    <w:rsid w:val="00505C81"/>
    <w:rsid w:val="00506736"/>
    <w:rsid w:val="005070C4"/>
    <w:rsid w:val="005077E0"/>
    <w:rsid w:val="00512992"/>
    <w:rsid w:val="00514E67"/>
    <w:rsid w:val="00516D76"/>
    <w:rsid w:val="00516F3A"/>
    <w:rsid w:val="005176DA"/>
    <w:rsid w:val="005227C7"/>
    <w:rsid w:val="00523028"/>
    <w:rsid w:val="00525051"/>
    <w:rsid w:val="00526157"/>
    <w:rsid w:val="00531BDA"/>
    <w:rsid w:val="00532D8F"/>
    <w:rsid w:val="005331DC"/>
    <w:rsid w:val="00536AA4"/>
    <w:rsid w:val="00540359"/>
    <w:rsid w:val="0054133A"/>
    <w:rsid w:val="00547519"/>
    <w:rsid w:val="005476FC"/>
    <w:rsid w:val="00550286"/>
    <w:rsid w:val="0055110C"/>
    <w:rsid w:val="00551ED5"/>
    <w:rsid w:val="00552EBE"/>
    <w:rsid w:val="00556F74"/>
    <w:rsid w:val="00560667"/>
    <w:rsid w:val="00563D5E"/>
    <w:rsid w:val="00564196"/>
    <w:rsid w:val="005643C5"/>
    <w:rsid w:val="005650FF"/>
    <w:rsid w:val="00571F8D"/>
    <w:rsid w:val="00573264"/>
    <w:rsid w:val="00574E92"/>
    <w:rsid w:val="00574FA7"/>
    <w:rsid w:val="0057510E"/>
    <w:rsid w:val="005821AC"/>
    <w:rsid w:val="00582B5F"/>
    <w:rsid w:val="005841AA"/>
    <w:rsid w:val="0058503E"/>
    <w:rsid w:val="00586241"/>
    <w:rsid w:val="0058674D"/>
    <w:rsid w:val="00586AC1"/>
    <w:rsid w:val="00590F35"/>
    <w:rsid w:val="005927CB"/>
    <w:rsid w:val="00592CAB"/>
    <w:rsid w:val="005951F2"/>
    <w:rsid w:val="00596BFC"/>
    <w:rsid w:val="0059748D"/>
    <w:rsid w:val="005A188A"/>
    <w:rsid w:val="005A36F6"/>
    <w:rsid w:val="005A3E29"/>
    <w:rsid w:val="005A4B4F"/>
    <w:rsid w:val="005A6BE7"/>
    <w:rsid w:val="005A6E4C"/>
    <w:rsid w:val="005A726F"/>
    <w:rsid w:val="005B3950"/>
    <w:rsid w:val="005B4113"/>
    <w:rsid w:val="005B4C30"/>
    <w:rsid w:val="005B4F52"/>
    <w:rsid w:val="005B6783"/>
    <w:rsid w:val="005C0CFC"/>
    <w:rsid w:val="005C1C5C"/>
    <w:rsid w:val="005C748A"/>
    <w:rsid w:val="005D0912"/>
    <w:rsid w:val="005D25DD"/>
    <w:rsid w:val="005D2EB5"/>
    <w:rsid w:val="005E27B2"/>
    <w:rsid w:val="005E56E3"/>
    <w:rsid w:val="005E59DE"/>
    <w:rsid w:val="005E7A0C"/>
    <w:rsid w:val="005F35E0"/>
    <w:rsid w:val="005F46B1"/>
    <w:rsid w:val="005F4FE1"/>
    <w:rsid w:val="005F62DF"/>
    <w:rsid w:val="00601B37"/>
    <w:rsid w:val="0060211E"/>
    <w:rsid w:val="00604F77"/>
    <w:rsid w:val="00611070"/>
    <w:rsid w:val="00612D48"/>
    <w:rsid w:val="0061313D"/>
    <w:rsid w:val="0061344D"/>
    <w:rsid w:val="006139A4"/>
    <w:rsid w:val="00613B78"/>
    <w:rsid w:val="0061515F"/>
    <w:rsid w:val="00617A53"/>
    <w:rsid w:val="00621376"/>
    <w:rsid w:val="006216C0"/>
    <w:rsid w:val="00623EA7"/>
    <w:rsid w:val="00623FD6"/>
    <w:rsid w:val="00624D26"/>
    <w:rsid w:val="00625F00"/>
    <w:rsid w:val="00626BD8"/>
    <w:rsid w:val="00627EFB"/>
    <w:rsid w:val="00630A16"/>
    <w:rsid w:val="00630D37"/>
    <w:rsid w:val="0063130B"/>
    <w:rsid w:val="006320D6"/>
    <w:rsid w:val="006323F7"/>
    <w:rsid w:val="00634DE1"/>
    <w:rsid w:val="00636A1F"/>
    <w:rsid w:val="00640879"/>
    <w:rsid w:val="006409A4"/>
    <w:rsid w:val="00642FCC"/>
    <w:rsid w:val="00647C83"/>
    <w:rsid w:val="00652BEF"/>
    <w:rsid w:val="00652CA1"/>
    <w:rsid w:val="00655E81"/>
    <w:rsid w:val="00657161"/>
    <w:rsid w:val="00671946"/>
    <w:rsid w:val="00671C90"/>
    <w:rsid w:val="00671FFD"/>
    <w:rsid w:val="0067229E"/>
    <w:rsid w:val="00674587"/>
    <w:rsid w:val="00674821"/>
    <w:rsid w:val="0067574B"/>
    <w:rsid w:val="006757C4"/>
    <w:rsid w:val="00675A8E"/>
    <w:rsid w:val="0068335B"/>
    <w:rsid w:val="00684ACE"/>
    <w:rsid w:val="006902C3"/>
    <w:rsid w:val="006927EB"/>
    <w:rsid w:val="0069619C"/>
    <w:rsid w:val="00697200"/>
    <w:rsid w:val="006A1D4C"/>
    <w:rsid w:val="006A23A1"/>
    <w:rsid w:val="006A315C"/>
    <w:rsid w:val="006A3350"/>
    <w:rsid w:val="006A4657"/>
    <w:rsid w:val="006A5517"/>
    <w:rsid w:val="006B1F44"/>
    <w:rsid w:val="006B34B3"/>
    <w:rsid w:val="006B4283"/>
    <w:rsid w:val="006B4BBA"/>
    <w:rsid w:val="006B5762"/>
    <w:rsid w:val="006B7E2B"/>
    <w:rsid w:val="006C3D0A"/>
    <w:rsid w:val="006C3E38"/>
    <w:rsid w:val="006C40C8"/>
    <w:rsid w:val="006C67D0"/>
    <w:rsid w:val="006C7017"/>
    <w:rsid w:val="006C7CD4"/>
    <w:rsid w:val="006D09D9"/>
    <w:rsid w:val="006D3335"/>
    <w:rsid w:val="006D36D2"/>
    <w:rsid w:val="006D4950"/>
    <w:rsid w:val="006D5196"/>
    <w:rsid w:val="006D539B"/>
    <w:rsid w:val="006D5783"/>
    <w:rsid w:val="006D6918"/>
    <w:rsid w:val="006E26E2"/>
    <w:rsid w:val="006F4D30"/>
    <w:rsid w:val="006F4DAA"/>
    <w:rsid w:val="006F6EFD"/>
    <w:rsid w:val="006F7019"/>
    <w:rsid w:val="00700EFE"/>
    <w:rsid w:val="007029D4"/>
    <w:rsid w:val="00705ACF"/>
    <w:rsid w:val="007064DE"/>
    <w:rsid w:val="007068E6"/>
    <w:rsid w:val="00710A63"/>
    <w:rsid w:val="00716356"/>
    <w:rsid w:val="00717922"/>
    <w:rsid w:val="00722D97"/>
    <w:rsid w:val="00723059"/>
    <w:rsid w:val="00724D6F"/>
    <w:rsid w:val="00725383"/>
    <w:rsid w:val="007277AE"/>
    <w:rsid w:val="00727A95"/>
    <w:rsid w:val="00732F5D"/>
    <w:rsid w:val="00733626"/>
    <w:rsid w:val="00733700"/>
    <w:rsid w:val="00733F7A"/>
    <w:rsid w:val="007347E5"/>
    <w:rsid w:val="00735374"/>
    <w:rsid w:val="0073670F"/>
    <w:rsid w:val="00745E33"/>
    <w:rsid w:val="0074602F"/>
    <w:rsid w:val="00746A12"/>
    <w:rsid w:val="007502AB"/>
    <w:rsid w:val="00751700"/>
    <w:rsid w:val="00751F10"/>
    <w:rsid w:val="0075495E"/>
    <w:rsid w:val="0075718F"/>
    <w:rsid w:val="0075780D"/>
    <w:rsid w:val="00760721"/>
    <w:rsid w:val="00761DD0"/>
    <w:rsid w:val="007637CD"/>
    <w:rsid w:val="00764036"/>
    <w:rsid w:val="00764870"/>
    <w:rsid w:val="00770CD5"/>
    <w:rsid w:val="00771238"/>
    <w:rsid w:val="00774763"/>
    <w:rsid w:val="00777A75"/>
    <w:rsid w:val="00780BF7"/>
    <w:rsid w:val="007825BE"/>
    <w:rsid w:val="0078489C"/>
    <w:rsid w:val="007872E6"/>
    <w:rsid w:val="00791ED2"/>
    <w:rsid w:val="00793908"/>
    <w:rsid w:val="007943FD"/>
    <w:rsid w:val="007960AB"/>
    <w:rsid w:val="00796BB6"/>
    <w:rsid w:val="00797EE9"/>
    <w:rsid w:val="007A2490"/>
    <w:rsid w:val="007A2E89"/>
    <w:rsid w:val="007A36BB"/>
    <w:rsid w:val="007A3C74"/>
    <w:rsid w:val="007A4655"/>
    <w:rsid w:val="007A54CE"/>
    <w:rsid w:val="007A662F"/>
    <w:rsid w:val="007B01DB"/>
    <w:rsid w:val="007B0F63"/>
    <w:rsid w:val="007B1471"/>
    <w:rsid w:val="007B547B"/>
    <w:rsid w:val="007B5AD9"/>
    <w:rsid w:val="007B7ADC"/>
    <w:rsid w:val="007C0A30"/>
    <w:rsid w:val="007C4DEB"/>
    <w:rsid w:val="007C4ED0"/>
    <w:rsid w:val="007C554B"/>
    <w:rsid w:val="007C76E6"/>
    <w:rsid w:val="007D0EAA"/>
    <w:rsid w:val="007D2281"/>
    <w:rsid w:val="007D2B5D"/>
    <w:rsid w:val="007D7BD5"/>
    <w:rsid w:val="007D7DA8"/>
    <w:rsid w:val="007E0361"/>
    <w:rsid w:val="007E1404"/>
    <w:rsid w:val="007E173D"/>
    <w:rsid w:val="007E3844"/>
    <w:rsid w:val="007E43DC"/>
    <w:rsid w:val="007E47D9"/>
    <w:rsid w:val="007E5B3E"/>
    <w:rsid w:val="007E7C82"/>
    <w:rsid w:val="007E7EE9"/>
    <w:rsid w:val="007F07A0"/>
    <w:rsid w:val="007F1FA0"/>
    <w:rsid w:val="0080317B"/>
    <w:rsid w:val="00803693"/>
    <w:rsid w:val="0080791E"/>
    <w:rsid w:val="008100BE"/>
    <w:rsid w:val="00811F9D"/>
    <w:rsid w:val="008124BB"/>
    <w:rsid w:val="008148A6"/>
    <w:rsid w:val="00821A48"/>
    <w:rsid w:val="00822B0F"/>
    <w:rsid w:val="00823DF6"/>
    <w:rsid w:val="00824F64"/>
    <w:rsid w:val="00827B8E"/>
    <w:rsid w:val="00831AC1"/>
    <w:rsid w:val="00835FAE"/>
    <w:rsid w:val="00836A35"/>
    <w:rsid w:val="0084082F"/>
    <w:rsid w:val="00841061"/>
    <w:rsid w:val="00841C8F"/>
    <w:rsid w:val="00842B0C"/>
    <w:rsid w:val="00842F50"/>
    <w:rsid w:val="008435FF"/>
    <w:rsid w:val="00844772"/>
    <w:rsid w:val="00845819"/>
    <w:rsid w:val="00847E99"/>
    <w:rsid w:val="00850134"/>
    <w:rsid w:val="00850623"/>
    <w:rsid w:val="00860180"/>
    <w:rsid w:val="00860910"/>
    <w:rsid w:val="00863306"/>
    <w:rsid w:val="00865470"/>
    <w:rsid w:val="00865513"/>
    <w:rsid w:val="008659E3"/>
    <w:rsid w:val="00865EF6"/>
    <w:rsid w:val="0087189F"/>
    <w:rsid w:val="008728C7"/>
    <w:rsid w:val="00873928"/>
    <w:rsid w:val="0087534C"/>
    <w:rsid w:val="00882E5D"/>
    <w:rsid w:val="00884B2B"/>
    <w:rsid w:val="00885B2F"/>
    <w:rsid w:val="00885F5F"/>
    <w:rsid w:val="00886747"/>
    <w:rsid w:val="008902E7"/>
    <w:rsid w:val="00892CD8"/>
    <w:rsid w:val="00895B7A"/>
    <w:rsid w:val="008972EB"/>
    <w:rsid w:val="008A076B"/>
    <w:rsid w:val="008A25CF"/>
    <w:rsid w:val="008A4C79"/>
    <w:rsid w:val="008A5F6D"/>
    <w:rsid w:val="008A6F6B"/>
    <w:rsid w:val="008A71B2"/>
    <w:rsid w:val="008B1416"/>
    <w:rsid w:val="008B1662"/>
    <w:rsid w:val="008B5D92"/>
    <w:rsid w:val="008B6443"/>
    <w:rsid w:val="008B71D4"/>
    <w:rsid w:val="008C121A"/>
    <w:rsid w:val="008C427B"/>
    <w:rsid w:val="008C4686"/>
    <w:rsid w:val="008C4EDB"/>
    <w:rsid w:val="008C5A68"/>
    <w:rsid w:val="008C6F6B"/>
    <w:rsid w:val="008D03FF"/>
    <w:rsid w:val="008D4162"/>
    <w:rsid w:val="008D458D"/>
    <w:rsid w:val="008D59D6"/>
    <w:rsid w:val="008D5F84"/>
    <w:rsid w:val="008E0DBC"/>
    <w:rsid w:val="008E36D5"/>
    <w:rsid w:val="008F091F"/>
    <w:rsid w:val="008F29F9"/>
    <w:rsid w:val="008F568D"/>
    <w:rsid w:val="008F6329"/>
    <w:rsid w:val="008F67EE"/>
    <w:rsid w:val="0090329D"/>
    <w:rsid w:val="009045F6"/>
    <w:rsid w:val="009061EF"/>
    <w:rsid w:val="00907315"/>
    <w:rsid w:val="00907E20"/>
    <w:rsid w:val="00907F6E"/>
    <w:rsid w:val="009110C1"/>
    <w:rsid w:val="00912965"/>
    <w:rsid w:val="00915B09"/>
    <w:rsid w:val="0091696C"/>
    <w:rsid w:val="00917CB8"/>
    <w:rsid w:val="00920A2D"/>
    <w:rsid w:val="00921180"/>
    <w:rsid w:val="00921469"/>
    <w:rsid w:val="009216E3"/>
    <w:rsid w:val="00930032"/>
    <w:rsid w:val="00933A57"/>
    <w:rsid w:val="00933D63"/>
    <w:rsid w:val="0093436C"/>
    <w:rsid w:val="00934D26"/>
    <w:rsid w:val="00935438"/>
    <w:rsid w:val="0094028B"/>
    <w:rsid w:val="00940B6C"/>
    <w:rsid w:val="00941D2F"/>
    <w:rsid w:val="00941F9A"/>
    <w:rsid w:val="00944A29"/>
    <w:rsid w:val="009459E2"/>
    <w:rsid w:val="00951BAD"/>
    <w:rsid w:val="00952272"/>
    <w:rsid w:val="0095241E"/>
    <w:rsid w:val="009529B3"/>
    <w:rsid w:val="0095418D"/>
    <w:rsid w:val="00960881"/>
    <w:rsid w:val="00961CB9"/>
    <w:rsid w:val="00962F24"/>
    <w:rsid w:val="009660A4"/>
    <w:rsid w:val="009671B7"/>
    <w:rsid w:val="009705AA"/>
    <w:rsid w:val="00972B82"/>
    <w:rsid w:val="00975BC6"/>
    <w:rsid w:val="00976514"/>
    <w:rsid w:val="009778D3"/>
    <w:rsid w:val="00977B51"/>
    <w:rsid w:val="00977BE8"/>
    <w:rsid w:val="00984159"/>
    <w:rsid w:val="00984191"/>
    <w:rsid w:val="00985125"/>
    <w:rsid w:val="00985533"/>
    <w:rsid w:val="00986FE5"/>
    <w:rsid w:val="0098750F"/>
    <w:rsid w:val="00992BB9"/>
    <w:rsid w:val="009966A2"/>
    <w:rsid w:val="009969A5"/>
    <w:rsid w:val="00997345"/>
    <w:rsid w:val="00997AFB"/>
    <w:rsid w:val="009A0C1D"/>
    <w:rsid w:val="009A19BA"/>
    <w:rsid w:val="009A25F0"/>
    <w:rsid w:val="009A2E3B"/>
    <w:rsid w:val="009A2E44"/>
    <w:rsid w:val="009A3E75"/>
    <w:rsid w:val="009A4730"/>
    <w:rsid w:val="009A54C6"/>
    <w:rsid w:val="009A74BA"/>
    <w:rsid w:val="009B1F70"/>
    <w:rsid w:val="009B23A7"/>
    <w:rsid w:val="009B33E7"/>
    <w:rsid w:val="009B3FE1"/>
    <w:rsid w:val="009C3331"/>
    <w:rsid w:val="009C3D2A"/>
    <w:rsid w:val="009C6034"/>
    <w:rsid w:val="009C7571"/>
    <w:rsid w:val="009D18C8"/>
    <w:rsid w:val="009D1C4F"/>
    <w:rsid w:val="009D2474"/>
    <w:rsid w:val="009E0ADE"/>
    <w:rsid w:val="009E10FF"/>
    <w:rsid w:val="009E19E3"/>
    <w:rsid w:val="009E35C7"/>
    <w:rsid w:val="009E3A9A"/>
    <w:rsid w:val="009E4459"/>
    <w:rsid w:val="009F10F3"/>
    <w:rsid w:val="009F147A"/>
    <w:rsid w:val="009F1F14"/>
    <w:rsid w:val="009F2987"/>
    <w:rsid w:val="009F4738"/>
    <w:rsid w:val="009F6712"/>
    <w:rsid w:val="009F69A3"/>
    <w:rsid w:val="009F778C"/>
    <w:rsid w:val="009F7D76"/>
    <w:rsid w:val="00A0371A"/>
    <w:rsid w:val="00A05823"/>
    <w:rsid w:val="00A10BD5"/>
    <w:rsid w:val="00A1211A"/>
    <w:rsid w:val="00A12B58"/>
    <w:rsid w:val="00A13B20"/>
    <w:rsid w:val="00A203CC"/>
    <w:rsid w:val="00A21202"/>
    <w:rsid w:val="00A237C7"/>
    <w:rsid w:val="00A24E81"/>
    <w:rsid w:val="00A2513F"/>
    <w:rsid w:val="00A31673"/>
    <w:rsid w:val="00A33C06"/>
    <w:rsid w:val="00A34FAC"/>
    <w:rsid w:val="00A369CA"/>
    <w:rsid w:val="00A43243"/>
    <w:rsid w:val="00A43E97"/>
    <w:rsid w:val="00A45290"/>
    <w:rsid w:val="00A474D2"/>
    <w:rsid w:val="00A47D29"/>
    <w:rsid w:val="00A51129"/>
    <w:rsid w:val="00A52E67"/>
    <w:rsid w:val="00A53BD9"/>
    <w:rsid w:val="00A5462D"/>
    <w:rsid w:val="00A56C68"/>
    <w:rsid w:val="00A62744"/>
    <w:rsid w:val="00A70AD7"/>
    <w:rsid w:val="00A71C30"/>
    <w:rsid w:val="00A7564B"/>
    <w:rsid w:val="00A765E4"/>
    <w:rsid w:val="00A76AFF"/>
    <w:rsid w:val="00A80186"/>
    <w:rsid w:val="00A80FE5"/>
    <w:rsid w:val="00A817C7"/>
    <w:rsid w:val="00A85910"/>
    <w:rsid w:val="00A85EDD"/>
    <w:rsid w:val="00A863B9"/>
    <w:rsid w:val="00A86490"/>
    <w:rsid w:val="00A8704B"/>
    <w:rsid w:val="00A92DC7"/>
    <w:rsid w:val="00A93179"/>
    <w:rsid w:val="00A961BD"/>
    <w:rsid w:val="00A961C6"/>
    <w:rsid w:val="00AA0E21"/>
    <w:rsid w:val="00AA1EBF"/>
    <w:rsid w:val="00AA286A"/>
    <w:rsid w:val="00AA3176"/>
    <w:rsid w:val="00AA3BE4"/>
    <w:rsid w:val="00AA6E6B"/>
    <w:rsid w:val="00AA7B2D"/>
    <w:rsid w:val="00AB2197"/>
    <w:rsid w:val="00AB4559"/>
    <w:rsid w:val="00AC41B3"/>
    <w:rsid w:val="00AC4D19"/>
    <w:rsid w:val="00AC4EBA"/>
    <w:rsid w:val="00AC63BC"/>
    <w:rsid w:val="00AC6A60"/>
    <w:rsid w:val="00AD0381"/>
    <w:rsid w:val="00AD15D5"/>
    <w:rsid w:val="00AD16A5"/>
    <w:rsid w:val="00AD34A1"/>
    <w:rsid w:val="00AD460C"/>
    <w:rsid w:val="00AD4DF7"/>
    <w:rsid w:val="00AD5740"/>
    <w:rsid w:val="00AD58CE"/>
    <w:rsid w:val="00AD633A"/>
    <w:rsid w:val="00AE0A83"/>
    <w:rsid w:val="00AE0B0C"/>
    <w:rsid w:val="00AE1A50"/>
    <w:rsid w:val="00AE3C94"/>
    <w:rsid w:val="00AE41FC"/>
    <w:rsid w:val="00AE49FF"/>
    <w:rsid w:val="00AE5168"/>
    <w:rsid w:val="00AE63FE"/>
    <w:rsid w:val="00AE6E18"/>
    <w:rsid w:val="00AF007D"/>
    <w:rsid w:val="00AF052D"/>
    <w:rsid w:val="00AF0CCD"/>
    <w:rsid w:val="00AF526A"/>
    <w:rsid w:val="00AF5315"/>
    <w:rsid w:val="00AF57B8"/>
    <w:rsid w:val="00AF6E7A"/>
    <w:rsid w:val="00AF7022"/>
    <w:rsid w:val="00B01F47"/>
    <w:rsid w:val="00B02CE5"/>
    <w:rsid w:val="00B1381B"/>
    <w:rsid w:val="00B21775"/>
    <w:rsid w:val="00B22701"/>
    <w:rsid w:val="00B246ED"/>
    <w:rsid w:val="00B31409"/>
    <w:rsid w:val="00B32366"/>
    <w:rsid w:val="00B34902"/>
    <w:rsid w:val="00B349B6"/>
    <w:rsid w:val="00B354A7"/>
    <w:rsid w:val="00B35DF2"/>
    <w:rsid w:val="00B46BD8"/>
    <w:rsid w:val="00B47C1D"/>
    <w:rsid w:val="00B56191"/>
    <w:rsid w:val="00B57A8E"/>
    <w:rsid w:val="00B57AB0"/>
    <w:rsid w:val="00B57EBD"/>
    <w:rsid w:val="00B6378C"/>
    <w:rsid w:val="00B67139"/>
    <w:rsid w:val="00B679DB"/>
    <w:rsid w:val="00B746AC"/>
    <w:rsid w:val="00B75F04"/>
    <w:rsid w:val="00B81C6A"/>
    <w:rsid w:val="00B822D1"/>
    <w:rsid w:val="00B83BA1"/>
    <w:rsid w:val="00B83F78"/>
    <w:rsid w:val="00B85BEC"/>
    <w:rsid w:val="00B85FD2"/>
    <w:rsid w:val="00B86B4E"/>
    <w:rsid w:val="00B8BF88"/>
    <w:rsid w:val="00B913AC"/>
    <w:rsid w:val="00B95847"/>
    <w:rsid w:val="00B96C9D"/>
    <w:rsid w:val="00B973DE"/>
    <w:rsid w:val="00BA0A2F"/>
    <w:rsid w:val="00BA0CF4"/>
    <w:rsid w:val="00BA2DF6"/>
    <w:rsid w:val="00BA3625"/>
    <w:rsid w:val="00BA540F"/>
    <w:rsid w:val="00BA57B3"/>
    <w:rsid w:val="00BA5844"/>
    <w:rsid w:val="00BA5B8B"/>
    <w:rsid w:val="00BA631C"/>
    <w:rsid w:val="00BA65E4"/>
    <w:rsid w:val="00BA75D5"/>
    <w:rsid w:val="00BB3F67"/>
    <w:rsid w:val="00BB46D6"/>
    <w:rsid w:val="00BB7561"/>
    <w:rsid w:val="00BB7A9F"/>
    <w:rsid w:val="00BC16E3"/>
    <w:rsid w:val="00BC1968"/>
    <w:rsid w:val="00BC305A"/>
    <w:rsid w:val="00BC4078"/>
    <w:rsid w:val="00BC4CAE"/>
    <w:rsid w:val="00BD20C1"/>
    <w:rsid w:val="00BD336A"/>
    <w:rsid w:val="00BD388F"/>
    <w:rsid w:val="00BD3CA6"/>
    <w:rsid w:val="00BD7837"/>
    <w:rsid w:val="00BD7E4F"/>
    <w:rsid w:val="00BE1E96"/>
    <w:rsid w:val="00BE3F61"/>
    <w:rsid w:val="00BE7E45"/>
    <w:rsid w:val="00BF144E"/>
    <w:rsid w:val="00BF22F8"/>
    <w:rsid w:val="00BF24A2"/>
    <w:rsid w:val="00BF2731"/>
    <w:rsid w:val="00BF29CA"/>
    <w:rsid w:val="00BF50E7"/>
    <w:rsid w:val="00C00B4D"/>
    <w:rsid w:val="00C01651"/>
    <w:rsid w:val="00C02363"/>
    <w:rsid w:val="00C027BA"/>
    <w:rsid w:val="00C05287"/>
    <w:rsid w:val="00C05F1A"/>
    <w:rsid w:val="00C07861"/>
    <w:rsid w:val="00C078C3"/>
    <w:rsid w:val="00C078E2"/>
    <w:rsid w:val="00C10E71"/>
    <w:rsid w:val="00C13907"/>
    <w:rsid w:val="00C14766"/>
    <w:rsid w:val="00C15FD3"/>
    <w:rsid w:val="00C16216"/>
    <w:rsid w:val="00C17163"/>
    <w:rsid w:val="00C17E02"/>
    <w:rsid w:val="00C2016C"/>
    <w:rsid w:val="00C2140E"/>
    <w:rsid w:val="00C2173A"/>
    <w:rsid w:val="00C21EA0"/>
    <w:rsid w:val="00C24237"/>
    <w:rsid w:val="00C251BE"/>
    <w:rsid w:val="00C25576"/>
    <w:rsid w:val="00C3015A"/>
    <w:rsid w:val="00C32B8C"/>
    <w:rsid w:val="00C34106"/>
    <w:rsid w:val="00C34B4C"/>
    <w:rsid w:val="00C368F8"/>
    <w:rsid w:val="00C36EF9"/>
    <w:rsid w:val="00C37963"/>
    <w:rsid w:val="00C37B91"/>
    <w:rsid w:val="00C42811"/>
    <w:rsid w:val="00C42C32"/>
    <w:rsid w:val="00C44FFF"/>
    <w:rsid w:val="00C4527F"/>
    <w:rsid w:val="00C548F1"/>
    <w:rsid w:val="00C5661B"/>
    <w:rsid w:val="00C63049"/>
    <w:rsid w:val="00C65ED4"/>
    <w:rsid w:val="00C665DF"/>
    <w:rsid w:val="00C7075E"/>
    <w:rsid w:val="00C70D30"/>
    <w:rsid w:val="00C721E7"/>
    <w:rsid w:val="00C74488"/>
    <w:rsid w:val="00C75402"/>
    <w:rsid w:val="00C75AEF"/>
    <w:rsid w:val="00C75B66"/>
    <w:rsid w:val="00C764BC"/>
    <w:rsid w:val="00C777E0"/>
    <w:rsid w:val="00C81786"/>
    <w:rsid w:val="00C835CE"/>
    <w:rsid w:val="00C83E11"/>
    <w:rsid w:val="00C873E8"/>
    <w:rsid w:val="00C8760F"/>
    <w:rsid w:val="00C90DC7"/>
    <w:rsid w:val="00C91CF1"/>
    <w:rsid w:val="00C91FF1"/>
    <w:rsid w:val="00C922B4"/>
    <w:rsid w:val="00C92A58"/>
    <w:rsid w:val="00C94B29"/>
    <w:rsid w:val="00C97C17"/>
    <w:rsid w:val="00CA3237"/>
    <w:rsid w:val="00CA57C4"/>
    <w:rsid w:val="00CA5B0A"/>
    <w:rsid w:val="00CA6F4D"/>
    <w:rsid w:val="00CA733D"/>
    <w:rsid w:val="00CB28B5"/>
    <w:rsid w:val="00CB2F4D"/>
    <w:rsid w:val="00CB5029"/>
    <w:rsid w:val="00CB6784"/>
    <w:rsid w:val="00CC0C61"/>
    <w:rsid w:val="00CC4200"/>
    <w:rsid w:val="00CC79F9"/>
    <w:rsid w:val="00CC7D65"/>
    <w:rsid w:val="00CD3104"/>
    <w:rsid w:val="00CD33B8"/>
    <w:rsid w:val="00CD41B0"/>
    <w:rsid w:val="00CD595F"/>
    <w:rsid w:val="00CD5CB4"/>
    <w:rsid w:val="00CD64A8"/>
    <w:rsid w:val="00CE7DCC"/>
    <w:rsid w:val="00CF03AD"/>
    <w:rsid w:val="00CF4CF9"/>
    <w:rsid w:val="00CF4EA9"/>
    <w:rsid w:val="00CF661C"/>
    <w:rsid w:val="00CF7F9A"/>
    <w:rsid w:val="00D018FA"/>
    <w:rsid w:val="00D03B59"/>
    <w:rsid w:val="00D059EA"/>
    <w:rsid w:val="00D05BBE"/>
    <w:rsid w:val="00D0755F"/>
    <w:rsid w:val="00D07F34"/>
    <w:rsid w:val="00D10068"/>
    <w:rsid w:val="00D109A0"/>
    <w:rsid w:val="00D10FD1"/>
    <w:rsid w:val="00D1409A"/>
    <w:rsid w:val="00D16D77"/>
    <w:rsid w:val="00D2029D"/>
    <w:rsid w:val="00D20DC0"/>
    <w:rsid w:val="00D218B3"/>
    <w:rsid w:val="00D239A2"/>
    <w:rsid w:val="00D2530A"/>
    <w:rsid w:val="00D25F4A"/>
    <w:rsid w:val="00D260E1"/>
    <w:rsid w:val="00D27699"/>
    <w:rsid w:val="00D3059F"/>
    <w:rsid w:val="00D32794"/>
    <w:rsid w:val="00D32D1C"/>
    <w:rsid w:val="00D32EF5"/>
    <w:rsid w:val="00D33037"/>
    <w:rsid w:val="00D332E7"/>
    <w:rsid w:val="00D336A6"/>
    <w:rsid w:val="00D3443E"/>
    <w:rsid w:val="00D355CD"/>
    <w:rsid w:val="00D35CAC"/>
    <w:rsid w:val="00D367F9"/>
    <w:rsid w:val="00D36E66"/>
    <w:rsid w:val="00D37644"/>
    <w:rsid w:val="00D41533"/>
    <w:rsid w:val="00D43367"/>
    <w:rsid w:val="00D435A0"/>
    <w:rsid w:val="00D43938"/>
    <w:rsid w:val="00D43A2C"/>
    <w:rsid w:val="00D453C7"/>
    <w:rsid w:val="00D47BC2"/>
    <w:rsid w:val="00D50E84"/>
    <w:rsid w:val="00D51198"/>
    <w:rsid w:val="00D519C4"/>
    <w:rsid w:val="00D53097"/>
    <w:rsid w:val="00D56C16"/>
    <w:rsid w:val="00D60A97"/>
    <w:rsid w:val="00D61240"/>
    <w:rsid w:val="00D639BA"/>
    <w:rsid w:val="00D70D3F"/>
    <w:rsid w:val="00D76F9E"/>
    <w:rsid w:val="00D77AA3"/>
    <w:rsid w:val="00D81D7F"/>
    <w:rsid w:val="00D83BBE"/>
    <w:rsid w:val="00D859A0"/>
    <w:rsid w:val="00D8630C"/>
    <w:rsid w:val="00D8703C"/>
    <w:rsid w:val="00D90C30"/>
    <w:rsid w:val="00D90F89"/>
    <w:rsid w:val="00D92421"/>
    <w:rsid w:val="00D96AD8"/>
    <w:rsid w:val="00DA1545"/>
    <w:rsid w:val="00DA20A9"/>
    <w:rsid w:val="00DA5C4C"/>
    <w:rsid w:val="00DA5FE8"/>
    <w:rsid w:val="00DA7609"/>
    <w:rsid w:val="00DA788A"/>
    <w:rsid w:val="00DB43AF"/>
    <w:rsid w:val="00DC0E29"/>
    <w:rsid w:val="00DC4803"/>
    <w:rsid w:val="00DC6FF6"/>
    <w:rsid w:val="00DC7071"/>
    <w:rsid w:val="00DD2275"/>
    <w:rsid w:val="00DD4506"/>
    <w:rsid w:val="00DE2DD4"/>
    <w:rsid w:val="00DE4182"/>
    <w:rsid w:val="00DE54BB"/>
    <w:rsid w:val="00DF1F65"/>
    <w:rsid w:val="00DF36E9"/>
    <w:rsid w:val="00DF391D"/>
    <w:rsid w:val="00DF42EE"/>
    <w:rsid w:val="00DF5A15"/>
    <w:rsid w:val="00DF5CFF"/>
    <w:rsid w:val="00DF65E4"/>
    <w:rsid w:val="00DF79BE"/>
    <w:rsid w:val="00E0303E"/>
    <w:rsid w:val="00E03436"/>
    <w:rsid w:val="00E0380C"/>
    <w:rsid w:val="00E04075"/>
    <w:rsid w:val="00E05C12"/>
    <w:rsid w:val="00E12C00"/>
    <w:rsid w:val="00E130C6"/>
    <w:rsid w:val="00E14651"/>
    <w:rsid w:val="00E150E8"/>
    <w:rsid w:val="00E202D4"/>
    <w:rsid w:val="00E203E4"/>
    <w:rsid w:val="00E23510"/>
    <w:rsid w:val="00E25472"/>
    <w:rsid w:val="00E257B3"/>
    <w:rsid w:val="00E25D63"/>
    <w:rsid w:val="00E320B5"/>
    <w:rsid w:val="00E345A2"/>
    <w:rsid w:val="00E35533"/>
    <w:rsid w:val="00E36D95"/>
    <w:rsid w:val="00E4097F"/>
    <w:rsid w:val="00E41934"/>
    <w:rsid w:val="00E42802"/>
    <w:rsid w:val="00E44582"/>
    <w:rsid w:val="00E456A9"/>
    <w:rsid w:val="00E47DF1"/>
    <w:rsid w:val="00E539EC"/>
    <w:rsid w:val="00E55B60"/>
    <w:rsid w:val="00E55C5C"/>
    <w:rsid w:val="00E567FE"/>
    <w:rsid w:val="00E56BDE"/>
    <w:rsid w:val="00E62755"/>
    <w:rsid w:val="00E63AB3"/>
    <w:rsid w:val="00E64432"/>
    <w:rsid w:val="00E67A48"/>
    <w:rsid w:val="00E715F9"/>
    <w:rsid w:val="00E72D15"/>
    <w:rsid w:val="00E7395F"/>
    <w:rsid w:val="00E749E6"/>
    <w:rsid w:val="00E75F46"/>
    <w:rsid w:val="00E7654A"/>
    <w:rsid w:val="00E765E6"/>
    <w:rsid w:val="00E77752"/>
    <w:rsid w:val="00E8518D"/>
    <w:rsid w:val="00E85726"/>
    <w:rsid w:val="00EA05FD"/>
    <w:rsid w:val="00EA2C9F"/>
    <w:rsid w:val="00EB08AE"/>
    <w:rsid w:val="00EB2FBC"/>
    <w:rsid w:val="00EB3DDE"/>
    <w:rsid w:val="00EB5E57"/>
    <w:rsid w:val="00EB60D1"/>
    <w:rsid w:val="00EB6B57"/>
    <w:rsid w:val="00EC5F8B"/>
    <w:rsid w:val="00EC69E8"/>
    <w:rsid w:val="00ED14E2"/>
    <w:rsid w:val="00ED26A2"/>
    <w:rsid w:val="00ED45AF"/>
    <w:rsid w:val="00ED4B88"/>
    <w:rsid w:val="00ED6440"/>
    <w:rsid w:val="00ED74F8"/>
    <w:rsid w:val="00ED79BE"/>
    <w:rsid w:val="00EE2D5F"/>
    <w:rsid w:val="00EE2EB8"/>
    <w:rsid w:val="00EE2F95"/>
    <w:rsid w:val="00EE39EB"/>
    <w:rsid w:val="00EE3A12"/>
    <w:rsid w:val="00EE6185"/>
    <w:rsid w:val="00EE70C9"/>
    <w:rsid w:val="00EE761A"/>
    <w:rsid w:val="00EF247A"/>
    <w:rsid w:val="00EF39E1"/>
    <w:rsid w:val="00EF4770"/>
    <w:rsid w:val="00EF5CCB"/>
    <w:rsid w:val="00F02A14"/>
    <w:rsid w:val="00F0409B"/>
    <w:rsid w:val="00F06CE5"/>
    <w:rsid w:val="00F10BC0"/>
    <w:rsid w:val="00F12AE1"/>
    <w:rsid w:val="00F12ECA"/>
    <w:rsid w:val="00F14DEA"/>
    <w:rsid w:val="00F16577"/>
    <w:rsid w:val="00F173F0"/>
    <w:rsid w:val="00F21919"/>
    <w:rsid w:val="00F22049"/>
    <w:rsid w:val="00F230D9"/>
    <w:rsid w:val="00F276D9"/>
    <w:rsid w:val="00F32DA8"/>
    <w:rsid w:val="00F33CBE"/>
    <w:rsid w:val="00F33F64"/>
    <w:rsid w:val="00F34179"/>
    <w:rsid w:val="00F37616"/>
    <w:rsid w:val="00F417DA"/>
    <w:rsid w:val="00F41D85"/>
    <w:rsid w:val="00F42CA2"/>
    <w:rsid w:val="00F43A8E"/>
    <w:rsid w:val="00F44788"/>
    <w:rsid w:val="00F47995"/>
    <w:rsid w:val="00F50EC2"/>
    <w:rsid w:val="00F533E5"/>
    <w:rsid w:val="00F56304"/>
    <w:rsid w:val="00F56F6D"/>
    <w:rsid w:val="00F573EE"/>
    <w:rsid w:val="00F60673"/>
    <w:rsid w:val="00F6084E"/>
    <w:rsid w:val="00F6238D"/>
    <w:rsid w:val="00F63D32"/>
    <w:rsid w:val="00F6766B"/>
    <w:rsid w:val="00F67F4D"/>
    <w:rsid w:val="00F70684"/>
    <w:rsid w:val="00F73096"/>
    <w:rsid w:val="00F76F4B"/>
    <w:rsid w:val="00F77B8E"/>
    <w:rsid w:val="00F81D67"/>
    <w:rsid w:val="00F84A66"/>
    <w:rsid w:val="00F867DB"/>
    <w:rsid w:val="00F90372"/>
    <w:rsid w:val="00F90B4E"/>
    <w:rsid w:val="00F91654"/>
    <w:rsid w:val="00F94EA3"/>
    <w:rsid w:val="00F94F78"/>
    <w:rsid w:val="00F95A25"/>
    <w:rsid w:val="00F973B3"/>
    <w:rsid w:val="00FA0A35"/>
    <w:rsid w:val="00FA0AF7"/>
    <w:rsid w:val="00FA16FB"/>
    <w:rsid w:val="00FA588D"/>
    <w:rsid w:val="00FA68CA"/>
    <w:rsid w:val="00FB10A7"/>
    <w:rsid w:val="00FB654B"/>
    <w:rsid w:val="00FB6A0D"/>
    <w:rsid w:val="00FB7D33"/>
    <w:rsid w:val="00FC03F3"/>
    <w:rsid w:val="00FC1690"/>
    <w:rsid w:val="00FC301F"/>
    <w:rsid w:val="00FC46C2"/>
    <w:rsid w:val="00FC60C8"/>
    <w:rsid w:val="00FC7D57"/>
    <w:rsid w:val="00FD0577"/>
    <w:rsid w:val="00FD0F4E"/>
    <w:rsid w:val="00FD40E8"/>
    <w:rsid w:val="00FD417A"/>
    <w:rsid w:val="00FD4B3F"/>
    <w:rsid w:val="00FE10C3"/>
    <w:rsid w:val="00FE2E37"/>
    <w:rsid w:val="00FE376A"/>
    <w:rsid w:val="00FE3D3E"/>
    <w:rsid w:val="00FE4421"/>
    <w:rsid w:val="00FE4467"/>
    <w:rsid w:val="00FE473D"/>
    <w:rsid w:val="00FE6C93"/>
    <w:rsid w:val="00FE77CF"/>
    <w:rsid w:val="00FF1EC7"/>
    <w:rsid w:val="00FF20CD"/>
    <w:rsid w:val="00FF3255"/>
    <w:rsid w:val="00FF37CA"/>
    <w:rsid w:val="00FF493B"/>
    <w:rsid w:val="00FF70F1"/>
    <w:rsid w:val="0436E462"/>
    <w:rsid w:val="077EFA28"/>
    <w:rsid w:val="0789FF6A"/>
    <w:rsid w:val="0881F4E9"/>
    <w:rsid w:val="0C7CA1A2"/>
    <w:rsid w:val="0CD69917"/>
    <w:rsid w:val="0DB1254D"/>
    <w:rsid w:val="0DB25C7D"/>
    <w:rsid w:val="0FFF6BAB"/>
    <w:rsid w:val="114EE694"/>
    <w:rsid w:val="11787552"/>
    <w:rsid w:val="119BCE40"/>
    <w:rsid w:val="11FE4E41"/>
    <w:rsid w:val="13AB168C"/>
    <w:rsid w:val="14BC9034"/>
    <w:rsid w:val="14CA36CC"/>
    <w:rsid w:val="152985E2"/>
    <w:rsid w:val="158F1B36"/>
    <w:rsid w:val="16F5D744"/>
    <w:rsid w:val="186BD668"/>
    <w:rsid w:val="1BB16B66"/>
    <w:rsid w:val="1BDEC0B1"/>
    <w:rsid w:val="1BE3143F"/>
    <w:rsid w:val="1C7DBB2A"/>
    <w:rsid w:val="1CF3F659"/>
    <w:rsid w:val="1DCC42BF"/>
    <w:rsid w:val="1EA923E4"/>
    <w:rsid w:val="1EDCC680"/>
    <w:rsid w:val="1F3F970F"/>
    <w:rsid w:val="1F7D3ACF"/>
    <w:rsid w:val="20215EA9"/>
    <w:rsid w:val="204F9BA7"/>
    <w:rsid w:val="2065AE10"/>
    <w:rsid w:val="214737F7"/>
    <w:rsid w:val="223D7051"/>
    <w:rsid w:val="22F9D30A"/>
    <w:rsid w:val="242C6720"/>
    <w:rsid w:val="25E3F4B6"/>
    <w:rsid w:val="2BBFCD53"/>
    <w:rsid w:val="2E6A75C1"/>
    <w:rsid w:val="2EA28A40"/>
    <w:rsid w:val="2FBBD2EB"/>
    <w:rsid w:val="300D71CF"/>
    <w:rsid w:val="35F0CEB4"/>
    <w:rsid w:val="3659B83A"/>
    <w:rsid w:val="36805BCA"/>
    <w:rsid w:val="37AC40A7"/>
    <w:rsid w:val="38437B21"/>
    <w:rsid w:val="38DF4786"/>
    <w:rsid w:val="391CA7CD"/>
    <w:rsid w:val="3B09F62B"/>
    <w:rsid w:val="3C91BE45"/>
    <w:rsid w:val="3D3ACA42"/>
    <w:rsid w:val="404A014C"/>
    <w:rsid w:val="40547236"/>
    <w:rsid w:val="431F6A43"/>
    <w:rsid w:val="431FDC67"/>
    <w:rsid w:val="43AAE84B"/>
    <w:rsid w:val="44604BED"/>
    <w:rsid w:val="46611590"/>
    <w:rsid w:val="482E89F8"/>
    <w:rsid w:val="4A038C08"/>
    <w:rsid w:val="4B19D466"/>
    <w:rsid w:val="4B8B79C8"/>
    <w:rsid w:val="4D067CBD"/>
    <w:rsid w:val="4D5537B7"/>
    <w:rsid w:val="507C5D1D"/>
    <w:rsid w:val="509EBA95"/>
    <w:rsid w:val="51137793"/>
    <w:rsid w:val="516FDA0A"/>
    <w:rsid w:val="51A352C6"/>
    <w:rsid w:val="52F2CA57"/>
    <w:rsid w:val="52F3751A"/>
    <w:rsid w:val="5364C6C7"/>
    <w:rsid w:val="5463EAD7"/>
    <w:rsid w:val="54FC4987"/>
    <w:rsid w:val="56828F2B"/>
    <w:rsid w:val="572F6AF0"/>
    <w:rsid w:val="5A512FF4"/>
    <w:rsid w:val="5AF8BD53"/>
    <w:rsid w:val="5BACCFFC"/>
    <w:rsid w:val="5C6B4ADE"/>
    <w:rsid w:val="5CACE55B"/>
    <w:rsid w:val="5D9D0F47"/>
    <w:rsid w:val="5E4FB69A"/>
    <w:rsid w:val="5F9149A8"/>
    <w:rsid w:val="5FBAD8D5"/>
    <w:rsid w:val="5FBE404F"/>
    <w:rsid w:val="6028712F"/>
    <w:rsid w:val="62373CE7"/>
    <w:rsid w:val="6312FE89"/>
    <w:rsid w:val="64CF0492"/>
    <w:rsid w:val="6607BAD7"/>
    <w:rsid w:val="662117D6"/>
    <w:rsid w:val="665AB818"/>
    <w:rsid w:val="698EB755"/>
    <w:rsid w:val="6B297405"/>
    <w:rsid w:val="6D546E72"/>
    <w:rsid w:val="6D6CEBF8"/>
    <w:rsid w:val="6E09884A"/>
    <w:rsid w:val="6E246589"/>
    <w:rsid w:val="6EC19DC9"/>
    <w:rsid w:val="702552A2"/>
    <w:rsid w:val="70CA526E"/>
    <w:rsid w:val="71086094"/>
    <w:rsid w:val="71E2317D"/>
    <w:rsid w:val="73B8E4C7"/>
    <w:rsid w:val="749730DC"/>
    <w:rsid w:val="7598D5FD"/>
    <w:rsid w:val="77454ADE"/>
    <w:rsid w:val="78959763"/>
    <w:rsid w:val="78A8400B"/>
    <w:rsid w:val="792EF32E"/>
    <w:rsid w:val="7A0E1D82"/>
    <w:rsid w:val="7B523982"/>
    <w:rsid w:val="7C1A81B0"/>
    <w:rsid w:val="7DDFDB37"/>
    <w:rsid w:val="7EEAB7CC"/>
    <w:rsid w:val="7FE04B54"/>
    <w:rsid w:val="7FFD91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9EF631"/>
  <w15:chartTrackingRefBased/>
  <w15:docId w15:val="{E2DF711B-06D3-4AEB-8AD9-83B365939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4DEA"/>
  </w:style>
  <w:style w:type="paragraph" w:styleId="Heading1">
    <w:name w:val="heading 1"/>
    <w:basedOn w:val="Normal"/>
    <w:next w:val="Normal"/>
    <w:link w:val="Heading1Char"/>
    <w:uiPriority w:val="9"/>
    <w:qFormat/>
    <w:rsid w:val="00EB08AE"/>
    <w:pPr>
      <w:keepNext/>
      <w:keepLines/>
      <w:spacing w:before="400" w:after="40" w:line="240" w:lineRule="auto"/>
      <w:outlineLvl w:val="0"/>
    </w:pPr>
    <w:rPr>
      <w:rFonts w:asciiTheme="majorHAnsi" w:eastAsiaTheme="majorEastAsia" w:hAnsiTheme="majorHAnsi" w:cstheme="majorBidi"/>
      <w:color w:val="0A2F41" w:themeColor="accent1" w:themeShade="80"/>
      <w:sz w:val="36"/>
      <w:szCs w:val="36"/>
    </w:rPr>
  </w:style>
  <w:style w:type="paragraph" w:styleId="Heading2">
    <w:name w:val="heading 2"/>
    <w:basedOn w:val="Normal"/>
    <w:next w:val="Normal"/>
    <w:link w:val="Heading2Char"/>
    <w:uiPriority w:val="9"/>
    <w:unhideWhenUsed/>
    <w:qFormat/>
    <w:rsid w:val="00EB08AE"/>
    <w:pPr>
      <w:keepNext/>
      <w:keepLines/>
      <w:spacing w:before="40" w:after="0" w:line="240"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B08AE"/>
    <w:pPr>
      <w:keepNext/>
      <w:keepLines/>
      <w:spacing w:before="40" w:after="0" w:line="240" w:lineRule="auto"/>
      <w:outlineLvl w:val="2"/>
    </w:pPr>
    <w:rPr>
      <w:rFonts w:asciiTheme="majorHAnsi" w:eastAsiaTheme="majorEastAsia" w:hAnsiTheme="majorHAnsi"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EB08AE"/>
    <w:pPr>
      <w:keepNext/>
      <w:keepLines/>
      <w:spacing w:before="40" w:after="0"/>
      <w:outlineLvl w:val="3"/>
    </w:pPr>
    <w:rPr>
      <w:rFonts w:asciiTheme="majorHAnsi" w:eastAsiaTheme="majorEastAsia" w:hAnsiTheme="majorHAnsi" w:cstheme="majorBidi"/>
      <w:color w:val="0F4761" w:themeColor="accent1" w:themeShade="BF"/>
      <w:sz w:val="24"/>
      <w:szCs w:val="24"/>
    </w:rPr>
  </w:style>
  <w:style w:type="paragraph" w:styleId="Heading5">
    <w:name w:val="heading 5"/>
    <w:basedOn w:val="Normal"/>
    <w:next w:val="Normal"/>
    <w:link w:val="Heading5Char"/>
    <w:uiPriority w:val="9"/>
    <w:semiHidden/>
    <w:unhideWhenUsed/>
    <w:qFormat/>
    <w:rsid w:val="00EB08AE"/>
    <w:pPr>
      <w:keepNext/>
      <w:keepLines/>
      <w:spacing w:before="40" w:after="0"/>
      <w:outlineLvl w:val="4"/>
    </w:pPr>
    <w:rPr>
      <w:rFonts w:asciiTheme="majorHAnsi" w:eastAsiaTheme="majorEastAsia" w:hAnsiTheme="majorHAnsi" w:cstheme="majorBidi"/>
      <w:caps/>
      <w:color w:val="0F4761" w:themeColor="accent1" w:themeShade="BF"/>
    </w:rPr>
  </w:style>
  <w:style w:type="paragraph" w:styleId="Heading6">
    <w:name w:val="heading 6"/>
    <w:basedOn w:val="Normal"/>
    <w:next w:val="Normal"/>
    <w:link w:val="Heading6Char"/>
    <w:uiPriority w:val="9"/>
    <w:semiHidden/>
    <w:unhideWhenUsed/>
    <w:qFormat/>
    <w:rsid w:val="00EB08AE"/>
    <w:pPr>
      <w:keepNext/>
      <w:keepLines/>
      <w:spacing w:before="40" w:after="0"/>
      <w:outlineLvl w:val="5"/>
    </w:pPr>
    <w:rPr>
      <w:rFonts w:asciiTheme="majorHAnsi" w:eastAsiaTheme="majorEastAsia" w:hAnsiTheme="majorHAnsi" w:cstheme="majorBidi"/>
      <w:i/>
      <w:iCs/>
      <w:caps/>
      <w:color w:val="0A2F41" w:themeColor="accent1" w:themeShade="80"/>
    </w:rPr>
  </w:style>
  <w:style w:type="paragraph" w:styleId="Heading7">
    <w:name w:val="heading 7"/>
    <w:basedOn w:val="Normal"/>
    <w:next w:val="Normal"/>
    <w:link w:val="Heading7Char"/>
    <w:uiPriority w:val="9"/>
    <w:semiHidden/>
    <w:unhideWhenUsed/>
    <w:qFormat/>
    <w:rsid w:val="00EB08AE"/>
    <w:pPr>
      <w:keepNext/>
      <w:keepLines/>
      <w:spacing w:before="40" w:after="0"/>
      <w:outlineLvl w:val="6"/>
    </w:pPr>
    <w:rPr>
      <w:rFonts w:asciiTheme="majorHAnsi" w:eastAsiaTheme="majorEastAsia" w:hAnsiTheme="majorHAnsi" w:cstheme="majorBidi"/>
      <w:b/>
      <w:bCs/>
      <w:color w:val="0A2F41" w:themeColor="accent1" w:themeShade="80"/>
    </w:rPr>
  </w:style>
  <w:style w:type="paragraph" w:styleId="Heading8">
    <w:name w:val="heading 8"/>
    <w:basedOn w:val="Normal"/>
    <w:next w:val="Normal"/>
    <w:link w:val="Heading8Char"/>
    <w:uiPriority w:val="9"/>
    <w:semiHidden/>
    <w:unhideWhenUsed/>
    <w:qFormat/>
    <w:rsid w:val="00EB08AE"/>
    <w:pPr>
      <w:keepNext/>
      <w:keepLines/>
      <w:spacing w:before="40" w:after="0"/>
      <w:outlineLvl w:val="7"/>
    </w:pPr>
    <w:rPr>
      <w:rFonts w:asciiTheme="majorHAnsi" w:eastAsiaTheme="majorEastAsia" w:hAnsiTheme="majorHAnsi" w:cstheme="majorBidi"/>
      <w:b/>
      <w:bCs/>
      <w:i/>
      <w:iCs/>
      <w:color w:val="0A2F41" w:themeColor="accent1" w:themeShade="80"/>
    </w:rPr>
  </w:style>
  <w:style w:type="paragraph" w:styleId="Heading9">
    <w:name w:val="heading 9"/>
    <w:basedOn w:val="Normal"/>
    <w:next w:val="Normal"/>
    <w:link w:val="Heading9Char"/>
    <w:uiPriority w:val="9"/>
    <w:semiHidden/>
    <w:unhideWhenUsed/>
    <w:qFormat/>
    <w:rsid w:val="00EB08AE"/>
    <w:pPr>
      <w:keepNext/>
      <w:keepLines/>
      <w:spacing w:before="40" w:after="0"/>
      <w:outlineLvl w:val="8"/>
    </w:pPr>
    <w:rPr>
      <w:rFonts w:asciiTheme="majorHAnsi" w:eastAsiaTheme="majorEastAsia" w:hAnsiTheme="majorHAnsi" w:cstheme="majorBidi"/>
      <w:i/>
      <w:iCs/>
      <w:color w:val="0A2F4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08AE"/>
    <w:rPr>
      <w:rFonts w:asciiTheme="majorHAnsi" w:eastAsiaTheme="majorEastAsia" w:hAnsiTheme="majorHAnsi" w:cstheme="majorBidi"/>
      <w:color w:val="0A2F41" w:themeColor="accent1" w:themeShade="80"/>
      <w:sz w:val="36"/>
      <w:szCs w:val="36"/>
    </w:rPr>
  </w:style>
  <w:style w:type="character" w:customStyle="1" w:styleId="Heading2Char">
    <w:name w:val="Heading 2 Char"/>
    <w:basedOn w:val="DefaultParagraphFont"/>
    <w:link w:val="Heading2"/>
    <w:uiPriority w:val="9"/>
    <w:rsid w:val="00EB08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B08AE"/>
    <w:rPr>
      <w:rFonts w:asciiTheme="majorHAnsi" w:eastAsiaTheme="majorEastAsia" w:hAnsiTheme="majorHAnsi" w:cstheme="majorBidi"/>
      <w:color w:val="0F4761" w:themeColor="accent1" w:themeShade="BF"/>
      <w:sz w:val="28"/>
      <w:szCs w:val="28"/>
    </w:rPr>
  </w:style>
  <w:style w:type="character" w:customStyle="1" w:styleId="Heading4Char">
    <w:name w:val="Heading 4 Char"/>
    <w:basedOn w:val="DefaultParagraphFont"/>
    <w:link w:val="Heading4"/>
    <w:uiPriority w:val="9"/>
    <w:rsid w:val="00EB08AE"/>
    <w:rPr>
      <w:rFonts w:asciiTheme="majorHAnsi" w:eastAsiaTheme="majorEastAsia" w:hAnsiTheme="majorHAnsi" w:cstheme="majorBidi"/>
      <w:color w:val="0F4761" w:themeColor="accent1" w:themeShade="BF"/>
      <w:sz w:val="24"/>
      <w:szCs w:val="24"/>
    </w:rPr>
  </w:style>
  <w:style w:type="character" w:customStyle="1" w:styleId="Heading5Char">
    <w:name w:val="Heading 5 Char"/>
    <w:basedOn w:val="DefaultParagraphFont"/>
    <w:link w:val="Heading5"/>
    <w:uiPriority w:val="9"/>
    <w:semiHidden/>
    <w:rsid w:val="00EB08AE"/>
    <w:rPr>
      <w:rFonts w:asciiTheme="majorHAnsi" w:eastAsiaTheme="majorEastAsia" w:hAnsiTheme="majorHAnsi" w:cstheme="majorBidi"/>
      <w:caps/>
      <w:color w:val="0F4761" w:themeColor="accent1" w:themeShade="BF"/>
    </w:rPr>
  </w:style>
  <w:style w:type="character" w:customStyle="1" w:styleId="Heading6Char">
    <w:name w:val="Heading 6 Char"/>
    <w:basedOn w:val="DefaultParagraphFont"/>
    <w:link w:val="Heading6"/>
    <w:uiPriority w:val="9"/>
    <w:semiHidden/>
    <w:rsid w:val="00EB08AE"/>
    <w:rPr>
      <w:rFonts w:asciiTheme="majorHAnsi" w:eastAsiaTheme="majorEastAsia" w:hAnsiTheme="majorHAnsi" w:cstheme="majorBidi"/>
      <w:i/>
      <w:iCs/>
      <w:caps/>
      <w:color w:val="0A2F41" w:themeColor="accent1" w:themeShade="80"/>
    </w:rPr>
  </w:style>
  <w:style w:type="character" w:customStyle="1" w:styleId="Heading7Char">
    <w:name w:val="Heading 7 Char"/>
    <w:basedOn w:val="DefaultParagraphFont"/>
    <w:link w:val="Heading7"/>
    <w:uiPriority w:val="9"/>
    <w:semiHidden/>
    <w:rsid w:val="00EB08AE"/>
    <w:rPr>
      <w:rFonts w:asciiTheme="majorHAnsi" w:eastAsiaTheme="majorEastAsia" w:hAnsiTheme="majorHAnsi" w:cstheme="majorBidi"/>
      <w:b/>
      <w:bCs/>
      <w:color w:val="0A2F41" w:themeColor="accent1" w:themeShade="80"/>
    </w:rPr>
  </w:style>
  <w:style w:type="character" w:customStyle="1" w:styleId="Heading8Char">
    <w:name w:val="Heading 8 Char"/>
    <w:basedOn w:val="DefaultParagraphFont"/>
    <w:link w:val="Heading8"/>
    <w:uiPriority w:val="9"/>
    <w:semiHidden/>
    <w:rsid w:val="00EB08AE"/>
    <w:rPr>
      <w:rFonts w:asciiTheme="majorHAnsi" w:eastAsiaTheme="majorEastAsia" w:hAnsiTheme="majorHAnsi" w:cstheme="majorBidi"/>
      <w:b/>
      <w:bCs/>
      <w:i/>
      <w:iCs/>
      <w:color w:val="0A2F41" w:themeColor="accent1" w:themeShade="80"/>
    </w:rPr>
  </w:style>
  <w:style w:type="character" w:customStyle="1" w:styleId="Heading9Char">
    <w:name w:val="Heading 9 Char"/>
    <w:basedOn w:val="DefaultParagraphFont"/>
    <w:link w:val="Heading9"/>
    <w:uiPriority w:val="9"/>
    <w:semiHidden/>
    <w:rsid w:val="00EB08AE"/>
    <w:rPr>
      <w:rFonts w:asciiTheme="majorHAnsi" w:eastAsiaTheme="majorEastAsia" w:hAnsiTheme="majorHAnsi" w:cstheme="majorBidi"/>
      <w:i/>
      <w:iCs/>
      <w:color w:val="0A2F41" w:themeColor="accent1" w:themeShade="80"/>
    </w:rPr>
  </w:style>
  <w:style w:type="paragraph" w:styleId="Title">
    <w:name w:val="Title"/>
    <w:basedOn w:val="Normal"/>
    <w:next w:val="Normal"/>
    <w:link w:val="TitleChar"/>
    <w:uiPriority w:val="10"/>
    <w:qFormat/>
    <w:rsid w:val="00EB08AE"/>
    <w:pPr>
      <w:spacing w:after="0" w:line="204" w:lineRule="auto"/>
      <w:contextualSpacing/>
    </w:pPr>
    <w:rPr>
      <w:rFonts w:asciiTheme="majorHAnsi" w:eastAsiaTheme="majorEastAsia" w:hAnsiTheme="majorHAnsi" w:cstheme="majorBidi"/>
      <w:caps/>
      <w:color w:val="0E2841" w:themeColor="text2"/>
      <w:spacing w:val="-15"/>
      <w:sz w:val="72"/>
      <w:szCs w:val="72"/>
    </w:rPr>
  </w:style>
  <w:style w:type="character" w:customStyle="1" w:styleId="TitleChar">
    <w:name w:val="Title Char"/>
    <w:basedOn w:val="DefaultParagraphFont"/>
    <w:link w:val="Title"/>
    <w:uiPriority w:val="10"/>
    <w:rsid w:val="00EB08AE"/>
    <w:rPr>
      <w:rFonts w:asciiTheme="majorHAnsi" w:eastAsiaTheme="majorEastAsia" w:hAnsiTheme="majorHAnsi" w:cstheme="majorBidi"/>
      <w:caps/>
      <w:color w:val="0E2841" w:themeColor="text2"/>
      <w:spacing w:val="-15"/>
      <w:sz w:val="72"/>
      <w:szCs w:val="72"/>
    </w:rPr>
  </w:style>
  <w:style w:type="paragraph" w:styleId="Subtitle">
    <w:name w:val="Subtitle"/>
    <w:basedOn w:val="Normal"/>
    <w:next w:val="Normal"/>
    <w:link w:val="SubtitleChar"/>
    <w:uiPriority w:val="11"/>
    <w:qFormat/>
    <w:rsid w:val="00EB08AE"/>
    <w:pPr>
      <w:numPr>
        <w:ilvl w:val="1"/>
      </w:numPr>
      <w:spacing w:after="240" w:line="240" w:lineRule="auto"/>
    </w:pPr>
    <w:rPr>
      <w:rFonts w:asciiTheme="majorHAnsi" w:eastAsiaTheme="majorEastAsia" w:hAnsiTheme="majorHAnsi" w:cstheme="majorBidi"/>
      <w:color w:val="156082" w:themeColor="accent1"/>
      <w:sz w:val="28"/>
      <w:szCs w:val="28"/>
    </w:rPr>
  </w:style>
  <w:style w:type="character" w:customStyle="1" w:styleId="SubtitleChar">
    <w:name w:val="Subtitle Char"/>
    <w:basedOn w:val="DefaultParagraphFont"/>
    <w:link w:val="Subtitle"/>
    <w:uiPriority w:val="11"/>
    <w:rsid w:val="00EB08AE"/>
    <w:rPr>
      <w:rFonts w:asciiTheme="majorHAnsi" w:eastAsiaTheme="majorEastAsia" w:hAnsiTheme="majorHAnsi" w:cstheme="majorBidi"/>
      <w:color w:val="156082" w:themeColor="accent1"/>
      <w:sz w:val="28"/>
      <w:szCs w:val="28"/>
    </w:rPr>
  </w:style>
  <w:style w:type="paragraph" w:styleId="Quote">
    <w:name w:val="Quote"/>
    <w:basedOn w:val="Normal"/>
    <w:next w:val="Normal"/>
    <w:link w:val="QuoteChar"/>
    <w:uiPriority w:val="29"/>
    <w:qFormat/>
    <w:rsid w:val="00EB08AE"/>
    <w:pPr>
      <w:spacing w:before="120" w:after="120"/>
      <w:ind w:left="720"/>
    </w:pPr>
    <w:rPr>
      <w:color w:val="0E2841" w:themeColor="text2"/>
      <w:sz w:val="24"/>
      <w:szCs w:val="24"/>
    </w:rPr>
  </w:style>
  <w:style w:type="character" w:customStyle="1" w:styleId="QuoteChar">
    <w:name w:val="Quote Char"/>
    <w:basedOn w:val="DefaultParagraphFont"/>
    <w:link w:val="Quote"/>
    <w:uiPriority w:val="29"/>
    <w:rsid w:val="00EB08AE"/>
    <w:rPr>
      <w:color w:val="0E2841" w:themeColor="text2"/>
      <w:sz w:val="24"/>
      <w:szCs w:val="24"/>
    </w:rPr>
  </w:style>
  <w:style w:type="paragraph" w:styleId="ListParagraph">
    <w:name w:val="List Paragraph"/>
    <w:basedOn w:val="Normal"/>
    <w:uiPriority w:val="34"/>
    <w:qFormat/>
    <w:rsid w:val="00CC0C61"/>
    <w:pPr>
      <w:ind w:left="720"/>
      <w:contextualSpacing/>
    </w:pPr>
  </w:style>
  <w:style w:type="character" w:styleId="IntenseEmphasis">
    <w:name w:val="Intense Emphasis"/>
    <w:basedOn w:val="DefaultParagraphFont"/>
    <w:uiPriority w:val="21"/>
    <w:qFormat/>
    <w:rsid w:val="00EB08AE"/>
    <w:rPr>
      <w:b/>
      <w:bCs/>
      <w:i/>
      <w:iCs/>
    </w:rPr>
  </w:style>
  <w:style w:type="paragraph" w:styleId="IntenseQuote">
    <w:name w:val="Intense Quote"/>
    <w:basedOn w:val="Normal"/>
    <w:next w:val="Normal"/>
    <w:link w:val="IntenseQuoteChar"/>
    <w:uiPriority w:val="30"/>
    <w:qFormat/>
    <w:rsid w:val="00EB08AE"/>
    <w:pPr>
      <w:spacing w:before="100" w:beforeAutospacing="1" w:after="240" w:line="240" w:lineRule="auto"/>
      <w:ind w:left="720"/>
      <w:jc w:val="center"/>
    </w:pPr>
    <w:rPr>
      <w:rFonts w:asciiTheme="majorHAnsi" w:eastAsiaTheme="majorEastAsia" w:hAnsiTheme="majorHAnsi" w:cstheme="majorBidi"/>
      <w:color w:val="0E2841" w:themeColor="text2"/>
      <w:spacing w:val="-6"/>
      <w:sz w:val="32"/>
      <w:szCs w:val="32"/>
    </w:rPr>
  </w:style>
  <w:style w:type="character" w:customStyle="1" w:styleId="IntenseQuoteChar">
    <w:name w:val="Intense Quote Char"/>
    <w:basedOn w:val="DefaultParagraphFont"/>
    <w:link w:val="IntenseQuote"/>
    <w:uiPriority w:val="30"/>
    <w:rsid w:val="00EB08AE"/>
    <w:rPr>
      <w:rFonts w:asciiTheme="majorHAnsi" w:eastAsiaTheme="majorEastAsia" w:hAnsiTheme="majorHAnsi" w:cstheme="majorBidi"/>
      <w:color w:val="0E2841" w:themeColor="text2"/>
      <w:spacing w:val="-6"/>
      <w:sz w:val="32"/>
      <w:szCs w:val="32"/>
    </w:rPr>
  </w:style>
  <w:style w:type="character" w:styleId="IntenseReference">
    <w:name w:val="Intense Reference"/>
    <w:basedOn w:val="DefaultParagraphFont"/>
    <w:uiPriority w:val="32"/>
    <w:qFormat/>
    <w:rsid w:val="00EB08AE"/>
    <w:rPr>
      <w:b/>
      <w:bCs/>
      <w:smallCaps/>
      <w:color w:val="0E2841" w:themeColor="text2"/>
      <w:u w:val="single"/>
    </w:rPr>
  </w:style>
  <w:style w:type="character" w:styleId="Hyperlink">
    <w:name w:val="Hyperlink"/>
    <w:basedOn w:val="DefaultParagraphFont"/>
    <w:uiPriority w:val="99"/>
    <w:unhideWhenUsed/>
    <w:rsid w:val="00CC0C61"/>
    <w:rPr>
      <w:color w:val="467886"/>
      <w:u w:val="single"/>
    </w:rPr>
  </w:style>
  <w:style w:type="paragraph" w:styleId="Header">
    <w:name w:val="header"/>
    <w:basedOn w:val="Normal"/>
    <w:link w:val="HeaderChar"/>
    <w:uiPriority w:val="99"/>
    <w:unhideWhenUsed/>
    <w:rsid w:val="00CC0C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0C61"/>
    <w:rPr>
      <w:rFonts w:ascii="Arial" w:eastAsia="Arial" w:hAnsi="Arial" w:cs="Arial"/>
      <w:color w:val="000000"/>
      <w:sz w:val="24"/>
      <w:szCs w:val="24"/>
      <w:lang w:eastAsia="en-GB"/>
    </w:rPr>
  </w:style>
  <w:style w:type="paragraph" w:styleId="Footer">
    <w:name w:val="footer"/>
    <w:basedOn w:val="Normal"/>
    <w:link w:val="FooterChar"/>
    <w:uiPriority w:val="99"/>
    <w:unhideWhenUsed/>
    <w:rsid w:val="00CC0C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0C61"/>
    <w:rPr>
      <w:rFonts w:ascii="Arial" w:eastAsia="Arial" w:hAnsi="Arial" w:cs="Arial"/>
      <w:color w:val="000000"/>
      <w:sz w:val="24"/>
      <w:szCs w:val="24"/>
      <w:lang w:eastAsia="en-GB"/>
    </w:rPr>
  </w:style>
  <w:style w:type="character" w:styleId="UnresolvedMention">
    <w:name w:val="Unresolved Mention"/>
    <w:basedOn w:val="DefaultParagraphFont"/>
    <w:uiPriority w:val="99"/>
    <w:semiHidden/>
    <w:unhideWhenUsed/>
    <w:rsid w:val="00F94EA3"/>
    <w:rPr>
      <w:color w:val="605E5C"/>
      <w:shd w:val="clear" w:color="auto" w:fill="E1DFDD"/>
    </w:rPr>
  </w:style>
  <w:style w:type="paragraph" w:styleId="NoSpacing">
    <w:name w:val="No Spacing"/>
    <w:uiPriority w:val="1"/>
    <w:qFormat/>
    <w:rsid w:val="00EB08AE"/>
    <w:pPr>
      <w:spacing w:after="0" w:line="240" w:lineRule="auto"/>
    </w:pPr>
  </w:style>
  <w:style w:type="paragraph" w:customStyle="1" w:styleId="paragraph">
    <w:name w:val="paragraph"/>
    <w:basedOn w:val="Normal"/>
    <w:rsid w:val="0012333F"/>
    <w:pPr>
      <w:spacing w:before="100" w:beforeAutospacing="1" w:after="100" w:afterAutospacing="1" w:line="240" w:lineRule="auto"/>
    </w:pPr>
    <w:rPr>
      <w:rFonts w:ascii="Times New Roman" w:eastAsia="Times New Roman" w:hAnsi="Times New Roman" w:cs="Times New Roman"/>
    </w:rPr>
  </w:style>
  <w:style w:type="character" w:customStyle="1" w:styleId="normaltextrun">
    <w:name w:val="normaltextrun"/>
    <w:basedOn w:val="DefaultParagraphFont"/>
    <w:rsid w:val="0012333F"/>
  </w:style>
  <w:style w:type="character" w:customStyle="1" w:styleId="eop">
    <w:name w:val="eop"/>
    <w:basedOn w:val="DefaultParagraphFont"/>
    <w:rsid w:val="0012333F"/>
  </w:style>
  <w:style w:type="character" w:customStyle="1" w:styleId="wacimagecontainer">
    <w:name w:val="wacimagecontainer"/>
    <w:basedOn w:val="DefaultParagraphFont"/>
    <w:rsid w:val="00547519"/>
  </w:style>
  <w:style w:type="character" w:customStyle="1" w:styleId="tabchar">
    <w:name w:val="tabchar"/>
    <w:basedOn w:val="DefaultParagraphFont"/>
    <w:rsid w:val="00547519"/>
  </w:style>
  <w:style w:type="table" w:styleId="TableGrid">
    <w:name w:val="Table Grid"/>
    <w:basedOn w:val="TableNormal"/>
    <w:uiPriority w:val="59"/>
    <w:rsid w:val="00F63D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semiHidden/>
    <w:unhideWhenUsed/>
    <w:qFormat/>
    <w:rsid w:val="00EB08AE"/>
    <w:pPr>
      <w:spacing w:line="240" w:lineRule="auto"/>
    </w:pPr>
    <w:rPr>
      <w:b/>
      <w:bCs/>
      <w:smallCaps/>
      <w:color w:val="0E2841" w:themeColor="text2"/>
    </w:rPr>
  </w:style>
  <w:style w:type="character" w:styleId="Strong">
    <w:name w:val="Strong"/>
    <w:basedOn w:val="DefaultParagraphFont"/>
    <w:uiPriority w:val="22"/>
    <w:qFormat/>
    <w:rsid w:val="00EB08AE"/>
    <w:rPr>
      <w:b/>
      <w:bCs/>
    </w:rPr>
  </w:style>
  <w:style w:type="character" w:styleId="Emphasis">
    <w:name w:val="Emphasis"/>
    <w:basedOn w:val="DefaultParagraphFont"/>
    <w:uiPriority w:val="20"/>
    <w:qFormat/>
    <w:rsid w:val="00EB08AE"/>
    <w:rPr>
      <w:i/>
      <w:iCs/>
    </w:rPr>
  </w:style>
  <w:style w:type="character" w:styleId="SubtleEmphasis">
    <w:name w:val="Subtle Emphasis"/>
    <w:basedOn w:val="DefaultParagraphFont"/>
    <w:uiPriority w:val="19"/>
    <w:qFormat/>
    <w:rsid w:val="00EB08AE"/>
    <w:rPr>
      <w:i/>
      <w:iCs/>
      <w:color w:val="595959" w:themeColor="text1" w:themeTint="A6"/>
    </w:rPr>
  </w:style>
  <w:style w:type="character" w:styleId="SubtleReference">
    <w:name w:val="Subtle Reference"/>
    <w:basedOn w:val="DefaultParagraphFont"/>
    <w:uiPriority w:val="31"/>
    <w:qFormat/>
    <w:rsid w:val="00EB08AE"/>
    <w:rPr>
      <w:smallCaps/>
      <w:color w:val="595959" w:themeColor="text1" w:themeTint="A6"/>
      <w:u w:val="none" w:color="7F7F7F" w:themeColor="text1" w:themeTint="80"/>
      <w:bdr w:val="none" w:sz="0" w:space="0" w:color="auto"/>
    </w:rPr>
  </w:style>
  <w:style w:type="character" w:styleId="BookTitle">
    <w:name w:val="Book Title"/>
    <w:basedOn w:val="DefaultParagraphFont"/>
    <w:uiPriority w:val="33"/>
    <w:qFormat/>
    <w:rsid w:val="00EB08AE"/>
    <w:rPr>
      <w:b/>
      <w:bCs/>
      <w:smallCaps/>
      <w:spacing w:val="10"/>
    </w:rPr>
  </w:style>
  <w:style w:type="paragraph" w:styleId="TOCHeading">
    <w:name w:val="TOC Heading"/>
    <w:basedOn w:val="Heading1"/>
    <w:next w:val="Normal"/>
    <w:uiPriority w:val="39"/>
    <w:unhideWhenUsed/>
    <w:qFormat/>
    <w:rsid w:val="00EB08AE"/>
    <w:pPr>
      <w:outlineLvl w:val="9"/>
    </w:pPr>
  </w:style>
  <w:style w:type="paragraph" w:styleId="TOC1">
    <w:name w:val="toc 1"/>
    <w:basedOn w:val="Normal"/>
    <w:next w:val="Normal"/>
    <w:autoRedefine/>
    <w:uiPriority w:val="39"/>
    <w:unhideWhenUsed/>
    <w:rsid w:val="009966A2"/>
    <w:pPr>
      <w:spacing w:after="100"/>
    </w:pPr>
  </w:style>
  <w:style w:type="character" w:styleId="FollowedHyperlink">
    <w:name w:val="FollowedHyperlink"/>
    <w:basedOn w:val="DefaultParagraphFont"/>
    <w:uiPriority w:val="99"/>
    <w:semiHidden/>
    <w:unhideWhenUsed/>
    <w:rsid w:val="004123B3"/>
    <w:rPr>
      <w:color w:val="96607D" w:themeColor="followedHyperlink"/>
      <w:u w:val="single"/>
    </w:rPr>
  </w:style>
  <w:style w:type="paragraph" w:styleId="Revision">
    <w:name w:val="Revision"/>
    <w:hidden/>
    <w:uiPriority w:val="99"/>
    <w:semiHidden/>
    <w:rsid w:val="00E456A9"/>
    <w:pPr>
      <w:spacing w:after="0" w:line="240" w:lineRule="auto"/>
    </w:pPr>
  </w:style>
  <w:style w:type="paragraph" w:styleId="CommentText">
    <w:name w:val="annotation text"/>
    <w:basedOn w:val="Normal"/>
    <w:link w:val="CommentTextChar"/>
    <w:uiPriority w:val="99"/>
    <w:unhideWhenUsed/>
    <w:rsid w:val="003D57CF"/>
    <w:pPr>
      <w:spacing w:line="240" w:lineRule="auto"/>
    </w:pPr>
    <w:rPr>
      <w:sz w:val="20"/>
      <w:szCs w:val="20"/>
    </w:rPr>
  </w:style>
  <w:style w:type="character" w:customStyle="1" w:styleId="CommentTextChar">
    <w:name w:val="Comment Text Char"/>
    <w:basedOn w:val="DefaultParagraphFont"/>
    <w:link w:val="CommentText"/>
    <w:uiPriority w:val="99"/>
    <w:rsid w:val="003D57CF"/>
    <w:rPr>
      <w:sz w:val="20"/>
      <w:szCs w:val="20"/>
    </w:rPr>
  </w:style>
  <w:style w:type="character" w:styleId="CommentReference">
    <w:name w:val="annotation reference"/>
    <w:basedOn w:val="DefaultParagraphFont"/>
    <w:uiPriority w:val="99"/>
    <w:semiHidden/>
    <w:unhideWhenUsed/>
    <w:rsid w:val="003D57CF"/>
    <w:rPr>
      <w:sz w:val="16"/>
      <w:szCs w:val="16"/>
    </w:rPr>
  </w:style>
  <w:style w:type="character" w:styleId="Mention">
    <w:name w:val="Mention"/>
    <w:basedOn w:val="DefaultParagraphFont"/>
    <w:uiPriority w:val="99"/>
    <w:unhideWhenUsed/>
    <w:rsid w:val="00A62744"/>
    <w:rPr>
      <w:color w:val="2B579A"/>
      <w:shd w:val="clear" w:color="auto" w:fill="E1DFDD"/>
    </w:rPr>
  </w:style>
  <w:style w:type="paragraph" w:styleId="CommentSubject">
    <w:name w:val="annotation subject"/>
    <w:basedOn w:val="CommentText"/>
    <w:next w:val="CommentText"/>
    <w:link w:val="CommentSubjectChar"/>
    <w:uiPriority w:val="99"/>
    <w:semiHidden/>
    <w:unhideWhenUsed/>
    <w:rsid w:val="001750DE"/>
    <w:rPr>
      <w:b/>
      <w:bCs/>
    </w:rPr>
  </w:style>
  <w:style w:type="character" w:customStyle="1" w:styleId="CommentSubjectChar">
    <w:name w:val="Comment Subject Char"/>
    <w:basedOn w:val="CommentTextChar"/>
    <w:link w:val="CommentSubject"/>
    <w:uiPriority w:val="99"/>
    <w:semiHidden/>
    <w:rsid w:val="001750DE"/>
    <w:rPr>
      <w:b/>
      <w:bCs/>
      <w:sz w:val="20"/>
      <w:szCs w:val="20"/>
    </w:rPr>
  </w:style>
  <w:style w:type="paragraph" w:styleId="TOC2">
    <w:name w:val="toc 2"/>
    <w:basedOn w:val="Normal"/>
    <w:next w:val="Normal"/>
    <w:autoRedefine/>
    <w:uiPriority w:val="39"/>
    <w:unhideWhenUsed/>
    <w:rsid w:val="00CB28B5"/>
    <w:pPr>
      <w:spacing w:after="100"/>
      <w:ind w:left="220"/>
    </w:pPr>
  </w:style>
  <w:style w:type="paragraph" w:styleId="TOC3">
    <w:name w:val="toc 3"/>
    <w:basedOn w:val="Normal"/>
    <w:next w:val="Normal"/>
    <w:autoRedefine/>
    <w:uiPriority w:val="39"/>
    <w:unhideWhenUsed/>
    <w:rsid w:val="00CB28B5"/>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592566">
      <w:bodyDiv w:val="1"/>
      <w:marLeft w:val="0"/>
      <w:marRight w:val="0"/>
      <w:marTop w:val="0"/>
      <w:marBottom w:val="0"/>
      <w:divBdr>
        <w:top w:val="none" w:sz="0" w:space="0" w:color="auto"/>
        <w:left w:val="none" w:sz="0" w:space="0" w:color="auto"/>
        <w:bottom w:val="none" w:sz="0" w:space="0" w:color="auto"/>
        <w:right w:val="none" w:sz="0" w:space="0" w:color="auto"/>
      </w:divBdr>
      <w:divsChild>
        <w:div w:id="213274620">
          <w:marLeft w:val="0"/>
          <w:marRight w:val="0"/>
          <w:marTop w:val="0"/>
          <w:marBottom w:val="0"/>
          <w:divBdr>
            <w:top w:val="none" w:sz="0" w:space="0" w:color="auto"/>
            <w:left w:val="none" w:sz="0" w:space="0" w:color="auto"/>
            <w:bottom w:val="none" w:sz="0" w:space="0" w:color="auto"/>
            <w:right w:val="none" w:sz="0" w:space="0" w:color="auto"/>
          </w:divBdr>
        </w:div>
        <w:div w:id="290670287">
          <w:marLeft w:val="0"/>
          <w:marRight w:val="0"/>
          <w:marTop w:val="0"/>
          <w:marBottom w:val="0"/>
          <w:divBdr>
            <w:top w:val="none" w:sz="0" w:space="0" w:color="auto"/>
            <w:left w:val="none" w:sz="0" w:space="0" w:color="auto"/>
            <w:bottom w:val="none" w:sz="0" w:space="0" w:color="auto"/>
            <w:right w:val="none" w:sz="0" w:space="0" w:color="auto"/>
          </w:divBdr>
        </w:div>
        <w:div w:id="1166364140">
          <w:marLeft w:val="0"/>
          <w:marRight w:val="0"/>
          <w:marTop w:val="0"/>
          <w:marBottom w:val="0"/>
          <w:divBdr>
            <w:top w:val="none" w:sz="0" w:space="0" w:color="auto"/>
            <w:left w:val="none" w:sz="0" w:space="0" w:color="auto"/>
            <w:bottom w:val="none" w:sz="0" w:space="0" w:color="auto"/>
            <w:right w:val="none" w:sz="0" w:space="0" w:color="auto"/>
          </w:divBdr>
        </w:div>
        <w:div w:id="1668096897">
          <w:marLeft w:val="0"/>
          <w:marRight w:val="0"/>
          <w:marTop w:val="0"/>
          <w:marBottom w:val="0"/>
          <w:divBdr>
            <w:top w:val="none" w:sz="0" w:space="0" w:color="auto"/>
            <w:left w:val="none" w:sz="0" w:space="0" w:color="auto"/>
            <w:bottom w:val="none" w:sz="0" w:space="0" w:color="auto"/>
            <w:right w:val="none" w:sz="0" w:space="0" w:color="auto"/>
          </w:divBdr>
        </w:div>
        <w:div w:id="1939484257">
          <w:marLeft w:val="0"/>
          <w:marRight w:val="0"/>
          <w:marTop w:val="0"/>
          <w:marBottom w:val="0"/>
          <w:divBdr>
            <w:top w:val="none" w:sz="0" w:space="0" w:color="auto"/>
            <w:left w:val="none" w:sz="0" w:space="0" w:color="auto"/>
            <w:bottom w:val="none" w:sz="0" w:space="0" w:color="auto"/>
            <w:right w:val="none" w:sz="0" w:space="0" w:color="auto"/>
          </w:divBdr>
        </w:div>
        <w:div w:id="2080204379">
          <w:marLeft w:val="0"/>
          <w:marRight w:val="0"/>
          <w:marTop w:val="0"/>
          <w:marBottom w:val="0"/>
          <w:divBdr>
            <w:top w:val="none" w:sz="0" w:space="0" w:color="auto"/>
            <w:left w:val="none" w:sz="0" w:space="0" w:color="auto"/>
            <w:bottom w:val="none" w:sz="0" w:space="0" w:color="auto"/>
            <w:right w:val="none" w:sz="0" w:space="0" w:color="auto"/>
          </w:divBdr>
        </w:div>
      </w:divsChild>
    </w:div>
    <w:div w:id="110437613">
      <w:bodyDiv w:val="1"/>
      <w:marLeft w:val="0"/>
      <w:marRight w:val="0"/>
      <w:marTop w:val="0"/>
      <w:marBottom w:val="0"/>
      <w:divBdr>
        <w:top w:val="none" w:sz="0" w:space="0" w:color="auto"/>
        <w:left w:val="none" w:sz="0" w:space="0" w:color="auto"/>
        <w:bottom w:val="none" w:sz="0" w:space="0" w:color="auto"/>
        <w:right w:val="none" w:sz="0" w:space="0" w:color="auto"/>
      </w:divBdr>
    </w:div>
    <w:div w:id="116292481">
      <w:bodyDiv w:val="1"/>
      <w:marLeft w:val="0"/>
      <w:marRight w:val="0"/>
      <w:marTop w:val="0"/>
      <w:marBottom w:val="0"/>
      <w:divBdr>
        <w:top w:val="none" w:sz="0" w:space="0" w:color="auto"/>
        <w:left w:val="none" w:sz="0" w:space="0" w:color="auto"/>
        <w:bottom w:val="none" w:sz="0" w:space="0" w:color="auto"/>
        <w:right w:val="none" w:sz="0" w:space="0" w:color="auto"/>
      </w:divBdr>
      <w:divsChild>
        <w:div w:id="321659646">
          <w:marLeft w:val="0"/>
          <w:marRight w:val="0"/>
          <w:marTop w:val="0"/>
          <w:marBottom w:val="0"/>
          <w:divBdr>
            <w:top w:val="none" w:sz="0" w:space="0" w:color="auto"/>
            <w:left w:val="none" w:sz="0" w:space="0" w:color="auto"/>
            <w:bottom w:val="none" w:sz="0" w:space="0" w:color="auto"/>
            <w:right w:val="none" w:sz="0" w:space="0" w:color="auto"/>
          </w:divBdr>
        </w:div>
        <w:div w:id="1813403007">
          <w:marLeft w:val="0"/>
          <w:marRight w:val="0"/>
          <w:marTop w:val="0"/>
          <w:marBottom w:val="0"/>
          <w:divBdr>
            <w:top w:val="none" w:sz="0" w:space="0" w:color="auto"/>
            <w:left w:val="none" w:sz="0" w:space="0" w:color="auto"/>
            <w:bottom w:val="none" w:sz="0" w:space="0" w:color="auto"/>
            <w:right w:val="none" w:sz="0" w:space="0" w:color="auto"/>
          </w:divBdr>
        </w:div>
      </w:divsChild>
    </w:div>
    <w:div w:id="136841907">
      <w:bodyDiv w:val="1"/>
      <w:marLeft w:val="0"/>
      <w:marRight w:val="0"/>
      <w:marTop w:val="0"/>
      <w:marBottom w:val="0"/>
      <w:divBdr>
        <w:top w:val="none" w:sz="0" w:space="0" w:color="auto"/>
        <w:left w:val="none" w:sz="0" w:space="0" w:color="auto"/>
        <w:bottom w:val="none" w:sz="0" w:space="0" w:color="auto"/>
        <w:right w:val="none" w:sz="0" w:space="0" w:color="auto"/>
      </w:divBdr>
    </w:div>
    <w:div w:id="149634352">
      <w:bodyDiv w:val="1"/>
      <w:marLeft w:val="0"/>
      <w:marRight w:val="0"/>
      <w:marTop w:val="0"/>
      <w:marBottom w:val="0"/>
      <w:divBdr>
        <w:top w:val="none" w:sz="0" w:space="0" w:color="auto"/>
        <w:left w:val="none" w:sz="0" w:space="0" w:color="auto"/>
        <w:bottom w:val="none" w:sz="0" w:space="0" w:color="auto"/>
        <w:right w:val="none" w:sz="0" w:space="0" w:color="auto"/>
      </w:divBdr>
      <w:divsChild>
        <w:div w:id="362023061">
          <w:marLeft w:val="0"/>
          <w:marRight w:val="0"/>
          <w:marTop w:val="0"/>
          <w:marBottom w:val="0"/>
          <w:divBdr>
            <w:top w:val="none" w:sz="0" w:space="0" w:color="auto"/>
            <w:left w:val="none" w:sz="0" w:space="0" w:color="auto"/>
            <w:bottom w:val="none" w:sz="0" w:space="0" w:color="auto"/>
            <w:right w:val="none" w:sz="0" w:space="0" w:color="auto"/>
          </w:divBdr>
        </w:div>
        <w:div w:id="979073570">
          <w:marLeft w:val="0"/>
          <w:marRight w:val="0"/>
          <w:marTop w:val="0"/>
          <w:marBottom w:val="0"/>
          <w:divBdr>
            <w:top w:val="none" w:sz="0" w:space="0" w:color="auto"/>
            <w:left w:val="none" w:sz="0" w:space="0" w:color="auto"/>
            <w:bottom w:val="none" w:sz="0" w:space="0" w:color="auto"/>
            <w:right w:val="none" w:sz="0" w:space="0" w:color="auto"/>
          </w:divBdr>
        </w:div>
      </w:divsChild>
    </w:div>
    <w:div w:id="170872138">
      <w:bodyDiv w:val="1"/>
      <w:marLeft w:val="0"/>
      <w:marRight w:val="0"/>
      <w:marTop w:val="0"/>
      <w:marBottom w:val="0"/>
      <w:divBdr>
        <w:top w:val="none" w:sz="0" w:space="0" w:color="auto"/>
        <w:left w:val="none" w:sz="0" w:space="0" w:color="auto"/>
        <w:bottom w:val="none" w:sz="0" w:space="0" w:color="auto"/>
        <w:right w:val="none" w:sz="0" w:space="0" w:color="auto"/>
      </w:divBdr>
    </w:div>
    <w:div w:id="180582956">
      <w:bodyDiv w:val="1"/>
      <w:marLeft w:val="0"/>
      <w:marRight w:val="0"/>
      <w:marTop w:val="0"/>
      <w:marBottom w:val="0"/>
      <w:divBdr>
        <w:top w:val="none" w:sz="0" w:space="0" w:color="auto"/>
        <w:left w:val="none" w:sz="0" w:space="0" w:color="auto"/>
        <w:bottom w:val="none" w:sz="0" w:space="0" w:color="auto"/>
        <w:right w:val="none" w:sz="0" w:space="0" w:color="auto"/>
      </w:divBdr>
      <w:divsChild>
        <w:div w:id="501898685">
          <w:marLeft w:val="0"/>
          <w:marRight w:val="0"/>
          <w:marTop w:val="0"/>
          <w:marBottom w:val="0"/>
          <w:divBdr>
            <w:top w:val="none" w:sz="0" w:space="0" w:color="auto"/>
            <w:left w:val="none" w:sz="0" w:space="0" w:color="auto"/>
            <w:bottom w:val="none" w:sz="0" w:space="0" w:color="auto"/>
            <w:right w:val="none" w:sz="0" w:space="0" w:color="auto"/>
          </w:divBdr>
        </w:div>
        <w:div w:id="801574927">
          <w:marLeft w:val="0"/>
          <w:marRight w:val="0"/>
          <w:marTop w:val="0"/>
          <w:marBottom w:val="0"/>
          <w:divBdr>
            <w:top w:val="none" w:sz="0" w:space="0" w:color="auto"/>
            <w:left w:val="none" w:sz="0" w:space="0" w:color="auto"/>
            <w:bottom w:val="none" w:sz="0" w:space="0" w:color="auto"/>
            <w:right w:val="none" w:sz="0" w:space="0" w:color="auto"/>
          </w:divBdr>
        </w:div>
      </w:divsChild>
    </w:div>
    <w:div w:id="205995931">
      <w:bodyDiv w:val="1"/>
      <w:marLeft w:val="0"/>
      <w:marRight w:val="0"/>
      <w:marTop w:val="0"/>
      <w:marBottom w:val="0"/>
      <w:divBdr>
        <w:top w:val="none" w:sz="0" w:space="0" w:color="auto"/>
        <w:left w:val="none" w:sz="0" w:space="0" w:color="auto"/>
        <w:bottom w:val="none" w:sz="0" w:space="0" w:color="auto"/>
        <w:right w:val="none" w:sz="0" w:space="0" w:color="auto"/>
      </w:divBdr>
      <w:divsChild>
        <w:div w:id="310790540">
          <w:marLeft w:val="0"/>
          <w:marRight w:val="0"/>
          <w:marTop w:val="0"/>
          <w:marBottom w:val="0"/>
          <w:divBdr>
            <w:top w:val="none" w:sz="0" w:space="0" w:color="auto"/>
            <w:left w:val="none" w:sz="0" w:space="0" w:color="auto"/>
            <w:bottom w:val="none" w:sz="0" w:space="0" w:color="auto"/>
            <w:right w:val="none" w:sz="0" w:space="0" w:color="auto"/>
          </w:divBdr>
        </w:div>
        <w:div w:id="1008602130">
          <w:marLeft w:val="0"/>
          <w:marRight w:val="0"/>
          <w:marTop w:val="0"/>
          <w:marBottom w:val="0"/>
          <w:divBdr>
            <w:top w:val="none" w:sz="0" w:space="0" w:color="auto"/>
            <w:left w:val="none" w:sz="0" w:space="0" w:color="auto"/>
            <w:bottom w:val="none" w:sz="0" w:space="0" w:color="auto"/>
            <w:right w:val="none" w:sz="0" w:space="0" w:color="auto"/>
          </w:divBdr>
        </w:div>
        <w:div w:id="1619679126">
          <w:marLeft w:val="0"/>
          <w:marRight w:val="0"/>
          <w:marTop w:val="0"/>
          <w:marBottom w:val="0"/>
          <w:divBdr>
            <w:top w:val="none" w:sz="0" w:space="0" w:color="auto"/>
            <w:left w:val="none" w:sz="0" w:space="0" w:color="auto"/>
            <w:bottom w:val="none" w:sz="0" w:space="0" w:color="auto"/>
            <w:right w:val="none" w:sz="0" w:space="0" w:color="auto"/>
          </w:divBdr>
        </w:div>
        <w:div w:id="1874803142">
          <w:marLeft w:val="0"/>
          <w:marRight w:val="0"/>
          <w:marTop w:val="0"/>
          <w:marBottom w:val="0"/>
          <w:divBdr>
            <w:top w:val="none" w:sz="0" w:space="0" w:color="auto"/>
            <w:left w:val="none" w:sz="0" w:space="0" w:color="auto"/>
            <w:bottom w:val="none" w:sz="0" w:space="0" w:color="auto"/>
            <w:right w:val="none" w:sz="0" w:space="0" w:color="auto"/>
          </w:divBdr>
          <w:divsChild>
            <w:div w:id="1182359074">
              <w:marLeft w:val="0"/>
              <w:marRight w:val="0"/>
              <w:marTop w:val="30"/>
              <w:marBottom w:val="30"/>
              <w:divBdr>
                <w:top w:val="none" w:sz="0" w:space="0" w:color="auto"/>
                <w:left w:val="none" w:sz="0" w:space="0" w:color="auto"/>
                <w:bottom w:val="none" w:sz="0" w:space="0" w:color="auto"/>
                <w:right w:val="none" w:sz="0" w:space="0" w:color="auto"/>
              </w:divBdr>
              <w:divsChild>
                <w:div w:id="96558015">
                  <w:marLeft w:val="0"/>
                  <w:marRight w:val="0"/>
                  <w:marTop w:val="0"/>
                  <w:marBottom w:val="0"/>
                  <w:divBdr>
                    <w:top w:val="none" w:sz="0" w:space="0" w:color="auto"/>
                    <w:left w:val="none" w:sz="0" w:space="0" w:color="auto"/>
                    <w:bottom w:val="none" w:sz="0" w:space="0" w:color="auto"/>
                    <w:right w:val="none" w:sz="0" w:space="0" w:color="auto"/>
                  </w:divBdr>
                  <w:divsChild>
                    <w:div w:id="757678118">
                      <w:marLeft w:val="0"/>
                      <w:marRight w:val="0"/>
                      <w:marTop w:val="0"/>
                      <w:marBottom w:val="0"/>
                      <w:divBdr>
                        <w:top w:val="none" w:sz="0" w:space="0" w:color="auto"/>
                        <w:left w:val="none" w:sz="0" w:space="0" w:color="auto"/>
                        <w:bottom w:val="none" w:sz="0" w:space="0" w:color="auto"/>
                        <w:right w:val="none" w:sz="0" w:space="0" w:color="auto"/>
                      </w:divBdr>
                    </w:div>
                  </w:divsChild>
                </w:div>
                <w:div w:id="621033692">
                  <w:marLeft w:val="0"/>
                  <w:marRight w:val="0"/>
                  <w:marTop w:val="0"/>
                  <w:marBottom w:val="0"/>
                  <w:divBdr>
                    <w:top w:val="none" w:sz="0" w:space="0" w:color="auto"/>
                    <w:left w:val="none" w:sz="0" w:space="0" w:color="auto"/>
                    <w:bottom w:val="none" w:sz="0" w:space="0" w:color="auto"/>
                    <w:right w:val="none" w:sz="0" w:space="0" w:color="auto"/>
                  </w:divBdr>
                  <w:divsChild>
                    <w:div w:id="1351420042">
                      <w:marLeft w:val="0"/>
                      <w:marRight w:val="0"/>
                      <w:marTop w:val="0"/>
                      <w:marBottom w:val="0"/>
                      <w:divBdr>
                        <w:top w:val="none" w:sz="0" w:space="0" w:color="auto"/>
                        <w:left w:val="none" w:sz="0" w:space="0" w:color="auto"/>
                        <w:bottom w:val="none" w:sz="0" w:space="0" w:color="auto"/>
                        <w:right w:val="none" w:sz="0" w:space="0" w:color="auto"/>
                      </w:divBdr>
                    </w:div>
                  </w:divsChild>
                </w:div>
                <w:div w:id="744105946">
                  <w:marLeft w:val="0"/>
                  <w:marRight w:val="0"/>
                  <w:marTop w:val="0"/>
                  <w:marBottom w:val="0"/>
                  <w:divBdr>
                    <w:top w:val="none" w:sz="0" w:space="0" w:color="auto"/>
                    <w:left w:val="none" w:sz="0" w:space="0" w:color="auto"/>
                    <w:bottom w:val="none" w:sz="0" w:space="0" w:color="auto"/>
                    <w:right w:val="none" w:sz="0" w:space="0" w:color="auto"/>
                  </w:divBdr>
                  <w:divsChild>
                    <w:div w:id="630750358">
                      <w:marLeft w:val="0"/>
                      <w:marRight w:val="0"/>
                      <w:marTop w:val="0"/>
                      <w:marBottom w:val="0"/>
                      <w:divBdr>
                        <w:top w:val="none" w:sz="0" w:space="0" w:color="auto"/>
                        <w:left w:val="none" w:sz="0" w:space="0" w:color="auto"/>
                        <w:bottom w:val="none" w:sz="0" w:space="0" w:color="auto"/>
                        <w:right w:val="none" w:sz="0" w:space="0" w:color="auto"/>
                      </w:divBdr>
                    </w:div>
                  </w:divsChild>
                </w:div>
                <w:div w:id="953445272">
                  <w:marLeft w:val="0"/>
                  <w:marRight w:val="0"/>
                  <w:marTop w:val="0"/>
                  <w:marBottom w:val="0"/>
                  <w:divBdr>
                    <w:top w:val="none" w:sz="0" w:space="0" w:color="auto"/>
                    <w:left w:val="none" w:sz="0" w:space="0" w:color="auto"/>
                    <w:bottom w:val="none" w:sz="0" w:space="0" w:color="auto"/>
                    <w:right w:val="none" w:sz="0" w:space="0" w:color="auto"/>
                  </w:divBdr>
                  <w:divsChild>
                    <w:div w:id="553349122">
                      <w:marLeft w:val="0"/>
                      <w:marRight w:val="0"/>
                      <w:marTop w:val="0"/>
                      <w:marBottom w:val="0"/>
                      <w:divBdr>
                        <w:top w:val="none" w:sz="0" w:space="0" w:color="auto"/>
                        <w:left w:val="none" w:sz="0" w:space="0" w:color="auto"/>
                        <w:bottom w:val="none" w:sz="0" w:space="0" w:color="auto"/>
                        <w:right w:val="none" w:sz="0" w:space="0" w:color="auto"/>
                      </w:divBdr>
                    </w:div>
                  </w:divsChild>
                </w:div>
                <w:div w:id="1550343663">
                  <w:marLeft w:val="0"/>
                  <w:marRight w:val="0"/>
                  <w:marTop w:val="0"/>
                  <w:marBottom w:val="0"/>
                  <w:divBdr>
                    <w:top w:val="none" w:sz="0" w:space="0" w:color="auto"/>
                    <w:left w:val="none" w:sz="0" w:space="0" w:color="auto"/>
                    <w:bottom w:val="none" w:sz="0" w:space="0" w:color="auto"/>
                    <w:right w:val="none" w:sz="0" w:space="0" w:color="auto"/>
                  </w:divBdr>
                  <w:divsChild>
                    <w:div w:id="1741753177">
                      <w:marLeft w:val="0"/>
                      <w:marRight w:val="0"/>
                      <w:marTop w:val="0"/>
                      <w:marBottom w:val="0"/>
                      <w:divBdr>
                        <w:top w:val="none" w:sz="0" w:space="0" w:color="auto"/>
                        <w:left w:val="none" w:sz="0" w:space="0" w:color="auto"/>
                        <w:bottom w:val="none" w:sz="0" w:space="0" w:color="auto"/>
                        <w:right w:val="none" w:sz="0" w:space="0" w:color="auto"/>
                      </w:divBdr>
                    </w:div>
                  </w:divsChild>
                </w:div>
                <w:div w:id="2098745917">
                  <w:marLeft w:val="0"/>
                  <w:marRight w:val="0"/>
                  <w:marTop w:val="0"/>
                  <w:marBottom w:val="0"/>
                  <w:divBdr>
                    <w:top w:val="none" w:sz="0" w:space="0" w:color="auto"/>
                    <w:left w:val="none" w:sz="0" w:space="0" w:color="auto"/>
                    <w:bottom w:val="none" w:sz="0" w:space="0" w:color="auto"/>
                    <w:right w:val="none" w:sz="0" w:space="0" w:color="auto"/>
                  </w:divBdr>
                  <w:divsChild>
                    <w:div w:id="1351839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2980334">
      <w:bodyDiv w:val="1"/>
      <w:marLeft w:val="0"/>
      <w:marRight w:val="0"/>
      <w:marTop w:val="0"/>
      <w:marBottom w:val="0"/>
      <w:divBdr>
        <w:top w:val="none" w:sz="0" w:space="0" w:color="auto"/>
        <w:left w:val="none" w:sz="0" w:space="0" w:color="auto"/>
        <w:bottom w:val="none" w:sz="0" w:space="0" w:color="auto"/>
        <w:right w:val="none" w:sz="0" w:space="0" w:color="auto"/>
      </w:divBdr>
      <w:divsChild>
        <w:div w:id="79757650">
          <w:marLeft w:val="0"/>
          <w:marRight w:val="0"/>
          <w:marTop w:val="0"/>
          <w:marBottom w:val="0"/>
          <w:divBdr>
            <w:top w:val="none" w:sz="0" w:space="0" w:color="auto"/>
            <w:left w:val="none" w:sz="0" w:space="0" w:color="auto"/>
            <w:bottom w:val="none" w:sz="0" w:space="0" w:color="auto"/>
            <w:right w:val="none" w:sz="0" w:space="0" w:color="auto"/>
          </w:divBdr>
        </w:div>
        <w:div w:id="151221326">
          <w:marLeft w:val="0"/>
          <w:marRight w:val="0"/>
          <w:marTop w:val="0"/>
          <w:marBottom w:val="0"/>
          <w:divBdr>
            <w:top w:val="none" w:sz="0" w:space="0" w:color="auto"/>
            <w:left w:val="none" w:sz="0" w:space="0" w:color="auto"/>
            <w:bottom w:val="none" w:sz="0" w:space="0" w:color="auto"/>
            <w:right w:val="none" w:sz="0" w:space="0" w:color="auto"/>
          </w:divBdr>
        </w:div>
        <w:div w:id="751466964">
          <w:marLeft w:val="0"/>
          <w:marRight w:val="0"/>
          <w:marTop w:val="0"/>
          <w:marBottom w:val="0"/>
          <w:divBdr>
            <w:top w:val="none" w:sz="0" w:space="0" w:color="auto"/>
            <w:left w:val="none" w:sz="0" w:space="0" w:color="auto"/>
            <w:bottom w:val="none" w:sz="0" w:space="0" w:color="auto"/>
            <w:right w:val="none" w:sz="0" w:space="0" w:color="auto"/>
          </w:divBdr>
        </w:div>
        <w:div w:id="1300766772">
          <w:marLeft w:val="0"/>
          <w:marRight w:val="0"/>
          <w:marTop w:val="0"/>
          <w:marBottom w:val="0"/>
          <w:divBdr>
            <w:top w:val="none" w:sz="0" w:space="0" w:color="auto"/>
            <w:left w:val="none" w:sz="0" w:space="0" w:color="auto"/>
            <w:bottom w:val="none" w:sz="0" w:space="0" w:color="auto"/>
            <w:right w:val="none" w:sz="0" w:space="0" w:color="auto"/>
          </w:divBdr>
        </w:div>
        <w:div w:id="1542401794">
          <w:marLeft w:val="0"/>
          <w:marRight w:val="0"/>
          <w:marTop w:val="0"/>
          <w:marBottom w:val="0"/>
          <w:divBdr>
            <w:top w:val="none" w:sz="0" w:space="0" w:color="auto"/>
            <w:left w:val="none" w:sz="0" w:space="0" w:color="auto"/>
            <w:bottom w:val="none" w:sz="0" w:space="0" w:color="auto"/>
            <w:right w:val="none" w:sz="0" w:space="0" w:color="auto"/>
          </w:divBdr>
        </w:div>
        <w:div w:id="1757707600">
          <w:marLeft w:val="0"/>
          <w:marRight w:val="0"/>
          <w:marTop w:val="0"/>
          <w:marBottom w:val="0"/>
          <w:divBdr>
            <w:top w:val="none" w:sz="0" w:space="0" w:color="auto"/>
            <w:left w:val="none" w:sz="0" w:space="0" w:color="auto"/>
            <w:bottom w:val="none" w:sz="0" w:space="0" w:color="auto"/>
            <w:right w:val="none" w:sz="0" w:space="0" w:color="auto"/>
          </w:divBdr>
        </w:div>
        <w:div w:id="1833568877">
          <w:marLeft w:val="0"/>
          <w:marRight w:val="0"/>
          <w:marTop w:val="0"/>
          <w:marBottom w:val="0"/>
          <w:divBdr>
            <w:top w:val="none" w:sz="0" w:space="0" w:color="auto"/>
            <w:left w:val="none" w:sz="0" w:space="0" w:color="auto"/>
            <w:bottom w:val="none" w:sz="0" w:space="0" w:color="auto"/>
            <w:right w:val="none" w:sz="0" w:space="0" w:color="auto"/>
          </w:divBdr>
        </w:div>
      </w:divsChild>
    </w:div>
    <w:div w:id="279799305">
      <w:bodyDiv w:val="1"/>
      <w:marLeft w:val="0"/>
      <w:marRight w:val="0"/>
      <w:marTop w:val="0"/>
      <w:marBottom w:val="0"/>
      <w:divBdr>
        <w:top w:val="none" w:sz="0" w:space="0" w:color="auto"/>
        <w:left w:val="none" w:sz="0" w:space="0" w:color="auto"/>
        <w:bottom w:val="none" w:sz="0" w:space="0" w:color="auto"/>
        <w:right w:val="none" w:sz="0" w:space="0" w:color="auto"/>
      </w:divBdr>
      <w:divsChild>
        <w:div w:id="429005601">
          <w:marLeft w:val="0"/>
          <w:marRight w:val="0"/>
          <w:marTop w:val="0"/>
          <w:marBottom w:val="0"/>
          <w:divBdr>
            <w:top w:val="none" w:sz="0" w:space="0" w:color="auto"/>
            <w:left w:val="none" w:sz="0" w:space="0" w:color="auto"/>
            <w:bottom w:val="none" w:sz="0" w:space="0" w:color="auto"/>
            <w:right w:val="none" w:sz="0" w:space="0" w:color="auto"/>
          </w:divBdr>
        </w:div>
        <w:div w:id="1241938646">
          <w:marLeft w:val="0"/>
          <w:marRight w:val="0"/>
          <w:marTop w:val="0"/>
          <w:marBottom w:val="0"/>
          <w:divBdr>
            <w:top w:val="none" w:sz="0" w:space="0" w:color="auto"/>
            <w:left w:val="none" w:sz="0" w:space="0" w:color="auto"/>
            <w:bottom w:val="none" w:sz="0" w:space="0" w:color="auto"/>
            <w:right w:val="none" w:sz="0" w:space="0" w:color="auto"/>
          </w:divBdr>
        </w:div>
      </w:divsChild>
    </w:div>
    <w:div w:id="289363418">
      <w:bodyDiv w:val="1"/>
      <w:marLeft w:val="0"/>
      <w:marRight w:val="0"/>
      <w:marTop w:val="0"/>
      <w:marBottom w:val="0"/>
      <w:divBdr>
        <w:top w:val="none" w:sz="0" w:space="0" w:color="auto"/>
        <w:left w:val="none" w:sz="0" w:space="0" w:color="auto"/>
        <w:bottom w:val="none" w:sz="0" w:space="0" w:color="auto"/>
        <w:right w:val="none" w:sz="0" w:space="0" w:color="auto"/>
      </w:divBdr>
    </w:div>
    <w:div w:id="340009004">
      <w:bodyDiv w:val="1"/>
      <w:marLeft w:val="0"/>
      <w:marRight w:val="0"/>
      <w:marTop w:val="0"/>
      <w:marBottom w:val="0"/>
      <w:divBdr>
        <w:top w:val="none" w:sz="0" w:space="0" w:color="auto"/>
        <w:left w:val="none" w:sz="0" w:space="0" w:color="auto"/>
        <w:bottom w:val="none" w:sz="0" w:space="0" w:color="auto"/>
        <w:right w:val="none" w:sz="0" w:space="0" w:color="auto"/>
      </w:divBdr>
      <w:divsChild>
        <w:div w:id="390885440">
          <w:marLeft w:val="0"/>
          <w:marRight w:val="0"/>
          <w:marTop w:val="0"/>
          <w:marBottom w:val="0"/>
          <w:divBdr>
            <w:top w:val="none" w:sz="0" w:space="0" w:color="auto"/>
            <w:left w:val="none" w:sz="0" w:space="0" w:color="auto"/>
            <w:bottom w:val="none" w:sz="0" w:space="0" w:color="auto"/>
            <w:right w:val="none" w:sz="0" w:space="0" w:color="auto"/>
          </w:divBdr>
        </w:div>
        <w:div w:id="1119568759">
          <w:marLeft w:val="0"/>
          <w:marRight w:val="0"/>
          <w:marTop w:val="0"/>
          <w:marBottom w:val="0"/>
          <w:divBdr>
            <w:top w:val="none" w:sz="0" w:space="0" w:color="auto"/>
            <w:left w:val="none" w:sz="0" w:space="0" w:color="auto"/>
            <w:bottom w:val="none" w:sz="0" w:space="0" w:color="auto"/>
            <w:right w:val="none" w:sz="0" w:space="0" w:color="auto"/>
          </w:divBdr>
        </w:div>
        <w:div w:id="1189637557">
          <w:marLeft w:val="0"/>
          <w:marRight w:val="0"/>
          <w:marTop w:val="0"/>
          <w:marBottom w:val="0"/>
          <w:divBdr>
            <w:top w:val="none" w:sz="0" w:space="0" w:color="auto"/>
            <w:left w:val="none" w:sz="0" w:space="0" w:color="auto"/>
            <w:bottom w:val="none" w:sz="0" w:space="0" w:color="auto"/>
            <w:right w:val="none" w:sz="0" w:space="0" w:color="auto"/>
          </w:divBdr>
        </w:div>
        <w:div w:id="1205168228">
          <w:marLeft w:val="0"/>
          <w:marRight w:val="0"/>
          <w:marTop w:val="0"/>
          <w:marBottom w:val="0"/>
          <w:divBdr>
            <w:top w:val="none" w:sz="0" w:space="0" w:color="auto"/>
            <w:left w:val="none" w:sz="0" w:space="0" w:color="auto"/>
            <w:bottom w:val="none" w:sz="0" w:space="0" w:color="auto"/>
            <w:right w:val="none" w:sz="0" w:space="0" w:color="auto"/>
          </w:divBdr>
        </w:div>
        <w:div w:id="1393848312">
          <w:marLeft w:val="0"/>
          <w:marRight w:val="0"/>
          <w:marTop w:val="0"/>
          <w:marBottom w:val="0"/>
          <w:divBdr>
            <w:top w:val="none" w:sz="0" w:space="0" w:color="auto"/>
            <w:left w:val="none" w:sz="0" w:space="0" w:color="auto"/>
            <w:bottom w:val="none" w:sz="0" w:space="0" w:color="auto"/>
            <w:right w:val="none" w:sz="0" w:space="0" w:color="auto"/>
          </w:divBdr>
        </w:div>
        <w:div w:id="1716805727">
          <w:marLeft w:val="0"/>
          <w:marRight w:val="0"/>
          <w:marTop w:val="0"/>
          <w:marBottom w:val="0"/>
          <w:divBdr>
            <w:top w:val="none" w:sz="0" w:space="0" w:color="auto"/>
            <w:left w:val="none" w:sz="0" w:space="0" w:color="auto"/>
            <w:bottom w:val="none" w:sz="0" w:space="0" w:color="auto"/>
            <w:right w:val="none" w:sz="0" w:space="0" w:color="auto"/>
          </w:divBdr>
        </w:div>
        <w:div w:id="1818455885">
          <w:marLeft w:val="0"/>
          <w:marRight w:val="0"/>
          <w:marTop w:val="0"/>
          <w:marBottom w:val="0"/>
          <w:divBdr>
            <w:top w:val="none" w:sz="0" w:space="0" w:color="auto"/>
            <w:left w:val="none" w:sz="0" w:space="0" w:color="auto"/>
            <w:bottom w:val="none" w:sz="0" w:space="0" w:color="auto"/>
            <w:right w:val="none" w:sz="0" w:space="0" w:color="auto"/>
          </w:divBdr>
        </w:div>
        <w:div w:id="1818640827">
          <w:marLeft w:val="0"/>
          <w:marRight w:val="0"/>
          <w:marTop w:val="0"/>
          <w:marBottom w:val="0"/>
          <w:divBdr>
            <w:top w:val="none" w:sz="0" w:space="0" w:color="auto"/>
            <w:left w:val="none" w:sz="0" w:space="0" w:color="auto"/>
            <w:bottom w:val="none" w:sz="0" w:space="0" w:color="auto"/>
            <w:right w:val="none" w:sz="0" w:space="0" w:color="auto"/>
          </w:divBdr>
        </w:div>
      </w:divsChild>
    </w:div>
    <w:div w:id="347367991">
      <w:bodyDiv w:val="1"/>
      <w:marLeft w:val="0"/>
      <w:marRight w:val="0"/>
      <w:marTop w:val="0"/>
      <w:marBottom w:val="0"/>
      <w:divBdr>
        <w:top w:val="none" w:sz="0" w:space="0" w:color="auto"/>
        <w:left w:val="none" w:sz="0" w:space="0" w:color="auto"/>
        <w:bottom w:val="none" w:sz="0" w:space="0" w:color="auto"/>
        <w:right w:val="none" w:sz="0" w:space="0" w:color="auto"/>
      </w:divBdr>
      <w:divsChild>
        <w:div w:id="88429658">
          <w:marLeft w:val="0"/>
          <w:marRight w:val="0"/>
          <w:marTop w:val="0"/>
          <w:marBottom w:val="0"/>
          <w:divBdr>
            <w:top w:val="none" w:sz="0" w:space="0" w:color="auto"/>
            <w:left w:val="none" w:sz="0" w:space="0" w:color="auto"/>
            <w:bottom w:val="none" w:sz="0" w:space="0" w:color="auto"/>
            <w:right w:val="none" w:sz="0" w:space="0" w:color="auto"/>
          </w:divBdr>
        </w:div>
        <w:div w:id="106824674">
          <w:marLeft w:val="0"/>
          <w:marRight w:val="0"/>
          <w:marTop w:val="0"/>
          <w:marBottom w:val="0"/>
          <w:divBdr>
            <w:top w:val="none" w:sz="0" w:space="0" w:color="auto"/>
            <w:left w:val="none" w:sz="0" w:space="0" w:color="auto"/>
            <w:bottom w:val="none" w:sz="0" w:space="0" w:color="auto"/>
            <w:right w:val="none" w:sz="0" w:space="0" w:color="auto"/>
          </w:divBdr>
        </w:div>
        <w:div w:id="290982156">
          <w:marLeft w:val="0"/>
          <w:marRight w:val="0"/>
          <w:marTop w:val="0"/>
          <w:marBottom w:val="0"/>
          <w:divBdr>
            <w:top w:val="none" w:sz="0" w:space="0" w:color="auto"/>
            <w:left w:val="none" w:sz="0" w:space="0" w:color="auto"/>
            <w:bottom w:val="none" w:sz="0" w:space="0" w:color="auto"/>
            <w:right w:val="none" w:sz="0" w:space="0" w:color="auto"/>
          </w:divBdr>
        </w:div>
        <w:div w:id="420685006">
          <w:marLeft w:val="0"/>
          <w:marRight w:val="0"/>
          <w:marTop w:val="0"/>
          <w:marBottom w:val="0"/>
          <w:divBdr>
            <w:top w:val="none" w:sz="0" w:space="0" w:color="auto"/>
            <w:left w:val="none" w:sz="0" w:space="0" w:color="auto"/>
            <w:bottom w:val="none" w:sz="0" w:space="0" w:color="auto"/>
            <w:right w:val="none" w:sz="0" w:space="0" w:color="auto"/>
          </w:divBdr>
        </w:div>
        <w:div w:id="449394592">
          <w:marLeft w:val="0"/>
          <w:marRight w:val="0"/>
          <w:marTop w:val="0"/>
          <w:marBottom w:val="0"/>
          <w:divBdr>
            <w:top w:val="none" w:sz="0" w:space="0" w:color="auto"/>
            <w:left w:val="none" w:sz="0" w:space="0" w:color="auto"/>
            <w:bottom w:val="none" w:sz="0" w:space="0" w:color="auto"/>
            <w:right w:val="none" w:sz="0" w:space="0" w:color="auto"/>
          </w:divBdr>
        </w:div>
        <w:div w:id="1134297679">
          <w:marLeft w:val="0"/>
          <w:marRight w:val="0"/>
          <w:marTop w:val="0"/>
          <w:marBottom w:val="0"/>
          <w:divBdr>
            <w:top w:val="none" w:sz="0" w:space="0" w:color="auto"/>
            <w:left w:val="none" w:sz="0" w:space="0" w:color="auto"/>
            <w:bottom w:val="none" w:sz="0" w:space="0" w:color="auto"/>
            <w:right w:val="none" w:sz="0" w:space="0" w:color="auto"/>
          </w:divBdr>
        </w:div>
        <w:div w:id="1358392167">
          <w:marLeft w:val="0"/>
          <w:marRight w:val="0"/>
          <w:marTop w:val="0"/>
          <w:marBottom w:val="0"/>
          <w:divBdr>
            <w:top w:val="none" w:sz="0" w:space="0" w:color="auto"/>
            <w:left w:val="none" w:sz="0" w:space="0" w:color="auto"/>
            <w:bottom w:val="none" w:sz="0" w:space="0" w:color="auto"/>
            <w:right w:val="none" w:sz="0" w:space="0" w:color="auto"/>
          </w:divBdr>
        </w:div>
        <w:div w:id="1504277387">
          <w:marLeft w:val="0"/>
          <w:marRight w:val="0"/>
          <w:marTop w:val="0"/>
          <w:marBottom w:val="0"/>
          <w:divBdr>
            <w:top w:val="none" w:sz="0" w:space="0" w:color="auto"/>
            <w:left w:val="none" w:sz="0" w:space="0" w:color="auto"/>
            <w:bottom w:val="none" w:sz="0" w:space="0" w:color="auto"/>
            <w:right w:val="none" w:sz="0" w:space="0" w:color="auto"/>
          </w:divBdr>
        </w:div>
        <w:div w:id="1813061046">
          <w:marLeft w:val="0"/>
          <w:marRight w:val="0"/>
          <w:marTop w:val="0"/>
          <w:marBottom w:val="0"/>
          <w:divBdr>
            <w:top w:val="none" w:sz="0" w:space="0" w:color="auto"/>
            <w:left w:val="none" w:sz="0" w:space="0" w:color="auto"/>
            <w:bottom w:val="none" w:sz="0" w:space="0" w:color="auto"/>
            <w:right w:val="none" w:sz="0" w:space="0" w:color="auto"/>
          </w:divBdr>
        </w:div>
      </w:divsChild>
    </w:div>
    <w:div w:id="353772119">
      <w:bodyDiv w:val="1"/>
      <w:marLeft w:val="0"/>
      <w:marRight w:val="0"/>
      <w:marTop w:val="0"/>
      <w:marBottom w:val="0"/>
      <w:divBdr>
        <w:top w:val="none" w:sz="0" w:space="0" w:color="auto"/>
        <w:left w:val="none" w:sz="0" w:space="0" w:color="auto"/>
        <w:bottom w:val="none" w:sz="0" w:space="0" w:color="auto"/>
        <w:right w:val="none" w:sz="0" w:space="0" w:color="auto"/>
      </w:divBdr>
      <w:divsChild>
        <w:div w:id="504130753">
          <w:marLeft w:val="0"/>
          <w:marRight w:val="0"/>
          <w:marTop w:val="0"/>
          <w:marBottom w:val="0"/>
          <w:divBdr>
            <w:top w:val="none" w:sz="0" w:space="0" w:color="auto"/>
            <w:left w:val="none" w:sz="0" w:space="0" w:color="auto"/>
            <w:bottom w:val="none" w:sz="0" w:space="0" w:color="auto"/>
            <w:right w:val="none" w:sz="0" w:space="0" w:color="auto"/>
          </w:divBdr>
        </w:div>
        <w:div w:id="1262908348">
          <w:marLeft w:val="0"/>
          <w:marRight w:val="0"/>
          <w:marTop w:val="0"/>
          <w:marBottom w:val="0"/>
          <w:divBdr>
            <w:top w:val="none" w:sz="0" w:space="0" w:color="auto"/>
            <w:left w:val="none" w:sz="0" w:space="0" w:color="auto"/>
            <w:bottom w:val="none" w:sz="0" w:space="0" w:color="auto"/>
            <w:right w:val="none" w:sz="0" w:space="0" w:color="auto"/>
          </w:divBdr>
        </w:div>
      </w:divsChild>
    </w:div>
    <w:div w:id="389428546">
      <w:bodyDiv w:val="1"/>
      <w:marLeft w:val="0"/>
      <w:marRight w:val="0"/>
      <w:marTop w:val="0"/>
      <w:marBottom w:val="0"/>
      <w:divBdr>
        <w:top w:val="none" w:sz="0" w:space="0" w:color="auto"/>
        <w:left w:val="none" w:sz="0" w:space="0" w:color="auto"/>
        <w:bottom w:val="none" w:sz="0" w:space="0" w:color="auto"/>
        <w:right w:val="none" w:sz="0" w:space="0" w:color="auto"/>
      </w:divBdr>
      <w:divsChild>
        <w:div w:id="412631897">
          <w:marLeft w:val="0"/>
          <w:marRight w:val="0"/>
          <w:marTop w:val="0"/>
          <w:marBottom w:val="0"/>
          <w:divBdr>
            <w:top w:val="none" w:sz="0" w:space="0" w:color="auto"/>
            <w:left w:val="none" w:sz="0" w:space="0" w:color="auto"/>
            <w:bottom w:val="none" w:sz="0" w:space="0" w:color="auto"/>
            <w:right w:val="none" w:sz="0" w:space="0" w:color="auto"/>
          </w:divBdr>
        </w:div>
        <w:div w:id="983658658">
          <w:marLeft w:val="0"/>
          <w:marRight w:val="0"/>
          <w:marTop w:val="0"/>
          <w:marBottom w:val="0"/>
          <w:divBdr>
            <w:top w:val="none" w:sz="0" w:space="0" w:color="auto"/>
            <w:left w:val="none" w:sz="0" w:space="0" w:color="auto"/>
            <w:bottom w:val="none" w:sz="0" w:space="0" w:color="auto"/>
            <w:right w:val="none" w:sz="0" w:space="0" w:color="auto"/>
          </w:divBdr>
        </w:div>
      </w:divsChild>
    </w:div>
    <w:div w:id="414131099">
      <w:bodyDiv w:val="1"/>
      <w:marLeft w:val="0"/>
      <w:marRight w:val="0"/>
      <w:marTop w:val="0"/>
      <w:marBottom w:val="0"/>
      <w:divBdr>
        <w:top w:val="none" w:sz="0" w:space="0" w:color="auto"/>
        <w:left w:val="none" w:sz="0" w:space="0" w:color="auto"/>
        <w:bottom w:val="none" w:sz="0" w:space="0" w:color="auto"/>
        <w:right w:val="none" w:sz="0" w:space="0" w:color="auto"/>
      </w:divBdr>
      <w:divsChild>
        <w:div w:id="470657">
          <w:marLeft w:val="0"/>
          <w:marRight w:val="0"/>
          <w:marTop w:val="0"/>
          <w:marBottom w:val="0"/>
          <w:divBdr>
            <w:top w:val="none" w:sz="0" w:space="0" w:color="auto"/>
            <w:left w:val="none" w:sz="0" w:space="0" w:color="auto"/>
            <w:bottom w:val="none" w:sz="0" w:space="0" w:color="auto"/>
            <w:right w:val="none" w:sz="0" w:space="0" w:color="auto"/>
          </w:divBdr>
        </w:div>
        <w:div w:id="12995577">
          <w:marLeft w:val="0"/>
          <w:marRight w:val="0"/>
          <w:marTop w:val="0"/>
          <w:marBottom w:val="0"/>
          <w:divBdr>
            <w:top w:val="none" w:sz="0" w:space="0" w:color="auto"/>
            <w:left w:val="none" w:sz="0" w:space="0" w:color="auto"/>
            <w:bottom w:val="none" w:sz="0" w:space="0" w:color="auto"/>
            <w:right w:val="none" w:sz="0" w:space="0" w:color="auto"/>
          </w:divBdr>
        </w:div>
        <w:div w:id="618612459">
          <w:marLeft w:val="0"/>
          <w:marRight w:val="0"/>
          <w:marTop w:val="0"/>
          <w:marBottom w:val="0"/>
          <w:divBdr>
            <w:top w:val="none" w:sz="0" w:space="0" w:color="auto"/>
            <w:left w:val="none" w:sz="0" w:space="0" w:color="auto"/>
            <w:bottom w:val="none" w:sz="0" w:space="0" w:color="auto"/>
            <w:right w:val="none" w:sz="0" w:space="0" w:color="auto"/>
          </w:divBdr>
        </w:div>
        <w:div w:id="800340092">
          <w:marLeft w:val="0"/>
          <w:marRight w:val="0"/>
          <w:marTop w:val="0"/>
          <w:marBottom w:val="0"/>
          <w:divBdr>
            <w:top w:val="none" w:sz="0" w:space="0" w:color="auto"/>
            <w:left w:val="none" w:sz="0" w:space="0" w:color="auto"/>
            <w:bottom w:val="none" w:sz="0" w:space="0" w:color="auto"/>
            <w:right w:val="none" w:sz="0" w:space="0" w:color="auto"/>
          </w:divBdr>
        </w:div>
        <w:div w:id="847332730">
          <w:marLeft w:val="0"/>
          <w:marRight w:val="0"/>
          <w:marTop w:val="0"/>
          <w:marBottom w:val="0"/>
          <w:divBdr>
            <w:top w:val="none" w:sz="0" w:space="0" w:color="auto"/>
            <w:left w:val="none" w:sz="0" w:space="0" w:color="auto"/>
            <w:bottom w:val="none" w:sz="0" w:space="0" w:color="auto"/>
            <w:right w:val="none" w:sz="0" w:space="0" w:color="auto"/>
          </w:divBdr>
        </w:div>
        <w:div w:id="1403061466">
          <w:marLeft w:val="0"/>
          <w:marRight w:val="0"/>
          <w:marTop w:val="0"/>
          <w:marBottom w:val="0"/>
          <w:divBdr>
            <w:top w:val="none" w:sz="0" w:space="0" w:color="auto"/>
            <w:left w:val="none" w:sz="0" w:space="0" w:color="auto"/>
            <w:bottom w:val="none" w:sz="0" w:space="0" w:color="auto"/>
            <w:right w:val="none" w:sz="0" w:space="0" w:color="auto"/>
          </w:divBdr>
        </w:div>
      </w:divsChild>
    </w:div>
    <w:div w:id="425737425">
      <w:bodyDiv w:val="1"/>
      <w:marLeft w:val="0"/>
      <w:marRight w:val="0"/>
      <w:marTop w:val="0"/>
      <w:marBottom w:val="0"/>
      <w:divBdr>
        <w:top w:val="none" w:sz="0" w:space="0" w:color="auto"/>
        <w:left w:val="none" w:sz="0" w:space="0" w:color="auto"/>
        <w:bottom w:val="none" w:sz="0" w:space="0" w:color="auto"/>
        <w:right w:val="none" w:sz="0" w:space="0" w:color="auto"/>
      </w:divBdr>
      <w:divsChild>
        <w:div w:id="186872954">
          <w:marLeft w:val="0"/>
          <w:marRight w:val="0"/>
          <w:marTop w:val="0"/>
          <w:marBottom w:val="0"/>
          <w:divBdr>
            <w:top w:val="none" w:sz="0" w:space="0" w:color="auto"/>
            <w:left w:val="none" w:sz="0" w:space="0" w:color="auto"/>
            <w:bottom w:val="none" w:sz="0" w:space="0" w:color="auto"/>
            <w:right w:val="none" w:sz="0" w:space="0" w:color="auto"/>
          </w:divBdr>
        </w:div>
        <w:div w:id="530193555">
          <w:marLeft w:val="0"/>
          <w:marRight w:val="0"/>
          <w:marTop w:val="0"/>
          <w:marBottom w:val="0"/>
          <w:divBdr>
            <w:top w:val="none" w:sz="0" w:space="0" w:color="auto"/>
            <w:left w:val="none" w:sz="0" w:space="0" w:color="auto"/>
            <w:bottom w:val="none" w:sz="0" w:space="0" w:color="auto"/>
            <w:right w:val="none" w:sz="0" w:space="0" w:color="auto"/>
          </w:divBdr>
        </w:div>
        <w:div w:id="1063526015">
          <w:marLeft w:val="0"/>
          <w:marRight w:val="0"/>
          <w:marTop w:val="0"/>
          <w:marBottom w:val="0"/>
          <w:divBdr>
            <w:top w:val="none" w:sz="0" w:space="0" w:color="auto"/>
            <w:left w:val="none" w:sz="0" w:space="0" w:color="auto"/>
            <w:bottom w:val="none" w:sz="0" w:space="0" w:color="auto"/>
            <w:right w:val="none" w:sz="0" w:space="0" w:color="auto"/>
          </w:divBdr>
        </w:div>
      </w:divsChild>
    </w:div>
    <w:div w:id="455412152">
      <w:bodyDiv w:val="1"/>
      <w:marLeft w:val="0"/>
      <w:marRight w:val="0"/>
      <w:marTop w:val="0"/>
      <w:marBottom w:val="0"/>
      <w:divBdr>
        <w:top w:val="none" w:sz="0" w:space="0" w:color="auto"/>
        <w:left w:val="none" w:sz="0" w:space="0" w:color="auto"/>
        <w:bottom w:val="none" w:sz="0" w:space="0" w:color="auto"/>
        <w:right w:val="none" w:sz="0" w:space="0" w:color="auto"/>
      </w:divBdr>
    </w:div>
    <w:div w:id="456066136">
      <w:bodyDiv w:val="1"/>
      <w:marLeft w:val="0"/>
      <w:marRight w:val="0"/>
      <w:marTop w:val="0"/>
      <w:marBottom w:val="0"/>
      <w:divBdr>
        <w:top w:val="none" w:sz="0" w:space="0" w:color="auto"/>
        <w:left w:val="none" w:sz="0" w:space="0" w:color="auto"/>
        <w:bottom w:val="none" w:sz="0" w:space="0" w:color="auto"/>
        <w:right w:val="none" w:sz="0" w:space="0" w:color="auto"/>
      </w:divBdr>
      <w:divsChild>
        <w:div w:id="46072143">
          <w:marLeft w:val="0"/>
          <w:marRight w:val="0"/>
          <w:marTop w:val="0"/>
          <w:marBottom w:val="0"/>
          <w:divBdr>
            <w:top w:val="none" w:sz="0" w:space="0" w:color="auto"/>
            <w:left w:val="none" w:sz="0" w:space="0" w:color="auto"/>
            <w:bottom w:val="none" w:sz="0" w:space="0" w:color="auto"/>
            <w:right w:val="none" w:sz="0" w:space="0" w:color="auto"/>
          </w:divBdr>
        </w:div>
        <w:div w:id="126558576">
          <w:marLeft w:val="0"/>
          <w:marRight w:val="0"/>
          <w:marTop w:val="0"/>
          <w:marBottom w:val="0"/>
          <w:divBdr>
            <w:top w:val="none" w:sz="0" w:space="0" w:color="auto"/>
            <w:left w:val="none" w:sz="0" w:space="0" w:color="auto"/>
            <w:bottom w:val="none" w:sz="0" w:space="0" w:color="auto"/>
            <w:right w:val="none" w:sz="0" w:space="0" w:color="auto"/>
          </w:divBdr>
        </w:div>
        <w:div w:id="742920032">
          <w:marLeft w:val="0"/>
          <w:marRight w:val="0"/>
          <w:marTop w:val="0"/>
          <w:marBottom w:val="0"/>
          <w:divBdr>
            <w:top w:val="none" w:sz="0" w:space="0" w:color="auto"/>
            <w:left w:val="none" w:sz="0" w:space="0" w:color="auto"/>
            <w:bottom w:val="none" w:sz="0" w:space="0" w:color="auto"/>
            <w:right w:val="none" w:sz="0" w:space="0" w:color="auto"/>
          </w:divBdr>
        </w:div>
        <w:div w:id="1247037543">
          <w:marLeft w:val="0"/>
          <w:marRight w:val="0"/>
          <w:marTop w:val="0"/>
          <w:marBottom w:val="0"/>
          <w:divBdr>
            <w:top w:val="none" w:sz="0" w:space="0" w:color="auto"/>
            <w:left w:val="none" w:sz="0" w:space="0" w:color="auto"/>
            <w:bottom w:val="none" w:sz="0" w:space="0" w:color="auto"/>
            <w:right w:val="none" w:sz="0" w:space="0" w:color="auto"/>
          </w:divBdr>
        </w:div>
        <w:div w:id="1420176961">
          <w:marLeft w:val="0"/>
          <w:marRight w:val="0"/>
          <w:marTop w:val="0"/>
          <w:marBottom w:val="0"/>
          <w:divBdr>
            <w:top w:val="none" w:sz="0" w:space="0" w:color="auto"/>
            <w:left w:val="none" w:sz="0" w:space="0" w:color="auto"/>
            <w:bottom w:val="none" w:sz="0" w:space="0" w:color="auto"/>
            <w:right w:val="none" w:sz="0" w:space="0" w:color="auto"/>
          </w:divBdr>
        </w:div>
        <w:div w:id="1741560074">
          <w:marLeft w:val="0"/>
          <w:marRight w:val="0"/>
          <w:marTop w:val="0"/>
          <w:marBottom w:val="0"/>
          <w:divBdr>
            <w:top w:val="none" w:sz="0" w:space="0" w:color="auto"/>
            <w:left w:val="none" w:sz="0" w:space="0" w:color="auto"/>
            <w:bottom w:val="none" w:sz="0" w:space="0" w:color="auto"/>
            <w:right w:val="none" w:sz="0" w:space="0" w:color="auto"/>
          </w:divBdr>
        </w:div>
        <w:div w:id="1801339028">
          <w:marLeft w:val="0"/>
          <w:marRight w:val="0"/>
          <w:marTop w:val="0"/>
          <w:marBottom w:val="0"/>
          <w:divBdr>
            <w:top w:val="none" w:sz="0" w:space="0" w:color="auto"/>
            <w:left w:val="none" w:sz="0" w:space="0" w:color="auto"/>
            <w:bottom w:val="none" w:sz="0" w:space="0" w:color="auto"/>
            <w:right w:val="none" w:sz="0" w:space="0" w:color="auto"/>
          </w:divBdr>
        </w:div>
        <w:div w:id="1965188196">
          <w:marLeft w:val="0"/>
          <w:marRight w:val="0"/>
          <w:marTop w:val="0"/>
          <w:marBottom w:val="0"/>
          <w:divBdr>
            <w:top w:val="none" w:sz="0" w:space="0" w:color="auto"/>
            <w:left w:val="none" w:sz="0" w:space="0" w:color="auto"/>
            <w:bottom w:val="none" w:sz="0" w:space="0" w:color="auto"/>
            <w:right w:val="none" w:sz="0" w:space="0" w:color="auto"/>
          </w:divBdr>
        </w:div>
        <w:div w:id="2047098422">
          <w:marLeft w:val="0"/>
          <w:marRight w:val="0"/>
          <w:marTop w:val="0"/>
          <w:marBottom w:val="0"/>
          <w:divBdr>
            <w:top w:val="none" w:sz="0" w:space="0" w:color="auto"/>
            <w:left w:val="none" w:sz="0" w:space="0" w:color="auto"/>
            <w:bottom w:val="none" w:sz="0" w:space="0" w:color="auto"/>
            <w:right w:val="none" w:sz="0" w:space="0" w:color="auto"/>
          </w:divBdr>
        </w:div>
      </w:divsChild>
    </w:div>
    <w:div w:id="524289495">
      <w:bodyDiv w:val="1"/>
      <w:marLeft w:val="0"/>
      <w:marRight w:val="0"/>
      <w:marTop w:val="0"/>
      <w:marBottom w:val="0"/>
      <w:divBdr>
        <w:top w:val="none" w:sz="0" w:space="0" w:color="auto"/>
        <w:left w:val="none" w:sz="0" w:space="0" w:color="auto"/>
        <w:bottom w:val="none" w:sz="0" w:space="0" w:color="auto"/>
        <w:right w:val="none" w:sz="0" w:space="0" w:color="auto"/>
      </w:divBdr>
      <w:divsChild>
        <w:div w:id="45686864">
          <w:marLeft w:val="0"/>
          <w:marRight w:val="0"/>
          <w:marTop w:val="0"/>
          <w:marBottom w:val="0"/>
          <w:divBdr>
            <w:top w:val="none" w:sz="0" w:space="0" w:color="auto"/>
            <w:left w:val="none" w:sz="0" w:space="0" w:color="auto"/>
            <w:bottom w:val="none" w:sz="0" w:space="0" w:color="auto"/>
            <w:right w:val="none" w:sz="0" w:space="0" w:color="auto"/>
          </w:divBdr>
        </w:div>
        <w:div w:id="113599548">
          <w:marLeft w:val="0"/>
          <w:marRight w:val="0"/>
          <w:marTop w:val="0"/>
          <w:marBottom w:val="0"/>
          <w:divBdr>
            <w:top w:val="none" w:sz="0" w:space="0" w:color="auto"/>
            <w:left w:val="none" w:sz="0" w:space="0" w:color="auto"/>
            <w:bottom w:val="none" w:sz="0" w:space="0" w:color="auto"/>
            <w:right w:val="none" w:sz="0" w:space="0" w:color="auto"/>
          </w:divBdr>
        </w:div>
      </w:divsChild>
    </w:div>
    <w:div w:id="530337533">
      <w:bodyDiv w:val="1"/>
      <w:marLeft w:val="0"/>
      <w:marRight w:val="0"/>
      <w:marTop w:val="0"/>
      <w:marBottom w:val="0"/>
      <w:divBdr>
        <w:top w:val="none" w:sz="0" w:space="0" w:color="auto"/>
        <w:left w:val="none" w:sz="0" w:space="0" w:color="auto"/>
        <w:bottom w:val="none" w:sz="0" w:space="0" w:color="auto"/>
        <w:right w:val="none" w:sz="0" w:space="0" w:color="auto"/>
      </w:divBdr>
      <w:divsChild>
        <w:div w:id="192308999">
          <w:marLeft w:val="0"/>
          <w:marRight w:val="0"/>
          <w:marTop w:val="0"/>
          <w:marBottom w:val="0"/>
          <w:divBdr>
            <w:top w:val="none" w:sz="0" w:space="0" w:color="auto"/>
            <w:left w:val="none" w:sz="0" w:space="0" w:color="auto"/>
            <w:bottom w:val="none" w:sz="0" w:space="0" w:color="auto"/>
            <w:right w:val="none" w:sz="0" w:space="0" w:color="auto"/>
          </w:divBdr>
          <w:divsChild>
            <w:div w:id="1725639156">
              <w:marLeft w:val="0"/>
              <w:marRight w:val="0"/>
              <w:marTop w:val="0"/>
              <w:marBottom w:val="0"/>
              <w:divBdr>
                <w:top w:val="none" w:sz="0" w:space="0" w:color="auto"/>
                <w:left w:val="none" w:sz="0" w:space="0" w:color="auto"/>
                <w:bottom w:val="none" w:sz="0" w:space="0" w:color="auto"/>
                <w:right w:val="none" w:sz="0" w:space="0" w:color="auto"/>
              </w:divBdr>
            </w:div>
          </w:divsChild>
        </w:div>
        <w:div w:id="268004695">
          <w:marLeft w:val="0"/>
          <w:marRight w:val="0"/>
          <w:marTop w:val="0"/>
          <w:marBottom w:val="0"/>
          <w:divBdr>
            <w:top w:val="none" w:sz="0" w:space="0" w:color="auto"/>
            <w:left w:val="none" w:sz="0" w:space="0" w:color="auto"/>
            <w:bottom w:val="none" w:sz="0" w:space="0" w:color="auto"/>
            <w:right w:val="none" w:sz="0" w:space="0" w:color="auto"/>
          </w:divBdr>
          <w:divsChild>
            <w:div w:id="306128265">
              <w:marLeft w:val="0"/>
              <w:marRight w:val="0"/>
              <w:marTop w:val="0"/>
              <w:marBottom w:val="0"/>
              <w:divBdr>
                <w:top w:val="none" w:sz="0" w:space="0" w:color="auto"/>
                <w:left w:val="none" w:sz="0" w:space="0" w:color="auto"/>
                <w:bottom w:val="none" w:sz="0" w:space="0" w:color="auto"/>
                <w:right w:val="none" w:sz="0" w:space="0" w:color="auto"/>
              </w:divBdr>
            </w:div>
          </w:divsChild>
        </w:div>
        <w:div w:id="427435013">
          <w:marLeft w:val="0"/>
          <w:marRight w:val="0"/>
          <w:marTop w:val="0"/>
          <w:marBottom w:val="0"/>
          <w:divBdr>
            <w:top w:val="none" w:sz="0" w:space="0" w:color="auto"/>
            <w:left w:val="none" w:sz="0" w:space="0" w:color="auto"/>
            <w:bottom w:val="none" w:sz="0" w:space="0" w:color="auto"/>
            <w:right w:val="none" w:sz="0" w:space="0" w:color="auto"/>
          </w:divBdr>
          <w:divsChild>
            <w:div w:id="1075084648">
              <w:marLeft w:val="0"/>
              <w:marRight w:val="0"/>
              <w:marTop w:val="0"/>
              <w:marBottom w:val="0"/>
              <w:divBdr>
                <w:top w:val="none" w:sz="0" w:space="0" w:color="auto"/>
                <w:left w:val="none" w:sz="0" w:space="0" w:color="auto"/>
                <w:bottom w:val="none" w:sz="0" w:space="0" w:color="auto"/>
                <w:right w:val="none" w:sz="0" w:space="0" w:color="auto"/>
              </w:divBdr>
            </w:div>
          </w:divsChild>
        </w:div>
        <w:div w:id="589966341">
          <w:marLeft w:val="0"/>
          <w:marRight w:val="0"/>
          <w:marTop w:val="0"/>
          <w:marBottom w:val="0"/>
          <w:divBdr>
            <w:top w:val="none" w:sz="0" w:space="0" w:color="auto"/>
            <w:left w:val="none" w:sz="0" w:space="0" w:color="auto"/>
            <w:bottom w:val="none" w:sz="0" w:space="0" w:color="auto"/>
            <w:right w:val="none" w:sz="0" w:space="0" w:color="auto"/>
          </w:divBdr>
          <w:divsChild>
            <w:div w:id="1438135864">
              <w:marLeft w:val="0"/>
              <w:marRight w:val="0"/>
              <w:marTop w:val="0"/>
              <w:marBottom w:val="0"/>
              <w:divBdr>
                <w:top w:val="none" w:sz="0" w:space="0" w:color="auto"/>
                <w:left w:val="none" w:sz="0" w:space="0" w:color="auto"/>
                <w:bottom w:val="none" w:sz="0" w:space="0" w:color="auto"/>
                <w:right w:val="none" w:sz="0" w:space="0" w:color="auto"/>
              </w:divBdr>
            </w:div>
          </w:divsChild>
        </w:div>
        <w:div w:id="1972856031">
          <w:marLeft w:val="0"/>
          <w:marRight w:val="0"/>
          <w:marTop w:val="0"/>
          <w:marBottom w:val="0"/>
          <w:divBdr>
            <w:top w:val="none" w:sz="0" w:space="0" w:color="auto"/>
            <w:left w:val="none" w:sz="0" w:space="0" w:color="auto"/>
            <w:bottom w:val="none" w:sz="0" w:space="0" w:color="auto"/>
            <w:right w:val="none" w:sz="0" w:space="0" w:color="auto"/>
          </w:divBdr>
          <w:divsChild>
            <w:div w:id="880895450">
              <w:marLeft w:val="0"/>
              <w:marRight w:val="0"/>
              <w:marTop w:val="0"/>
              <w:marBottom w:val="0"/>
              <w:divBdr>
                <w:top w:val="none" w:sz="0" w:space="0" w:color="auto"/>
                <w:left w:val="none" w:sz="0" w:space="0" w:color="auto"/>
                <w:bottom w:val="none" w:sz="0" w:space="0" w:color="auto"/>
                <w:right w:val="none" w:sz="0" w:space="0" w:color="auto"/>
              </w:divBdr>
            </w:div>
          </w:divsChild>
        </w:div>
        <w:div w:id="2111925648">
          <w:marLeft w:val="0"/>
          <w:marRight w:val="0"/>
          <w:marTop w:val="0"/>
          <w:marBottom w:val="0"/>
          <w:divBdr>
            <w:top w:val="none" w:sz="0" w:space="0" w:color="auto"/>
            <w:left w:val="none" w:sz="0" w:space="0" w:color="auto"/>
            <w:bottom w:val="none" w:sz="0" w:space="0" w:color="auto"/>
            <w:right w:val="none" w:sz="0" w:space="0" w:color="auto"/>
          </w:divBdr>
          <w:divsChild>
            <w:div w:id="18374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895780">
      <w:bodyDiv w:val="1"/>
      <w:marLeft w:val="0"/>
      <w:marRight w:val="0"/>
      <w:marTop w:val="0"/>
      <w:marBottom w:val="0"/>
      <w:divBdr>
        <w:top w:val="none" w:sz="0" w:space="0" w:color="auto"/>
        <w:left w:val="none" w:sz="0" w:space="0" w:color="auto"/>
        <w:bottom w:val="none" w:sz="0" w:space="0" w:color="auto"/>
        <w:right w:val="none" w:sz="0" w:space="0" w:color="auto"/>
      </w:divBdr>
    </w:div>
    <w:div w:id="545725538">
      <w:bodyDiv w:val="1"/>
      <w:marLeft w:val="0"/>
      <w:marRight w:val="0"/>
      <w:marTop w:val="0"/>
      <w:marBottom w:val="0"/>
      <w:divBdr>
        <w:top w:val="none" w:sz="0" w:space="0" w:color="auto"/>
        <w:left w:val="none" w:sz="0" w:space="0" w:color="auto"/>
        <w:bottom w:val="none" w:sz="0" w:space="0" w:color="auto"/>
        <w:right w:val="none" w:sz="0" w:space="0" w:color="auto"/>
      </w:divBdr>
      <w:divsChild>
        <w:div w:id="861480006">
          <w:marLeft w:val="0"/>
          <w:marRight w:val="0"/>
          <w:marTop w:val="0"/>
          <w:marBottom w:val="0"/>
          <w:divBdr>
            <w:top w:val="none" w:sz="0" w:space="0" w:color="auto"/>
            <w:left w:val="none" w:sz="0" w:space="0" w:color="auto"/>
            <w:bottom w:val="none" w:sz="0" w:space="0" w:color="auto"/>
            <w:right w:val="none" w:sz="0" w:space="0" w:color="auto"/>
          </w:divBdr>
        </w:div>
        <w:div w:id="1016078039">
          <w:marLeft w:val="0"/>
          <w:marRight w:val="0"/>
          <w:marTop w:val="0"/>
          <w:marBottom w:val="0"/>
          <w:divBdr>
            <w:top w:val="none" w:sz="0" w:space="0" w:color="auto"/>
            <w:left w:val="none" w:sz="0" w:space="0" w:color="auto"/>
            <w:bottom w:val="none" w:sz="0" w:space="0" w:color="auto"/>
            <w:right w:val="none" w:sz="0" w:space="0" w:color="auto"/>
          </w:divBdr>
        </w:div>
        <w:div w:id="1256791236">
          <w:marLeft w:val="0"/>
          <w:marRight w:val="0"/>
          <w:marTop w:val="0"/>
          <w:marBottom w:val="0"/>
          <w:divBdr>
            <w:top w:val="none" w:sz="0" w:space="0" w:color="auto"/>
            <w:left w:val="none" w:sz="0" w:space="0" w:color="auto"/>
            <w:bottom w:val="none" w:sz="0" w:space="0" w:color="auto"/>
            <w:right w:val="none" w:sz="0" w:space="0" w:color="auto"/>
          </w:divBdr>
        </w:div>
        <w:div w:id="1638490806">
          <w:marLeft w:val="0"/>
          <w:marRight w:val="0"/>
          <w:marTop w:val="0"/>
          <w:marBottom w:val="0"/>
          <w:divBdr>
            <w:top w:val="none" w:sz="0" w:space="0" w:color="auto"/>
            <w:left w:val="none" w:sz="0" w:space="0" w:color="auto"/>
            <w:bottom w:val="none" w:sz="0" w:space="0" w:color="auto"/>
            <w:right w:val="none" w:sz="0" w:space="0" w:color="auto"/>
          </w:divBdr>
        </w:div>
        <w:div w:id="2037660761">
          <w:marLeft w:val="0"/>
          <w:marRight w:val="0"/>
          <w:marTop w:val="0"/>
          <w:marBottom w:val="0"/>
          <w:divBdr>
            <w:top w:val="none" w:sz="0" w:space="0" w:color="auto"/>
            <w:left w:val="none" w:sz="0" w:space="0" w:color="auto"/>
            <w:bottom w:val="none" w:sz="0" w:space="0" w:color="auto"/>
            <w:right w:val="none" w:sz="0" w:space="0" w:color="auto"/>
          </w:divBdr>
        </w:div>
      </w:divsChild>
    </w:div>
    <w:div w:id="592398686">
      <w:bodyDiv w:val="1"/>
      <w:marLeft w:val="0"/>
      <w:marRight w:val="0"/>
      <w:marTop w:val="0"/>
      <w:marBottom w:val="0"/>
      <w:divBdr>
        <w:top w:val="none" w:sz="0" w:space="0" w:color="auto"/>
        <w:left w:val="none" w:sz="0" w:space="0" w:color="auto"/>
        <w:bottom w:val="none" w:sz="0" w:space="0" w:color="auto"/>
        <w:right w:val="none" w:sz="0" w:space="0" w:color="auto"/>
      </w:divBdr>
      <w:divsChild>
        <w:div w:id="109981038">
          <w:marLeft w:val="0"/>
          <w:marRight w:val="0"/>
          <w:marTop w:val="0"/>
          <w:marBottom w:val="0"/>
          <w:divBdr>
            <w:top w:val="none" w:sz="0" w:space="0" w:color="auto"/>
            <w:left w:val="none" w:sz="0" w:space="0" w:color="auto"/>
            <w:bottom w:val="none" w:sz="0" w:space="0" w:color="auto"/>
            <w:right w:val="none" w:sz="0" w:space="0" w:color="auto"/>
          </w:divBdr>
        </w:div>
        <w:div w:id="292442999">
          <w:marLeft w:val="0"/>
          <w:marRight w:val="0"/>
          <w:marTop w:val="0"/>
          <w:marBottom w:val="0"/>
          <w:divBdr>
            <w:top w:val="none" w:sz="0" w:space="0" w:color="auto"/>
            <w:left w:val="none" w:sz="0" w:space="0" w:color="auto"/>
            <w:bottom w:val="none" w:sz="0" w:space="0" w:color="auto"/>
            <w:right w:val="none" w:sz="0" w:space="0" w:color="auto"/>
          </w:divBdr>
        </w:div>
        <w:div w:id="673263513">
          <w:marLeft w:val="0"/>
          <w:marRight w:val="0"/>
          <w:marTop w:val="0"/>
          <w:marBottom w:val="0"/>
          <w:divBdr>
            <w:top w:val="none" w:sz="0" w:space="0" w:color="auto"/>
            <w:left w:val="none" w:sz="0" w:space="0" w:color="auto"/>
            <w:bottom w:val="none" w:sz="0" w:space="0" w:color="auto"/>
            <w:right w:val="none" w:sz="0" w:space="0" w:color="auto"/>
          </w:divBdr>
        </w:div>
        <w:div w:id="802506202">
          <w:marLeft w:val="0"/>
          <w:marRight w:val="0"/>
          <w:marTop w:val="0"/>
          <w:marBottom w:val="0"/>
          <w:divBdr>
            <w:top w:val="none" w:sz="0" w:space="0" w:color="auto"/>
            <w:left w:val="none" w:sz="0" w:space="0" w:color="auto"/>
            <w:bottom w:val="none" w:sz="0" w:space="0" w:color="auto"/>
            <w:right w:val="none" w:sz="0" w:space="0" w:color="auto"/>
          </w:divBdr>
        </w:div>
        <w:div w:id="970475575">
          <w:marLeft w:val="0"/>
          <w:marRight w:val="0"/>
          <w:marTop w:val="0"/>
          <w:marBottom w:val="0"/>
          <w:divBdr>
            <w:top w:val="none" w:sz="0" w:space="0" w:color="auto"/>
            <w:left w:val="none" w:sz="0" w:space="0" w:color="auto"/>
            <w:bottom w:val="none" w:sz="0" w:space="0" w:color="auto"/>
            <w:right w:val="none" w:sz="0" w:space="0" w:color="auto"/>
          </w:divBdr>
        </w:div>
        <w:div w:id="1577937400">
          <w:marLeft w:val="0"/>
          <w:marRight w:val="0"/>
          <w:marTop w:val="0"/>
          <w:marBottom w:val="0"/>
          <w:divBdr>
            <w:top w:val="none" w:sz="0" w:space="0" w:color="auto"/>
            <w:left w:val="none" w:sz="0" w:space="0" w:color="auto"/>
            <w:bottom w:val="none" w:sz="0" w:space="0" w:color="auto"/>
            <w:right w:val="none" w:sz="0" w:space="0" w:color="auto"/>
          </w:divBdr>
        </w:div>
        <w:div w:id="1977953531">
          <w:marLeft w:val="0"/>
          <w:marRight w:val="0"/>
          <w:marTop w:val="0"/>
          <w:marBottom w:val="0"/>
          <w:divBdr>
            <w:top w:val="none" w:sz="0" w:space="0" w:color="auto"/>
            <w:left w:val="none" w:sz="0" w:space="0" w:color="auto"/>
            <w:bottom w:val="none" w:sz="0" w:space="0" w:color="auto"/>
            <w:right w:val="none" w:sz="0" w:space="0" w:color="auto"/>
          </w:divBdr>
        </w:div>
        <w:div w:id="2011640123">
          <w:marLeft w:val="0"/>
          <w:marRight w:val="0"/>
          <w:marTop w:val="0"/>
          <w:marBottom w:val="0"/>
          <w:divBdr>
            <w:top w:val="none" w:sz="0" w:space="0" w:color="auto"/>
            <w:left w:val="none" w:sz="0" w:space="0" w:color="auto"/>
            <w:bottom w:val="none" w:sz="0" w:space="0" w:color="auto"/>
            <w:right w:val="none" w:sz="0" w:space="0" w:color="auto"/>
          </w:divBdr>
        </w:div>
      </w:divsChild>
    </w:div>
    <w:div w:id="653874638">
      <w:bodyDiv w:val="1"/>
      <w:marLeft w:val="0"/>
      <w:marRight w:val="0"/>
      <w:marTop w:val="0"/>
      <w:marBottom w:val="0"/>
      <w:divBdr>
        <w:top w:val="none" w:sz="0" w:space="0" w:color="auto"/>
        <w:left w:val="none" w:sz="0" w:space="0" w:color="auto"/>
        <w:bottom w:val="none" w:sz="0" w:space="0" w:color="auto"/>
        <w:right w:val="none" w:sz="0" w:space="0" w:color="auto"/>
      </w:divBdr>
      <w:divsChild>
        <w:div w:id="95105749">
          <w:marLeft w:val="0"/>
          <w:marRight w:val="0"/>
          <w:marTop w:val="0"/>
          <w:marBottom w:val="0"/>
          <w:divBdr>
            <w:top w:val="none" w:sz="0" w:space="0" w:color="auto"/>
            <w:left w:val="none" w:sz="0" w:space="0" w:color="auto"/>
            <w:bottom w:val="none" w:sz="0" w:space="0" w:color="auto"/>
            <w:right w:val="none" w:sz="0" w:space="0" w:color="auto"/>
          </w:divBdr>
        </w:div>
        <w:div w:id="1954239921">
          <w:marLeft w:val="0"/>
          <w:marRight w:val="0"/>
          <w:marTop w:val="0"/>
          <w:marBottom w:val="0"/>
          <w:divBdr>
            <w:top w:val="none" w:sz="0" w:space="0" w:color="auto"/>
            <w:left w:val="none" w:sz="0" w:space="0" w:color="auto"/>
            <w:bottom w:val="none" w:sz="0" w:space="0" w:color="auto"/>
            <w:right w:val="none" w:sz="0" w:space="0" w:color="auto"/>
          </w:divBdr>
        </w:div>
        <w:div w:id="2030255168">
          <w:marLeft w:val="0"/>
          <w:marRight w:val="0"/>
          <w:marTop w:val="0"/>
          <w:marBottom w:val="0"/>
          <w:divBdr>
            <w:top w:val="none" w:sz="0" w:space="0" w:color="auto"/>
            <w:left w:val="none" w:sz="0" w:space="0" w:color="auto"/>
            <w:bottom w:val="none" w:sz="0" w:space="0" w:color="auto"/>
            <w:right w:val="none" w:sz="0" w:space="0" w:color="auto"/>
          </w:divBdr>
        </w:div>
      </w:divsChild>
    </w:div>
    <w:div w:id="661206095">
      <w:bodyDiv w:val="1"/>
      <w:marLeft w:val="0"/>
      <w:marRight w:val="0"/>
      <w:marTop w:val="0"/>
      <w:marBottom w:val="0"/>
      <w:divBdr>
        <w:top w:val="none" w:sz="0" w:space="0" w:color="auto"/>
        <w:left w:val="none" w:sz="0" w:space="0" w:color="auto"/>
        <w:bottom w:val="none" w:sz="0" w:space="0" w:color="auto"/>
        <w:right w:val="none" w:sz="0" w:space="0" w:color="auto"/>
      </w:divBdr>
      <w:divsChild>
        <w:div w:id="62534470">
          <w:marLeft w:val="0"/>
          <w:marRight w:val="0"/>
          <w:marTop w:val="0"/>
          <w:marBottom w:val="0"/>
          <w:divBdr>
            <w:top w:val="none" w:sz="0" w:space="0" w:color="auto"/>
            <w:left w:val="none" w:sz="0" w:space="0" w:color="auto"/>
            <w:bottom w:val="none" w:sz="0" w:space="0" w:color="auto"/>
            <w:right w:val="none" w:sz="0" w:space="0" w:color="auto"/>
          </w:divBdr>
        </w:div>
        <w:div w:id="502472300">
          <w:marLeft w:val="0"/>
          <w:marRight w:val="0"/>
          <w:marTop w:val="0"/>
          <w:marBottom w:val="0"/>
          <w:divBdr>
            <w:top w:val="none" w:sz="0" w:space="0" w:color="auto"/>
            <w:left w:val="none" w:sz="0" w:space="0" w:color="auto"/>
            <w:bottom w:val="none" w:sz="0" w:space="0" w:color="auto"/>
            <w:right w:val="none" w:sz="0" w:space="0" w:color="auto"/>
          </w:divBdr>
          <w:divsChild>
            <w:div w:id="1665861136">
              <w:marLeft w:val="-75"/>
              <w:marRight w:val="0"/>
              <w:marTop w:val="30"/>
              <w:marBottom w:val="30"/>
              <w:divBdr>
                <w:top w:val="none" w:sz="0" w:space="0" w:color="auto"/>
                <w:left w:val="none" w:sz="0" w:space="0" w:color="auto"/>
                <w:bottom w:val="none" w:sz="0" w:space="0" w:color="auto"/>
                <w:right w:val="none" w:sz="0" w:space="0" w:color="auto"/>
              </w:divBdr>
              <w:divsChild>
                <w:div w:id="62879607">
                  <w:marLeft w:val="0"/>
                  <w:marRight w:val="0"/>
                  <w:marTop w:val="0"/>
                  <w:marBottom w:val="0"/>
                  <w:divBdr>
                    <w:top w:val="none" w:sz="0" w:space="0" w:color="auto"/>
                    <w:left w:val="none" w:sz="0" w:space="0" w:color="auto"/>
                    <w:bottom w:val="none" w:sz="0" w:space="0" w:color="auto"/>
                    <w:right w:val="none" w:sz="0" w:space="0" w:color="auto"/>
                  </w:divBdr>
                  <w:divsChild>
                    <w:div w:id="498350724">
                      <w:marLeft w:val="0"/>
                      <w:marRight w:val="0"/>
                      <w:marTop w:val="0"/>
                      <w:marBottom w:val="0"/>
                      <w:divBdr>
                        <w:top w:val="none" w:sz="0" w:space="0" w:color="auto"/>
                        <w:left w:val="none" w:sz="0" w:space="0" w:color="auto"/>
                        <w:bottom w:val="none" w:sz="0" w:space="0" w:color="auto"/>
                        <w:right w:val="none" w:sz="0" w:space="0" w:color="auto"/>
                      </w:divBdr>
                    </w:div>
                  </w:divsChild>
                </w:div>
                <w:div w:id="437722214">
                  <w:marLeft w:val="0"/>
                  <w:marRight w:val="0"/>
                  <w:marTop w:val="0"/>
                  <w:marBottom w:val="0"/>
                  <w:divBdr>
                    <w:top w:val="none" w:sz="0" w:space="0" w:color="auto"/>
                    <w:left w:val="none" w:sz="0" w:space="0" w:color="auto"/>
                    <w:bottom w:val="none" w:sz="0" w:space="0" w:color="auto"/>
                    <w:right w:val="none" w:sz="0" w:space="0" w:color="auto"/>
                  </w:divBdr>
                  <w:divsChild>
                    <w:div w:id="676273285">
                      <w:marLeft w:val="0"/>
                      <w:marRight w:val="0"/>
                      <w:marTop w:val="0"/>
                      <w:marBottom w:val="0"/>
                      <w:divBdr>
                        <w:top w:val="none" w:sz="0" w:space="0" w:color="auto"/>
                        <w:left w:val="none" w:sz="0" w:space="0" w:color="auto"/>
                        <w:bottom w:val="none" w:sz="0" w:space="0" w:color="auto"/>
                        <w:right w:val="none" w:sz="0" w:space="0" w:color="auto"/>
                      </w:divBdr>
                    </w:div>
                  </w:divsChild>
                </w:div>
                <w:div w:id="709257755">
                  <w:marLeft w:val="0"/>
                  <w:marRight w:val="0"/>
                  <w:marTop w:val="0"/>
                  <w:marBottom w:val="0"/>
                  <w:divBdr>
                    <w:top w:val="none" w:sz="0" w:space="0" w:color="auto"/>
                    <w:left w:val="none" w:sz="0" w:space="0" w:color="auto"/>
                    <w:bottom w:val="none" w:sz="0" w:space="0" w:color="auto"/>
                    <w:right w:val="none" w:sz="0" w:space="0" w:color="auto"/>
                  </w:divBdr>
                  <w:divsChild>
                    <w:div w:id="1367172381">
                      <w:marLeft w:val="0"/>
                      <w:marRight w:val="0"/>
                      <w:marTop w:val="0"/>
                      <w:marBottom w:val="0"/>
                      <w:divBdr>
                        <w:top w:val="none" w:sz="0" w:space="0" w:color="auto"/>
                        <w:left w:val="none" w:sz="0" w:space="0" w:color="auto"/>
                        <w:bottom w:val="none" w:sz="0" w:space="0" w:color="auto"/>
                        <w:right w:val="none" w:sz="0" w:space="0" w:color="auto"/>
                      </w:divBdr>
                    </w:div>
                  </w:divsChild>
                </w:div>
                <w:div w:id="983241828">
                  <w:marLeft w:val="0"/>
                  <w:marRight w:val="0"/>
                  <w:marTop w:val="0"/>
                  <w:marBottom w:val="0"/>
                  <w:divBdr>
                    <w:top w:val="none" w:sz="0" w:space="0" w:color="auto"/>
                    <w:left w:val="none" w:sz="0" w:space="0" w:color="auto"/>
                    <w:bottom w:val="none" w:sz="0" w:space="0" w:color="auto"/>
                    <w:right w:val="none" w:sz="0" w:space="0" w:color="auto"/>
                  </w:divBdr>
                  <w:divsChild>
                    <w:div w:id="1758407748">
                      <w:marLeft w:val="0"/>
                      <w:marRight w:val="0"/>
                      <w:marTop w:val="0"/>
                      <w:marBottom w:val="0"/>
                      <w:divBdr>
                        <w:top w:val="none" w:sz="0" w:space="0" w:color="auto"/>
                        <w:left w:val="none" w:sz="0" w:space="0" w:color="auto"/>
                        <w:bottom w:val="none" w:sz="0" w:space="0" w:color="auto"/>
                        <w:right w:val="none" w:sz="0" w:space="0" w:color="auto"/>
                      </w:divBdr>
                    </w:div>
                  </w:divsChild>
                </w:div>
                <w:div w:id="1209533809">
                  <w:marLeft w:val="0"/>
                  <w:marRight w:val="0"/>
                  <w:marTop w:val="0"/>
                  <w:marBottom w:val="0"/>
                  <w:divBdr>
                    <w:top w:val="none" w:sz="0" w:space="0" w:color="auto"/>
                    <w:left w:val="none" w:sz="0" w:space="0" w:color="auto"/>
                    <w:bottom w:val="none" w:sz="0" w:space="0" w:color="auto"/>
                    <w:right w:val="none" w:sz="0" w:space="0" w:color="auto"/>
                  </w:divBdr>
                  <w:divsChild>
                    <w:div w:id="1205946725">
                      <w:marLeft w:val="0"/>
                      <w:marRight w:val="0"/>
                      <w:marTop w:val="0"/>
                      <w:marBottom w:val="0"/>
                      <w:divBdr>
                        <w:top w:val="none" w:sz="0" w:space="0" w:color="auto"/>
                        <w:left w:val="none" w:sz="0" w:space="0" w:color="auto"/>
                        <w:bottom w:val="none" w:sz="0" w:space="0" w:color="auto"/>
                        <w:right w:val="none" w:sz="0" w:space="0" w:color="auto"/>
                      </w:divBdr>
                    </w:div>
                  </w:divsChild>
                </w:div>
                <w:div w:id="1267496587">
                  <w:marLeft w:val="0"/>
                  <w:marRight w:val="0"/>
                  <w:marTop w:val="0"/>
                  <w:marBottom w:val="0"/>
                  <w:divBdr>
                    <w:top w:val="none" w:sz="0" w:space="0" w:color="auto"/>
                    <w:left w:val="none" w:sz="0" w:space="0" w:color="auto"/>
                    <w:bottom w:val="none" w:sz="0" w:space="0" w:color="auto"/>
                    <w:right w:val="none" w:sz="0" w:space="0" w:color="auto"/>
                  </w:divBdr>
                  <w:divsChild>
                    <w:div w:id="968819147">
                      <w:marLeft w:val="0"/>
                      <w:marRight w:val="0"/>
                      <w:marTop w:val="0"/>
                      <w:marBottom w:val="0"/>
                      <w:divBdr>
                        <w:top w:val="none" w:sz="0" w:space="0" w:color="auto"/>
                        <w:left w:val="none" w:sz="0" w:space="0" w:color="auto"/>
                        <w:bottom w:val="none" w:sz="0" w:space="0" w:color="auto"/>
                        <w:right w:val="none" w:sz="0" w:space="0" w:color="auto"/>
                      </w:divBdr>
                    </w:div>
                  </w:divsChild>
                </w:div>
                <w:div w:id="1902136987">
                  <w:marLeft w:val="0"/>
                  <w:marRight w:val="0"/>
                  <w:marTop w:val="0"/>
                  <w:marBottom w:val="0"/>
                  <w:divBdr>
                    <w:top w:val="none" w:sz="0" w:space="0" w:color="auto"/>
                    <w:left w:val="none" w:sz="0" w:space="0" w:color="auto"/>
                    <w:bottom w:val="none" w:sz="0" w:space="0" w:color="auto"/>
                    <w:right w:val="none" w:sz="0" w:space="0" w:color="auto"/>
                  </w:divBdr>
                  <w:divsChild>
                    <w:div w:id="1834183253">
                      <w:marLeft w:val="0"/>
                      <w:marRight w:val="0"/>
                      <w:marTop w:val="0"/>
                      <w:marBottom w:val="0"/>
                      <w:divBdr>
                        <w:top w:val="none" w:sz="0" w:space="0" w:color="auto"/>
                        <w:left w:val="none" w:sz="0" w:space="0" w:color="auto"/>
                        <w:bottom w:val="none" w:sz="0" w:space="0" w:color="auto"/>
                        <w:right w:val="none" w:sz="0" w:space="0" w:color="auto"/>
                      </w:divBdr>
                    </w:div>
                  </w:divsChild>
                </w:div>
                <w:div w:id="2043047009">
                  <w:marLeft w:val="0"/>
                  <w:marRight w:val="0"/>
                  <w:marTop w:val="0"/>
                  <w:marBottom w:val="0"/>
                  <w:divBdr>
                    <w:top w:val="none" w:sz="0" w:space="0" w:color="auto"/>
                    <w:left w:val="none" w:sz="0" w:space="0" w:color="auto"/>
                    <w:bottom w:val="none" w:sz="0" w:space="0" w:color="auto"/>
                    <w:right w:val="none" w:sz="0" w:space="0" w:color="auto"/>
                  </w:divBdr>
                  <w:divsChild>
                    <w:div w:id="2133672180">
                      <w:marLeft w:val="0"/>
                      <w:marRight w:val="0"/>
                      <w:marTop w:val="0"/>
                      <w:marBottom w:val="0"/>
                      <w:divBdr>
                        <w:top w:val="none" w:sz="0" w:space="0" w:color="auto"/>
                        <w:left w:val="none" w:sz="0" w:space="0" w:color="auto"/>
                        <w:bottom w:val="none" w:sz="0" w:space="0" w:color="auto"/>
                        <w:right w:val="none" w:sz="0" w:space="0" w:color="auto"/>
                      </w:divBdr>
                    </w:div>
                  </w:divsChild>
                </w:div>
                <w:div w:id="2131580862">
                  <w:marLeft w:val="0"/>
                  <w:marRight w:val="0"/>
                  <w:marTop w:val="0"/>
                  <w:marBottom w:val="0"/>
                  <w:divBdr>
                    <w:top w:val="none" w:sz="0" w:space="0" w:color="auto"/>
                    <w:left w:val="none" w:sz="0" w:space="0" w:color="auto"/>
                    <w:bottom w:val="none" w:sz="0" w:space="0" w:color="auto"/>
                    <w:right w:val="none" w:sz="0" w:space="0" w:color="auto"/>
                  </w:divBdr>
                  <w:divsChild>
                    <w:div w:id="1249576053">
                      <w:marLeft w:val="0"/>
                      <w:marRight w:val="0"/>
                      <w:marTop w:val="0"/>
                      <w:marBottom w:val="0"/>
                      <w:divBdr>
                        <w:top w:val="none" w:sz="0" w:space="0" w:color="auto"/>
                        <w:left w:val="none" w:sz="0" w:space="0" w:color="auto"/>
                        <w:bottom w:val="none" w:sz="0" w:space="0" w:color="auto"/>
                        <w:right w:val="none" w:sz="0" w:space="0" w:color="auto"/>
                      </w:divBdr>
                    </w:div>
                  </w:divsChild>
                </w:div>
                <w:div w:id="2139378005">
                  <w:marLeft w:val="0"/>
                  <w:marRight w:val="0"/>
                  <w:marTop w:val="0"/>
                  <w:marBottom w:val="0"/>
                  <w:divBdr>
                    <w:top w:val="none" w:sz="0" w:space="0" w:color="auto"/>
                    <w:left w:val="none" w:sz="0" w:space="0" w:color="auto"/>
                    <w:bottom w:val="none" w:sz="0" w:space="0" w:color="auto"/>
                    <w:right w:val="none" w:sz="0" w:space="0" w:color="auto"/>
                  </w:divBdr>
                  <w:divsChild>
                    <w:div w:id="44342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5655746">
          <w:marLeft w:val="0"/>
          <w:marRight w:val="0"/>
          <w:marTop w:val="0"/>
          <w:marBottom w:val="0"/>
          <w:divBdr>
            <w:top w:val="none" w:sz="0" w:space="0" w:color="auto"/>
            <w:left w:val="none" w:sz="0" w:space="0" w:color="auto"/>
            <w:bottom w:val="none" w:sz="0" w:space="0" w:color="auto"/>
            <w:right w:val="none" w:sz="0" w:space="0" w:color="auto"/>
          </w:divBdr>
        </w:div>
      </w:divsChild>
    </w:div>
    <w:div w:id="679236169">
      <w:bodyDiv w:val="1"/>
      <w:marLeft w:val="0"/>
      <w:marRight w:val="0"/>
      <w:marTop w:val="0"/>
      <w:marBottom w:val="0"/>
      <w:divBdr>
        <w:top w:val="none" w:sz="0" w:space="0" w:color="auto"/>
        <w:left w:val="none" w:sz="0" w:space="0" w:color="auto"/>
        <w:bottom w:val="none" w:sz="0" w:space="0" w:color="auto"/>
        <w:right w:val="none" w:sz="0" w:space="0" w:color="auto"/>
      </w:divBdr>
      <w:divsChild>
        <w:div w:id="142554086">
          <w:marLeft w:val="0"/>
          <w:marRight w:val="0"/>
          <w:marTop w:val="0"/>
          <w:marBottom w:val="0"/>
          <w:divBdr>
            <w:top w:val="none" w:sz="0" w:space="0" w:color="auto"/>
            <w:left w:val="none" w:sz="0" w:space="0" w:color="auto"/>
            <w:bottom w:val="none" w:sz="0" w:space="0" w:color="auto"/>
            <w:right w:val="none" w:sz="0" w:space="0" w:color="auto"/>
          </w:divBdr>
        </w:div>
        <w:div w:id="236793392">
          <w:marLeft w:val="0"/>
          <w:marRight w:val="0"/>
          <w:marTop w:val="0"/>
          <w:marBottom w:val="0"/>
          <w:divBdr>
            <w:top w:val="none" w:sz="0" w:space="0" w:color="auto"/>
            <w:left w:val="none" w:sz="0" w:space="0" w:color="auto"/>
            <w:bottom w:val="none" w:sz="0" w:space="0" w:color="auto"/>
            <w:right w:val="none" w:sz="0" w:space="0" w:color="auto"/>
          </w:divBdr>
        </w:div>
        <w:div w:id="524296673">
          <w:marLeft w:val="0"/>
          <w:marRight w:val="0"/>
          <w:marTop w:val="0"/>
          <w:marBottom w:val="0"/>
          <w:divBdr>
            <w:top w:val="none" w:sz="0" w:space="0" w:color="auto"/>
            <w:left w:val="none" w:sz="0" w:space="0" w:color="auto"/>
            <w:bottom w:val="none" w:sz="0" w:space="0" w:color="auto"/>
            <w:right w:val="none" w:sz="0" w:space="0" w:color="auto"/>
          </w:divBdr>
        </w:div>
        <w:div w:id="999429723">
          <w:marLeft w:val="0"/>
          <w:marRight w:val="0"/>
          <w:marTop w:val="0"/>
          <w:marBottom w:val="0"/>
          <w:divBdr>
            <w:top w:val="none" w:sz="0" w:space="0" w:color="auto"/>
            <w:left w:val="none" w:sz="0" w:space="0" w:color="auto"/>
            <w:bottom w:val="none" w:sz="0" w:space="0" w:color="auto"/>
            <w:right w:val="none" w:sz="0" w:space="0" w:color="auto"/>
          </w:divBdr>
        </w:div>
        <w:div w:id="1184591171">
          <w:marLeft w:val="0"/>
          <w:marRight w:val="0"/>
          <w:marTop w:val="0"/>
          <w:marBottom w:val="0"/>
          <w:divBdr>
            <w:top w:val="none" w:sz="0" w:space="0" w:color="auto"/>
            <w:left w:val="none" w:sz="0" w:space="0" w:color="auto"/>
            <w:bottom w:val="none" w:sz="0" w:space="0" w:color="auto"/>
            <w:right w:val="none" w:sz="0" w:space="0" w:color="auto"/>
          </w:divBdr>
        </w:div>
        <w:div w:id="1556742381">
          <w:marLeft w:val="0"/>
          <w:marRight w:val="0"/>
          <w:marTop w:val="0"/>
          <w:marBottom w:val="0"/>
          <w:divBdr>
            <w:top w:val="none" w:sz="0" w:space="0" w:color="auto"/>
            <w:left w:val="none" w:sz="0" w:space="0" w:color="auto"/>
            <w:bottom w:val="none" w:sz="0" w:space="0" w:color="auto"/>
            <w:right w:val="none" w:sz="0" w:space="0" w:color="auto"/>
          </w:divBdr>
        </w:div>
      </w:divsChild>
    </w:div>
    <w:div w:id="684988642">
      <w:bodyDiv w:val="1"/>
      <w:marLeft w:val="0"/>
      <w:marRight w:val="0"/>
      <w:marTop w:val="0"/>
      <w:marBottom w:val="0"/>
      <w:divBdr>
        <w:top w:val="none" w:sz="0" w:space="0" w:color="auto"/>
        <w:left w:val="none" w:sz="0" w:space="0" w:color="auto"/>
        <w:bottom w:val="none" w:sz="0" w:space="0" w:color="auto"/>
        <w:right w:val="none" w:sz="0" w:space="0" w:color="auto"/>
      </w:divBdr>
      <w:divsChild>
        <w:div w:id="609437977">
          <w:marLeft w:val="0"/>
          <w:marRight w:val="0"/>
          <w:marTop w:val="0"/>
          <w:marBottom w:val="0"/>
          <w:divBdr>
            <w:top w:val="none" w:sz="0" w:space="0" w:color="auto"/>
            <w:left w:val="none" w:sz="0" w:space="0" w:color="auto"/>
            <w:bottom w:val="none" w:sz="0" w:space="0" w:color="auto"/>
            <w:right w:val="none" w:sz="0" w:space="0" w:color="auto"/>
          </w:divBdr>
        </w:div>
        <w:div w:id="1574049104">
          <w:marLeft w:val="0"/>
          <w:marRight w:val="0"/>
          <w:marTop w:val="0"/>
          <w:marBottom w:val="0"/>
          <w:divBdr>
            <w:top w:val="none" w:sz="0" w:space="0" w:color="auto"/>
            <w:left w:val="none" w:sz="0" w:space="0" w:color="auto"/>
            <w:bottom w:val="none" w:sz="0" w:space="0" w:color="auto"/>
            <w:right w:val="none" w:sz="0" w:space="0" w:color="auto"/>
          </w:divBdr>
        </w:div>
        <w:div w:id="1714693358">
          <w:marLeft w:val="0"/>
          <w:marRight w:val="0"/>
          <w:marTop w:val="0"/>
          <w:marBottom w:val="0"/>
          <w:divBdr>
            <w:top w:val="none" w:sz="0" w:space="0" w:color="auto"/>
            <w:left w:val="none" w:sz="0" w:space="0" w:color="auto"/>
            <w:bottom w:val="none" w:sz="0" w:space="0" w:color="auto"/>
            <w:right w:val="none" w:sz="0" w:space="0" w:color="auto"/>
          </w:divBdr>
        </w:div>
        <w:div w:id="1726484505">
          <w:marLeft w:val="0"/>
          <w:marRight w:val="0"/>
          <w:marTop w:val="0"/>
          <w:marBottom w:val="0"/>
          <w:divBdr>
            <w:top w:val="none" w:sz="0" w:space="0" w:color="auto"/>
            <w:left w:val="none" w:sz="0" w:space="0" w:color="auto"/>
            <w:bottom w:val="none" w:sz="0" w:space="0" w:color="auto"/>
            <w:right w:val="none" w:sz="0" w:space="0" w:color="auto"/>
          </w:divBdr>
        </w:div>
        <w:div w:id="1734815485">
          <w:marLeft w:val="0"/>
          <w:marRight w:val="0"/>
          <w:marTop w:val="0"/>
          <w:marBottom w:val="0"/>
          <w:divBdr>
            <w:top w:val="none" w:sz="0" w:space="0" w:color="auto"/>
            <w:left w:val="none" w:sz="0" w:space="0" w:color="auto"/>
            <w:bottom w:val="none" w:sz="0" w:space="0" w:color="auto"/>
            <w:right w:val="none" w:sz="0" w:space="0" w:color="auto"/>
          </w:divBdr>
        </w:div>
        <w:div w:id="2091732703">
          <w:marLeft w:val="0"/>
          <w:marRight w:val="0"/>
          <w:marTop w:val="0"/>
          <w:marBottom w:val="0"/>
          <w:divBdr>
            <w:top w:val="none" w:sz="0" w:space="0" w:color="auto"/>
            <w:left w:val="none" w:sz="0" w:space="0" w:color="auto"/>
            <w:bottom w:val="none" w:sz="0" w:space="0" w:color="auto"/>
            <w:right w:val="none" w:sz="0" w:space="0" w:color="auto"/>
          </w:divBdr>
        </w:div>
      </w:divsChild>
    </w:div>
    <w:div w:id="712080371">
      <w:bodyDiv w:val="1"/>
      <w:marLeft w:val="0"/>
      <w:marRight w:val="0"/>
      <w:marTop w:val="0"/>
      <w:marBottom w:val="0"/>
      <w:divBdr>
        <w:top w:val="none" w:sz="0" w:space="0" w:color="auto"/>
        <w:left w:val="none" w:sz="0" w:space="0" w:color="auto"/>
        <w:bottom w:val="none" w:sz="0" w:space="0" w:color="auto"/>
        <w:right w:val="none" w:sz="0" w:space="0" w:color="auto"/>
      </w:divBdr>
    </w:div>
    <w:div w:id="715009285">
      <w:bodyDiv w:val="1"/>
      <w:marLeft w:val="0"/>
      <w:marRight w:val="0"/>
      <w:marTop w:val="0"/>
      <w:marBottom w:val="0"/>
      <w:divBdr>
        <w:top w:val="none" w:sz="0" w:space="0" w:color="auto"/>
        <w:left w:val="none" w:sz="0" w:space="0" w:color="auto"/>
        <w:bottom w:val="none" w:sz="0" w:space="0" w:color="auto"/>
        <w:right w:val="none" w:sz="0" w:space="0" w:color="auto"/>
      </w:divBdr>
    </w:div>
    <w:div w:id="728847081">
      <w:bodyDiv w:val="1"/>
      <w:marLeft w:val="0"/>
      <w:marRight w:val="0"/>
      <w:marTop w:val="0"/>
      <w:marBottom w:val="0"/>
      <w:divBdr>
        <w:top w:val="none" w:sz="0" w:space="0" w:color="auto"/>
        <w:left w:val="none" w:sz="0" w:space="0" w:color="auto"/>
        <w:bottom w:val="none" w:sz="0" w:space="0" w:color="auto"/>
        <w:right w:val="none" w:sz="0" w:space="0" w:color="auto"/>
      </w:divBdr>
      <w:divsChild>
        <w:div w:id="1282571807">
          <w:marLeft w:val="0"/>
          <w:marRight w:val="0"/>
          <w:marTop w:val="0"/>
          <w:marBottom w:val="0"/>
          <w:divBdr>
            <w:top w:val="none" w:sz="0" w:space="0" w:color="auto"/>
            <w:left w:val="none" w:sz="0" w:space="0" w:color="auto"/>
            <w:bottom w:val="none" w:sz="0" w:space="0" w:color="auto"/>
            <w:right w:val="none" w:sz="0" w:space="0" w:color="auto"/>
          </w:divBdr>
          <w:divsChild>
            <w:div w:id="1239899041">
              <w:marLeft w:val="0"/>
              <w:marRight w:val="0"/>
              <w:marTop w:val="30"/>
              <w:marBottom w:val="30"/>
              <w:divBdr>
                <w:top w:val="none" w:sz="0" w:space="0" w:color="auto"/>
                <w:left w:val="none" w:sz="0" w:space="0" w:color="auto"/>
                <w:bottom w:val="none" w:sz="0" w:space="0" w:color="auto"/>
                <w:right w:val="none" w:sz="0" w:space="0" w:color="auto"/>
              </w:divBdr>
              <w:divsChild>
                <w:div w:id="82410942">
                  <w:marLeft w:val="0"/>
                  <w:marRight w:val="0"/>
                  <w:marTop w:val="0"/>
                  <w:marBottom w:val="0"/>
                  <w:divBdr>
                    <w:top w:val="none" w:sz="0" w:space="0" w:color="auto"/>
                    <w:left w:val="none" w:sz="0" w:space="0" w:color="auto"/>
                    <w:bottom w:val="none" w:sz="0" w:space="0" w:color="auto"/>
                    <w:right w:val="none" w:sz="0" w:space="0" w:color="auto"/>
                  </w:divBdr>
                  <w:divsChild>
                    <w:div w:id="1222668279">
                      <w:marLeft w:val="0"/>
                      <w:marRight w:val="0"/>
                      <w:marTop w:val="0"/>
                      <w:marBottom w:val="0"/>
                      <w:divBdr>
                        <w:top w:val="none" w:sz="0" w:space="0" w:color="auto"/>
                        <w:left w:val="none" w:sz="0" w:space="0" w:color="auto"/>
                        <w:bottom w:val="none" w:sz="0" w:space="0" w:color="auto"/>
                        <w:right w:val="none" w:sz="0" w:space="0" w:color="auto"/>
                      </w:divBdr>
                    </w:div>
                    <w:div w:id="1839927013">
                      <w:marLeft w:val="0"/>
                      <w:marRight w:val="0"/>
                      <w:marTop w:val="0"/>
                      <w:marBottom w:val="0"/>
                      <w:divBdr>
                        <w:top w:val="none" w:sz="0" w:space="0" w:color="auto"/>
                        <w:left w:val="none" w:sz="0" w:space="0" w:color="auto"/>
                        <w:bottom w:val="none" w:sz="0" w:space="0" w:color="auto"/>
                        <w:right w:val="none" w:sz="0" w:space="0" w:color="auto"/>
                      </w:divBdr>
                    </w:div>
                  </w:divsChild>
                </w:div>
                <w:div w:id="173688042">
                  <w:marLeft w:val="0"/>
                  <w:marRight w:val="0"/>
                  <w:marTop w:val="0"/>
                  <w:marBottom w:val="0"/>
                  <w:divBdr>
                    <w:top w:val="none" w:sz="0" w:space="0" w:color="auto"/>
                    <w:left w:val="none" w:sz="0" w:space="0" w:color="auto"/>
                    <w:bottom w:val="none" w:sz="0" w:space="0" w:color="auto"/>
                    <w:right w:val="none" w:sz="0" w:space="0" w:color="auto"/>
                  </w:divBdr>
                  <w:divsChild>
                    <w:div w:id="321550335">
                      <w:marLeft w:val="0"/>
                      <w:marRight w:val="0"/>
                      <w:marTop w:val="0"/>
                      <w:marBottom w:val="0"/>
                      <w:divBdr>
                        <w:top w:val="none" w:sz="0" w:space="0" w:color="auto"/>
                        <w:left w:val="none" w:sz="0" w:space="0" w:color="auto"/>
                        <w:bottom w:val="none" w:sz="0" w:space="0" w:color="auto"/>
                        <w:right w:val="none" w:sz="0" w:space="0" w:color="auto"/>
                      </w:divBdr>
                    </w:div>
                  </w:divsChild>
                </w:div>
                <w:div w:id="391347841">
                  <w:marLeft w:val="0"/>
                  <w:marRight w:val="0"/>
                  <w:marTop w:val="0"/>
                  <w:marBottom w:val="0"/>
                  <w:divBdr>
                    <w:top w:val="none" w:sz="0" w:space="0" w:color="auto"/>
                    <w:left w:val="none" w:sz="0" w:space="0" w:color="auto"/>
                    <w:bottom w:val="none" w:sz="0" w:space="0" w:color="auto"/>
                    <w:right w:val="none" w:sz="0" w:space="0" w:color="auto"/>
                  </w:divBdr>
                  <w:divsChild>
                    <w:div w:id="502670122">
                      <w:marLeft w:val="0"/>
                      <w:marRight w:val="0"/>
                      <w:marTop w:val="0"/>
                      <w:marBottom w:val="0"/>
                      <w:divBdr>
                        <w:top w:val="none" w:sz="0" w:space="0" w:color="auto"/>
                        <w:left w:val="none" w:sz="0" w:space="0" w:color="auto"/>
                        <w:bottom w:val="none" w:sz="0" w:space="0" w:color="auto"/>
                        <w:right w:val="none" w:sz="0" w:space="0" w:color="auto"/>
                      </w:divBdr>
                    </w:div>
                  </w:divsChild>
                </w:div>
                <w:div w:id="1304654008">
                  <w:marLeft w:val="0"/>
                  <w:marRight w:val="0"/>
                  <w:marTop w:val="0"/>
                  <w:marBottom w:val="0"/>
                  <w:divBdr>
                    <w:top w:val="none" w:sz="0" w:space="0" w:color="auto"/>
                    <w:left w:val="none" w:sz="0" w:space="0" w:color="auto"/>
                    <w:bottom w:val="none" w:sz="0" w:space="0" w:color="auto"/>
                    <w:right w:val="none" w:sz="0" w:space="0" w:color="auto"/>
                  </w:divBdr>
                  <w:divsChild>
                    <w:div w:id="1563834314">
                      <w:marLeft w:val="0"/>
                      <w:marRight w:val="0"/>
                      <w:marTop w:val="0"/>
                      <w:marBottom w:val="0"/>
                      <w:divBdr>
                        <w:top w:val="none" w:sz="0" w:space="0" w:color="auto"/>
                        <w:left w:val="none" w:sz="0" w:space="0" w:color="auto"/>
                        <w:bottom w:val="none" w:sz="0" w:space="0" w:color="auto"/>
                        <w:right w:val="none" w:sz="0" w:space="0" w:color="auto"/>
                      </w:divBdr>
                    </w:div>
                    <w:div w:id="1695577509">
                      <w:marLeft w:val="0"/>
                      <w:marRight w:val="0"/>
                      <w:marTop w:val="0"/>
                      <w:marBottom w:val="0"/>
                      <w:divBdr>
                        <w:top w:val="none" w:sz="0" w:space="0" w:color="auto"/>
                        <w:left w:val="none" w:sz="0" w:space="0" w:color="auto"/>
                        <w:bottom w:val="none" w:sz="0" w:space="0" w:color="auto"/>
                        <w:right w:val="none" w:sz="0" w:space="0" w:color="auto"/>
                      </w:divBdr>
                    </w:div>
                  </w:divsChild>
                </w:div>
                <w:div w:id="1550259959">
                  <w:marLeft w:val="0"/>
                  <w:marRight w:val="0"/>
                  <w:marTop w:val="0"/>
                  <w:marBottom w:val="0"/>
                  <w:divBdr>
                    <w:top w:val="none" w:sz="0" w:space="0" w:color="auto"/>
                    <w:left w:val="none" w:sz="0" w:space="0" w:color="auto"/>
                    <w:bottom w:val="none" w:sz="0" w:space="0" w:color="auto"/>
                    <w:right w:val="none" w:sz="0" w:space="0" w:color="auto"/>
                  </w:divBdr>
                  <w:divsChild>
                    <w:div w:id="129439868">
                      <w:marLeft w:val="0"/>
                      <w:marRight w:val="0"/>
                      <w:marTop w:val="0"/>
                      <w:marBottom w:val="0"/>
                      <w:divBdr>
                        <w:top w:val="none" w:sz="0" w:space="0" w:color="auto"/>
                        <w:left w:val="none" w:sz="0" w:space="0" w:color="auto"/>
                        <w:bottom w:val="none" w:sz="0" w:space="0" w:color="auto"/>
                        <w:right w:val="none" w:sz="0" w:space="0" w:color="auto"/>
                      </w:divBdr>
                    </w:div>
                  </w:divsChild>
                </w:div>
                <w:div w:id="1927959258">
                  <w:marLeft w:val="0"/>
                  <w:marRight w:val="0"/>
                  <w:marTop w:val="0"/>
                  <w:marBottom w:val="0"/>
                  <w:divBdr>
                    <w:top w:val="none" w:sz="0" w:space="0" w:color="auto"/>
                    <w:left w:val="none" w:sz="0" w:space="0" w:color="auto"/>
                    <w:bottom w:val="none" w:sz="0" w:space="0" w:color="auto"/>
                    <w:right w:val="none" w:sz="0" w:space="0" w:color="auto"/>
                  </w:divBdr>
                  <w:divsChild>
                    <w:div w:id="104274628">
                      <w:marLeft w:val="0"/>
                      <w:marRight w:val="0"/>
                      <w:marTop w:val="0"/>
                      <w:marBottom w:val="0"/>
                      <w:divBdr>
                        <w:top w:val="none" w:sz="0" w:space="0" w:color="auto"/>
                        <w:left w:val="none" w:sz="0" w:space="0" w:color="auto"/>
                        <w:bottom w:val="none" w:sz="0" w:space="0" w:color="auto"/>
                        <w:right w:val="none" w:sz="0" w:space="0" w:color="auto"/>
                      </w:divBdr>
                    </w:div>
                    <w:div w:id="1001398418">
                      <w:marLeft w:val="0"/>
                      <w:marRight w:val="0"/>
                      <w:marTop w:val="0"/>
                      <w:marBottom w:val="0"/>
                      <w:divBdr>
                        <w:top w:val="none" w:sz="0" w:space="0" w:color="auto"/>
                        <w:left w:val="none" w:sz="0" w:space="0" w:color="auto"/>
                        <w:bottom w:val="none" w:sz="0" w:space="0" w:color="auto"/>
                        <w:right w:val="none" w:sz="0" w:space="0" w:color="auto"/>
                      </w:divBdr>
                    </w:div>
                  </w:divsChild>
                </w:div>
                <w:div w:id="1945337670">
                  <w:marLeft w:val="0"/>
                  <w:marRight w:val="0"/>
                  <w:marTop w:val="0"/>
                  <w:marBottom w:val="0"/>
                  <w:divBdr>
                    <w:top w:val="none" w:sz="0" w:space="0" w:color="auto"/>
                    <w:left w:val="none" w:sz="0" w:space="0" w:color="auto"/>
                    <w:bottom w:val="none" w:sz="0" w:space="0" w:color="auto"/>
                    <w:right w:val="none" w:sz="0" w:space="0" w:color="auto"/>
                  </w:divBdr>
                  <w:divsChild>
                    <w:div w:id="1645768237">
                      <w:marLeft w:val="0"/>
                      <w:marRight w:val="0"/>
                      <w:marTop w:val="0"/>
                      <w:marBottom w:val="0"/>
                      <w:divBdr>
                        <w:top w:val="none" w:sz="0" w:space="0" w:color="auto"/>
                        <w:left w:val="none" w:sz="0" w:space="0" w:color="auto"/>
                        <w:bottom w:val="none" w:sz="0" w:space="0" w:color="auto"/>
                        <w:right w:val="none" w:sz="0" w:space="0" w:color="auto"/>
                      </w:divBdr>
                    </w:div>
                    <w:div w:id="1708413967">
                      <w:marLeft w:val="0"/>
                      <w:marRight w:val="0"/>
                      <w:marTop w:val="0"/>
                      <w:marBottom w:val="0"/>
                      <w:divBdr>
                        <w:top w:val="none" w:sz="0" w:space="0" w:color="auto"/>
                        <w:left w:val="none" w:sz="0" w:space="0" w:color="auto"/>
                        <w:bottom w:val="none" w:sz="0" w:space="0" w:color="auto"/>
                        <w:right w:val="none" w:sz="0" w:space="0" w:color="auto"/>
                      </w:divBdr>
                    </w:div>
                  </w:divsChild>
                </w:div>
                <w:div w:id="2003659898">
                  <w:marLeft w:val="0"/>
                  <w:marRight w:val="0"/>
                  <w:marTop w:val="0"/>
                  <w:marBottom w:val="0"/>
                  <w:divBdr>
                    <w:top w:val="none" w:sz="0" w:space="0" w:color="auto"/>
                    <w:left w:val="none" w:sz="0" w:space="0" w:color="auto"/>
                    <w:bottom w:val="none" w:sz="0" w:space="0" w:color="auto"/>
                    <w:right w:val="none" w:sz="0" w:space="0" w:color="auto"/>
                  </w:divBdr>
                  <w:divsChild>
                    <w:div w:id="67115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3585847">
          <w:marLeft w:val="0"/>
          <w:marRight w:val="0"/>
          <w:marTop w:val="0"/>
          <w:marBottom w:val="0"/>
          <w:divBdr>
            <w:top w:val="none" w:sz="0" w:space="0" w:color="auto"/>
            <w:left w:val="none" w:sz="0" w:space="0" w:color="auto"/>
            <w:bottom w:val="none" w:sz="0" w:space="0" w:color="auto"/>
            <w:right w:val="none" w:sz="0" w:space="0" w:color="auto"/>
          </w:divBdr>
          <w:divsChild>
            <w:div w:id="1976445196">
              <w:marLeft w:val="0"/>
              <w:marRight w:val="0"/>
              <w:marTop w:val="30"/>
              <w:marBottom w:val="30"/>
              <w:divBdr>
                <w:top w:val="none" w:sz="0" w:space="0" w:color="auto"/>
                <w:left w:val="none" w:sz="0" w:space="0" w:color="auto"/>
                <w:bottom w:val="none" w:sz="0" w:space="0" w:color="auto"/>
                <w:right w:val="none" w:sz="0" w:space="0" w:color="auto"/>
              </w:divBdr>
              <w:divsChild>
                <w:div w:id="17121778">
                  <w:marLeft w:val="0"/>
                  <w:marRight w:val="0"/>
                  <w:marTop w:val="0"/>
                  <w:marBottom w:val="0"/>
                  <w:divBdr>
                    <w:top w:val="none" w:sz="0" w:space="0" w:color="auto"/>
                    <w:left w:val="none" w:sz="0" w:space="0" w:color="auto"/>
                    <w:bottom w:val="none" w:sz="0" w:space="0" w:color="auto"/>
                    <w:right w:val="none" w:sz="0" w:space="0" w:color="auto"/>
                  </w:divBdr>
                  <w:divsChild>
                    <w:div w:id="587471830">
                      <w:marLeft w:val="0"/>
                      <w:marRight w:val="0"/>
                      <w:marTop w:val="0"/>
                      <w:marBottom w:val="0"/>
                      <w:divBdr>
                        <w:top w:val="none" w:sz="0" w:space="0" w:color="auto"/>
                        <w:left w:val="none" w:sz="0" w:space="0" w:color="auto"/>
                        <w:bottom w:val="none" w:sz="0" w:space="0" w:color="auto"/>
                        <w:right w:val="none" w:sz="0" w:space="0" w:color="auto"/>
                      </w:divBdr>
                    </w:div>
                  </w:divsChild>
                </w:div>
                <w:div w:id="168524900">
                  <w:marLeft w:val="0"/>
                  <w:marRight w:val="0"/>
                  <w:marTop w:val="0"/>
                  <w:marBottom w:val="0"/>
                  <w:divBdr>
                    <w:top w:val="none" w:sz="0" w:space="0" w:color="auto"/>
                    <w:left w:val="none" w:sz="0" w:space="0" w:color="auto"/>
                    <w:bottom w:val="none" w:sz="0" w:space="0" w:color="auto"/>
                    <w:right w:val="none" w:sz="0" w:space="0" w:color="auto"/>
                  </w:divBdr>
                  <w:divsChild>
                    <w:div w:id="1641376569">
                      <w:marLeft w:val="0"/>
                      <w:marRight w:val="0"/>
                      <w:marTop w:val="0"/>
                      <w:marBottom w:val="0"/>
                      <w:divBdr>
                        <w:top w:val="none" w:sz="0" w:space="0" w:color="auto"/>
                        <w:left w:val="none" w:sz="0" w:space="0" w:color="auto"/>
                        <w:bottom w:val="none" w:sz="0" w:space="0" w:color="auto"/>
                        <w:right w:val="none" w:sz="0" w:space="0" w:color="auto"/>
                      </w:divBdr>
                    </w:div>
                  </w:divsChild>
                </w:div>
                <w:div w:id="880900981">
                  <w:marLeft w:val="0"/>
                  <w:marRight w:val="0"/>
                  <w:marTop w:val="0"/>
                  <w:marBottom w:val="0"/>
                  <w:divBdr>
                    <w:top w:val="none" w:sz="0" w:space="0" w:color="auto"/>
                    <w:left w:val="none" w:sz="0" w:space="0" w:color="auto"/>
                    <w:bottom w:val="none" w:sz="0" w:space="0" w:color="auto"/>
                    <w:right w:val="none" w:sz="0" w:space="0" w:color="auto"/>
                  </w:divBdr>
                  <w:divsChild>
                    <w:div w:id="1125394466">
                      <w:marLeft w:val="0"/>
                      <w:marRight w:val="0"/>
                      <w:marTop w:val="0"/>
                      <w:marBottom w:val="0"/>
                      <w:divBdr>
                        <w:top w:val="none" w:sz="0" w:space="0" w:color="auto"/>
                        <w:left w:val="none" w:sz="0" w:space="0" w:color="auto"/>
                        <w:bottom w:val="none" w:sz="0" w:space="0" w:color="auto"/>
                        <w:right w:val="none" w:sz="0" w:space="0" w:color="auto"/>
                      </w:divBdr>
                    </w:div>
                  </w:divsChild>
                </w:div>
                <w:div w:id="964893519">
                  <w:marLeft w:val="0"/>
                  <w:marRight w:val="0"/>
                  <w:marTop w:val="0"/>
                  <w:marBottom w:val="0"/>
                  <w:divBdr>
                    <w:top w:val="none" w:sz="0" w:space="0" w:color="auto"/>
                    <w:left w:val="none" w:sz="0" w:space="0" w:color="auto"/>
                    <w:bottom w:val="none" w:sz="0" w:space="0" w:color="auto"/>
                    <w:right w:val="none" w:sz="0" w:space="0" w:color="auto"/>
                  </w:divBdr>
                  <w:divsChild>
                    <w:div w:id="122771427">
                      <w:marLeft w:val="0"/>
                      <w:marRight w:val="0"/>
                      <w:marTop w:val="0"/>
                      <w:marBottom w:val="0"/>
                      <w:divBdr>
                        <w:top w:val="none" w:sz="0" w:space="0" w:color="auto"/>
                        <w:left w:val="none" w:sz="0" w:space="0" w:color="auto"/>
                        <w:bottom w:val="none" w:sz="0" w:space="0" w:color="auto"/>
                        <w:right w:val="none" w:sz="0" w:space="0" w:color="auto"/>
                      </w:divBdr>
                    </w:div>
                  </w:divsChild>
                </w:div>
                <w:div w:id="1090781772">
                  <w:marLeft w:val="0"/>
                  <w:marRight w:val="0"/>
                  <w:marTop w:val="0"/>
                  <w:marBottom w:val="0"/>
                  <w:divBdr>
                    <w:top w:val="none" w:sz="0" w:space="0" w:color="auto"/>
                    <w:left w:val="none" w:sz="0" w:space="0" w:color="auto"/>
                    <w:bottom w:val="none" w:sz="0" w:space="0" w:color="auto"/>
                    <w:right w:val="none" w:sz="0" w:space="0" w:color="auto"/>
                  </w:divBdr>
                  <w:divsChild>
                    <w:div w:id="1749571772">
                      <w:marLeft w:val="0"/>
                      <w:marRight w:val="0"/>
                      <w:marTop w:val="0"/>
                      <w:marBottom w:val="0"/>
                      <w:divBdr>
                        <w:top w:val="none" w:sz="0" w:space="0" w:color="auto"/>
                        <w:left w:val="none" w:sz="0" w:space="0" w:color="auto"/>
                        <w:bottom w:val="none" w:sz="0" w:space="0" w:color="auto"/>
                        <w:right w:val="none" w:sz="0" w:space="0" w:color="auto"/>
                      </w:divBdr>
                    </w:div>
                  </w:divsChild>
                </w:div>
                <w:div w:id="1099179424">
                  <w:marLeft w:val="0"/>
                  <w:marRight w:val="0"/>
                  <w:marTop w:val="0"/>
                  <w:marBottom w:val="0"/>
                  <w:divBdr>
                    <w:top w:val="none" w:sz="0" w:space="0" w:color="auto"/>
                    <w:left w:val="none" w:sz="0" w:space="0" w:color="auto"/>
                    <w:bottom w:val="none" w:sz="0" w:space="0" w:color="auto"/>
                    <w:right w:val="none" w:sz="0" w:space="0" w:color="auto"/>
                  </w:divBdr>
                  <w:divsChild>
                    <w:div w:id="656232021">
                      <w:marLeft w:val="0"/>
                      <w:marRight w:val="0"/>
                      <w:marTop w:val="0"/>
                      <w:marBottom w:val="0"/>
                      <w:divBdr>
                        <w:top w:val="none" w:sz="0" w:space="0" w:color="auto"/>
                        <w:left w:val="none" w:sz="0" w:space="0" w:color="auto"/>
                        <w:bottom w:val="none" w:sz="0" w:space="0" w:color="auto"/>
                        <w:right w:val="none" w:sz="0" w:space="0" w:color="auto"/>
                      </w:divBdr>
                    </w:div>
                  </w:divsChild>
                </w:div>
                <w:div w:id="1535920998">
                  <w:marLeft w:val="0"/>
                  <w:marRight w:val="0"/>
                  <w:marTop w:val="0"/>
                  <w:marBottom w:val="0"/>
                  <w:divBdr>
                    <w:top w:val="none" w:sz="0" w:space="0" w:color="auto"/>
                    <w:left w:val="none" w:sz="0" w:space="0" w:color="auto"/>
                    <w:bottom w:val="none" w:sz="0" w:space="0" w:color="auto"/>
                    <w:right w:val="none" w:sz="0" w:space="0" w:color="auto"/>
                  </w:divBdr>
                  <w:divsChild>
                    <w:div w:id="1130704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332630">
          <w:marLeft w:val="0"/>
          <w:marRight w:val="0"/>
          <w:marTop w:val="0"/>
          <w:marBottom w:val="0"/>
          <w:divBdr>
            <w:top w:val="none" w:sz="0" w:space="0" w:color="auto"/>
            <w:left w:val="none" w:sz="0" w:space="0" w:color="auto"/>
            <w:bottom w:val="none" w:sz="0" w:space="0" w:color="auto"/>
            <w:right w:val="none" w:sz="0" w:space="0" w:color="auto"/>
          </w:divBdr>
        </w:div>
      </w:divsChild>
    </w:div>
    <w:div w:id="746267273">
      <w:bodyDiv w:val="1"/>
      <w:marLeft w:val="0"/>
      <w:marRight w:val="0"/>
      <w:marTop w:val="0"/>
      <w:marBottom w:val="0"/>
      <w:divBdr>
        <w:top w:val="none" w:sz="0" w:space="0" w:color="auto"/>
        <w:left w:val="none" w:sz="0" w:space="0" w:color="auto"/>
        <w:bottom w:val="none" w:sz="0" w:space="0" w:color="auto"/>
        <w:right w:val="none" w:sz="0" w:space="0" w:color="auto"/>
      </w:divBdr>
      <w:divsChild>
        <w:div w:id="96562229">
          <w:marLeft w:val="0"/>
          <w:marRight w:val="0"/>
          <w:marTop w:val="0"/>
          <w:marBottom w:val="0"/>
          <w:divBdr>
            <w:top w:val="none" w:sz="0" w:space="0" w:color="auto"/>
            <w:left w:val="none" w:sz="0" w:space="0" w:color="auto"/>
            <w:bottom w:val="none" w:sz="0" w:space="0" w:color="auto"/>
            <w:right w:val="none" w:sz="0" w:space="0" w:color="auto"/>
          </w:divBdr>
        </w:div>
        <w:div w:id="1230118238">
          <w:marLeft w:val="0"/>
          <w:marRight w:val="0"/>
          <w:marTop w:val="0"/>
          <w:marBottom w:val="0"/>
          <w:divBdr>
            <w:top w:val="none" w:sz="0" w:space="0" w:color="auto"/>
            <w:left w:val="none" w:sz="0" w:space="0" w:color="auto"/>
            <w:bottom w:val="none" w:sz="0" w:space="0" w:color="auto"/>
            <w:right w:val="none" w:sz="0" w:space="0" w:color="auto"/>
          </w:divBdr>
        </w:div>
        <w:div w:id="1347831552">
          <w:marLeft w:val="0"/>
          <w:marRight w:val="0"/>
          <w:marTop w:val="0"/>
          <w:marBottom w:val="0"/>
          <w:divBdr>
            <w:top w:val="none" w:sz="0" w:space="0" w:color="auto"/>
            <w:left w:val="none" w:sz="0" w:space="0" w:color="auto"/>
            <w:bottom w:val="none" w:sz="0" w:space="0" w:color="auto"/>
            <w:right w:val="none" w:sz="0" w:space="0" w:color="auto"/>
          </w:divBdr>
        </w:div>
        <w:div w:id="1519737120">
          <w:marLeft w:val="0"/>
          <w:marRight w:val="0"/>
          <w:marTop w:val="0"/>
          <w:marBottom w:val="0"/>
          <w:divBdr>
            <w:top w:val="none" w:sz="0" w:space="0" w:color="auto"/>
            <w:left w:val="none" w:sz="0" w:space="0" w:color="auto"/>
            <w:bottom w:val="none" w:sz="0" w:space="0" w:color="auto"/>
            <w:right w:val="none" w:sz="0" w:space="0" w:color="auto"/>
          </w:divBdr>
        </w:div>
        <w:div w:id="1967740309">
          <w:marLeft w:val="0"/>
          <w:marRight w:val="0"/>
          <w:marTop w:val="0"/>
          <w:marBottom w:val="0"/>
          <w:divBdr>
            <w:top w:val="none" w:sz="0" w:space="0" w:color="auto"/>
            <w:left w:val="none" w:sz="0" w:space="0" w:color="auto"/>
            <w:bottom w:val="none" w:sz="0" w:space="0" w:color="auto"/>
            <w:right w:val="none" w:sz="0" w:space="0" w:color="auto"/>
          </w:divBdr>
        </w:div>
      </w:divsChild>
    </w:div>
    <w:div w:id="775178197">
      <w:bodyDiv w:val="1"/>
      <w:marLeft w:val="0"/>
      <w:marRight w:val="0"/>
      <w:marTop w:val="0"/>
      <w:marBottom w:val="0"/>
      <w:divBdr>
        <w:top w:val="none" w:sz="0" w:space="0" w:color="auto"/>
        <w:left w:val="none" w:sz="0" w:space="0" w:color="auto"/>
        <w:bottom w:val="none" w:sz="0" w:space="0" w:color="auto"/>
        <w:right w:val="none" w:sz="0" w:space="0" w:color="auto"/>
      </w:divBdr>
    </w:div>
    <w:div w:id="831456955">
      <w:bodyDiv w:val="1"/>
      <w:marLeft w:val="0"/>
      <w:marRight w:val="0"/>
      <w:marTop w:val="0"/>
      <w:marBottom w:val="0"/>
      <w:divBdr>
        <w:top w:val="none" w:sz="0" w:space="0" w:color="auto"/>
        <w:left w:val="none" w:sz="0" w:space="0" w:color="auto"/>
        <w:bottom w:val="none" w:sz="0" w:space="0" w:color="auto"/>
        <w:right w:val="none" w:sz="0" w:space="0" w:color="auto"/>
      </w:divBdr>
      <w:divsChild>
        <w:div w:id="692413448">
          <w:marLeft w:val="0"/>
          <w:marRight w:val="0"/>
          <w:marTop w:val="0"/>
          <w:marBottom w:val="0"/>
          <w:divBdr>
            <w:top w:val="none" w:sz="0" w:space="0" w:color="auto"/>
            <w:left w:val="none" w:sz="0" w:space="0" w:color="auto"/>
            <w:bottom w:val="none" w:sz="0" w:space="0" w:color="auto"/>
            <w:right w:val="none" w:sz="0" w:space="0" w:color="auto"/>
          </w:divBdr>
        </w:div>
        <w:div w:id="766274040">
          <w:marLeft w:val="0"/>
          <w:marRight w:val="0"/>
          <w:marTop w:val="0"/>
          <w:marBottom w:val="0"/>
          <w:divBdr>
            <w:top w:val="none" w:sz="0" w:space="0" w:color="auto"/>
            <w:left w:val="none" w:sz="0" w:space="0" w:color="auto"/>
            <w:bottom w:val="none" w:sz="0" w:space="0" w:color="auto"/>
            <w:right w:val="none" w:sz="0" w:space="0" w:color="auto"/>
          </w:divBdr>
        </w:div>
        <w:div w:id="1079982966">
          <w:marLeft w:val="0"/>
          <w:marRight w:val="0"/>
          <w:marTop w:val="0"/>
          <w:marBottom w:val="0"/>
          <w:divBdr>
            <w:top w:val="none" w:sz="0" w:space="0" w:color="auto"/>
            <w:left w:val="none" w:sz="0" w:space="0" w:color="auto"/>
            <w:bottom w:val="none" w:sz="0" w:space="0" w:color="auto"/>
            <w:right w:val="none" w:sz="0" w:space="0" w:color="auto"/>
          </w:divBdr>
        </w:div>
        <w:div w:id="1529685966">
          <w:marLeft w:val="0"/>
          <w:marRight w:val="0"/>
          <w:marTop w:val="0"/>
          <w:marBottom w:val="0"/>
          <w:divBdr>
            <w:top w:val="none" w:sz="0" w:space="0" w:color="auto"/>
            <w:left w:val="none" w:sz="0" w:space="0" w:color="auto"/>
            <w:bottom w:val="none" w:sz="0" w:space="0" w:color="auto"/>
            <w:right w:val="none" w:sz="0" w:space="0" w:color="auto"/>
          </w:divBdr>
        </w:div>
      </w:divsChild>
    </w:div>
    <w:div w:id="836043724">
      <w:bodyDiv w:val="1"/>
      <w:marLeft w:val="0"/>
      <w:marRight w:val="0"/>
      <w:marTop w:val="0"/>
      <w:marBottom w:val="0"/>
      <w:divBdr>
        <w:top w:val="none" w:sz="0" w:space="0" w:color="auto"/>
        <w:left w:val="none" w:sz="0" w:space="0" w:color="auto"/>
        <w:bottom w:val="none" w:sz="0" w:space="0" w:color="auto"/>
        <w:right w:val="none" w:sz="0" w:space="0" w:color="auto"/>
      </w:divBdr>
    </w:div>
    <w:div w:id="851533741">
      <w:bodyDiv w:val="1"/>
      <w:marLeft w:val="0"/>
      <w:marRight w:val="0"/>
      <w:marTop w:val="0"/>
      <w:marBottom w:val="0"/>
      <w:divBdr>
        <w:top w:val="none" w:sz="0" w:space="0" w:color="auto"/>
        <w:left w:val="none" w:sz="0" w:space="0" w:color="auto"/>
        <w:bottom w:val="none" w:sz="0" w:space="0" w:color="auto"/>
        <w:right w:val="none" w:sz="0" w:space="0" w:color="auto"/>
      </w:divBdr>
      <w:divsChild>
        <w:div w:id="131602466">
          <w:marLeft w:val="0"/>
          <w:marRight w:val="0"/>
          <w:marTop w:val="0"/>
          <w:marBottom w:val="0"/>
          <w:divBdr>
            <w:top w:val="none" w:sz="0" w:space="0" w:color="auto"/>
            <w:left w:val="none" w:sz="0" w:space="0" w:color="auto"/>
            <w:bottom w:val="none" w:sz="0" w:space="0" w:color="auto"/>
            <w:right w:val="none" w:sz="0" w:space="0" w:color="auto"/>
          </w:divBdr>
        </w:div>
        <w:div w:id="983200299">
          <w:marLeft w:val="0"/>
          <w:marRight w:val="0"/>
          <w:marTop w:val="0"/>
          <w:marBottom w:val="0"/>
          <w:divBdr>
            <w:top w:val="none" w:sz="0" w:space="0" w:color="auto"/>
            <w:left w:val="none" w:sz="0" w:space="0" w:color="auto"/>
            <w:bottom w:val="none" w:sz="0" w:space="0" w:color="auto"/>
            <w:right w:val="none" w:sz="0" w:space="0" w:color="auto"/>
          </w:divBdr>
        </w:div>
        <w:div w:id="1403260316">
          <w:marLeft w:val="0"/>
          <w:marRight w:val="0"/>
          <w:marTop w:val="0"/>
          <w:marBottom w:val="0"/>
          <w:divBdr>
            <w:top w:val="none" w:sz="0" w:space="0" w:color="auto"/>
            <w:left w:val="none" w:sz="0" w:space="0" w:color="auto"/>
            <w:bottom w:val="none" w:sz="0" w:space="0" w:color="auto"/>
            <w:right w:val="none" w:sz="0" w:space="0" w:color="auto"/>
          </w:divBdr>
        </w:div>
      </w:divsChild>
    </w:div>
    <w:div w:id="884681031">
      <w:bodyDiv w:val="1"/>
      <w:marLeft w:val="0"/>
      <w:marRight w:val="0"/>
      <w:marTop w:val="0"/>
      <w:marBottom w:val="0"/>
      <w:divBdr>
        <w:top w:val="none" w:sz="0" w:space="0" w:color="auto"/>
        <w:left w:val="none" w:sz="0" w:space="0" w:color="auto"/>
        <w:bottom w:val="none" w:sz="0" w:space="0" w:color="auto"/>
        <w:right w:val="none" w:sz="0" w:space="0" w:color="auto"/>
      </w:divBdr>
      <w:divsChild>
        <w:div w:id="72095607">
          <w:marLeft w:val="0"/>
          <w:marRight w:val="0"/>
          <w:marTop w:val="0"/>
          <w:marBottom w:val="0"/>
          <w:divBdr>
            <w:top w:val="none" w:sz="0" w:space="0" w:color="auto"/>
            <w:left w:val="none" w:sz="0" w:space="0" w:color="auto"/>
            <w:bottom w:val="none" w:sz="0" w:space="0" w:color="auto"/>
            <w:right w:val="none" w:sz="0" w:space="0" w:color="auto"/>
          </w:divBdr>
          <w:divsChild>
            <w:div w:id="1375348842">
              <w:marLeft w:val="0"/>
              <w:marRight w:val="0"/>
              <w:marTop w:val="0"/>
              <w:marBottom w:val="0"/>
              <w:divBdr>
                <w:top w:val="none" w:sz="0" w:space="0" w:color="auto"/>
                <w:left w:val="none" w:sz="0" w:space="0" w:color="auto"/>
                <w:bottom w:val="none" w:sz="0" w:space="0" w:color="auto"/>
                <w:right w:val="none" w:sz="0" w:space="0" w:color="auto"/>
              </w:divBdr>
            </w:div>
          </w:divsChild>
        </w:div>
        <w:div w:id="506598127">
          <w:marLeft w:val="0"/>
          <w:marRight w:val="0"/>
          <w:marTop w:val="0"/>
          <w:marBottom w:val="0"/>
          <w:divBdr>
            <w:top w:val="none" w:sz="0" w:space="0" w:color="auto"/>
            <w:left w:val="none" w:sz="0" w:space="0" w:color="auto"/>
            <w:bottom w:val="none" w:sz="0" w:space="0" w:color="auto"/>
            <w:right w:val="none" w:sz="0" w:space="0" w:color="auto"/>
          </w:divBdr>
          <w:divsChild>
            <w:div w:id="2038651664">
              <w:marLeft w:val="0"/>
              <w:marRight w:val="0"/>
              <w:marTop w:val="0"/>
              <w:marBottom w:val="0"/>
              <w:divBdr>
                <w:top w:val="none" w:sz="0" w:space="0" w:color="auto"/>
                <w:left w:val="none" w:sz="0" w:space="0" w:color="auto"/>
                <w:bottom w:val="none" w:sz="0" w:space="0" w:color="auto"/>
                <w:right w:val="none" w:sz="0" w:space="0" w:color="auto"/>
              </w:divBdr>
            </w:div>
          </w:divsChild>
        </w:div>
        <w:div w:id="735783712">
          <w:marLeft w:val="0"/>
          <w:marRight w:val="0"/>
          <w:marTop w:val="0"/>
          <w:marBottom w:val="0"/>
          <w:divBdr>
            <w:top w:val="none" w:sz="0" w:space="0" w:color="auto"/>
            <w:left w:val="none" w:sz="0" w:space="0" w:color="auto"/>
            <w:bottom w:val="none" w:sz="0" w:space="0" w:color="auto"/>
            <w:right w:val="none" w:sz="0" w:space="0" w:color="auto"/>
          </w:divBdr>
          <w:divsChild>
            <w:div w:id="1060784494">
              <w:marLeft w:val="0"/>
              <w:marRight w:val="0"/>
              <w:marTop w:val="0"/>
              <w:marBottom w:val="0"/>
              <w:divBdr>
                <w:top w:val="none" w:sz="0" w:space="0" w:color="auto"/>
                <w:left w:val="none" w:sz="0" w:space="0" w:color="auto"/>
                <w:bottom w:val="none" w:sz="0" w:space="0" w:color="auto"/>
                <w:right w:val="none" w:sz="0" w:space="0" w:color="auto"/>
              </w:divBdr>
            </w:div>
          </w:divsChild>
        </w:div>
        <w:div w:id="1536966807">
          <w:marLeft w:val="0"/>
          <w:marRight w:val="0"/>
          <w:marTop w:val="0"/>
          <w:marBottom w:val="0"/>
          <w:divBdr>
            <w:top w:val="none" w:sz="0" w:space="0" w:color="auto"/>
            <w:left w:val="none" w:sz="0" w:space="0" w:color="auto"/>
            <w:bottom w:val="none" w:sz="0" w:space="0" w:color="auto"/>
            <w:right w:val="none" w:sz="0" w:space="0" w:color="auto"/>
          </w:divBdr>
          <w:divsChild>
            <w:div w:id="44791388">
              <w:marLeft w:val="0"/>
              <w:marRight w:val="0"/>
              <w:marTop w:val="0"/>
              <w:marBottom w:val="0"/>
              <w:divBdr>
                <w:top w:val="none" w:sz="0" w:space="0" w:color="auto"/>
                <w:left w:val="none" w:sz="0" w:space="0" w:color="auto"/>
                <w:bottom w:val="none" w:sz="0" w:space="0" w:color="auto"/>
                <w:right w:val="none" w:sz="0" w:space="0" w:color="auto"/>
              </w:divBdr>
            </w:div>
            <w:div w:id="1572500391">
              <w:marLeft w:val="0"/>
              <w:marRight w:val="0"/>
              <w:marTop w:val="0"/>
              <w:marBottom w:val="0"/>
              <w:divBdr>
                <w:top w:val="none" w:sz="0" w:space="0" w:color="auto"/>
                <w:left w:val="none" w:sz="0" w:space="0" w:color="auto"/>
                <w:bottom w:val="none" w:sz="0" w:space="0" w:color="auto"/>
                <w:right w:val="none" w:sz="0" w:space="0" w:color="auto"/>
              </w:divBdr>
            </w:div>
            <w:div w:id="1773740958">
              <w:marLeft w:val="0"/>
              <w:marRight w:val="0"/>
              <w:marTop w:val="0"/>
              <w:marBottom w:val="0"/>
              <w:divBdr>
                <w:top w:val="none" w:sz="0" w:space="0" w:color="auto"/>
                <w:left w:val="none" w:sz="0" w:space="0" w:color="auto"/>
                <w:bottom w:val="none" w:sz="0" w:space="0" w:color="auto"/>
                <w:right w:val="none" w:sz="0" w:space="0" w:color="auto"/>
              </w:divBdr>
            </w:div>
            <w:div w:id="1876962981">
              <w:marLeft w:val="0"/>
              <w:marRight w:val="0"/>
              <w:marTop w:val="0"/>
              <w:marBottom w:val="0"/>
              <w:divBdr>
                <w:top w:val="none" w:sz="0" w:space="0" w:color="auto"/>
                <w:left w:val="none" w:sz="0" w:space="0" w:color="auto"/>
                <w:bottom w:val="none" w:sz="0" w:space="0" w:color="auto"/>
                <w:right w:val="none" w:sz="0" w:space="0" w:color="auto"/>
              </w:divBdr>
            </w:div>
            <w:div w:id="1897859409">
              <w:marLeft w:val="0"/>
              <w:marRight w:val="0"/>
              <w:marTop w:val="0"/>
              <w:marBottom w:val="0"/>
              <w:divBdr>
                <w:top w:val="none" w:sz="0" w:space="0" w:color="auto"/>
                <w:left w:val="none" w:sz="0" w:space="0" w:color="auto"/>
                <w:bottom w:val="none" w:sz="0" w:space="0" w:color="auto"/>
                <w:right w:val="none" w:sz="0" w:space="0" w:color="auto"/>
              </w:divBdr>
            </w:div>
          </w:divsChild>
        </w:div>
        <w:div w:id="1598096338">
          <w:marLeft w:val="0"/>
          <w:marRight w:val="0"/>
          <w:marTop w:val="0"/>
          <w:marBottom w:val="0"/>
          <w:divBdr>
            <w:top w:val="none" w:sz="0" w:space="0" w:color="auto"/>
            <w:left w:val="none" w:sz="0" w:space="0" w:color="auto"/>
            <w:bottom w:val="none" w:sz="0" w:space="0" w:color="auto"/>
            <w:right w:val="none" w:sz="0" w:space="0" w:color="auto"/>
          </w:divBdr>
          <w:divsChild>
            <w:div w:id="20130001">
              <w:marLeft w:val="0"/>
              <w:marRight w:val="0"/>
              <w:marTop w:val="0"/>
              <w:marBottom w:val="0"/>
              <w:divBdr>
                <w:top w:val="none" w:sz="0" w:space="0" w:color="auto"/>
                <w:left w:val="none" w:sz="0" w:space="0" w:color="auto"/>
                <w:bottom w:val="none" w:sz="0" w:space="0" w:color="auto"/>
                <w:right w:val="none" w:sz="0" w:space="0" w:color="auto"/>
              </w:divBdr>
            </w:div>
            <w:div w:id="61342314">
              <w:marLeft w:val="0"/>
              <w:marRight w:val="0"/>
              <w:marTop w:val="0"/>
              <w:marBottom w:val="0"/>
              <w:divBdr>
                <w:top w:val="none" w:sz="0" w:space="0" w:color="auto"/>
                <w:left w:val="none" w:sz="0" w:space="0" w:color="auto"/>
                <w:bottom w:val="none" w:sz="0" w:space="0" w:color="auto"/>
                <w:right w:val="none" w:sz="0" w:space="0" w:color="auto"/>
              </w:divBdr>
            </w:div>
            <w:div w:id="550728188">
              <w:marLeft w:val="0"/>
              <w:marRight w:val="0"/>
              <w:marTop w:val="0"/>
              <w:marBottom w:val="0"/>
              <w:divBdr>
                <w:top w:val="none" w:sz="0" w:space="0" w:color="auto"/>
                <w:left w:val="none" w:sz="0" w:space="0" w:color="auto"/>
                <w:bottom w:val="none" w:sz="0" w:space="0" w:color="auto"/>
                <w:right w:val="none" w:sz="0" w:space="0" w:color="auto"/>
              </w:divBdr>
            </w:div>
            <w:div w:id="1687251618">
              <w:marLeft w:val="0"/>
              <w:marRight w:val="0"/>
              <w:marTop w:val="0"/>
              <w:marBottom w:val="0"/>
              <w:divBdr>
                <w:top w:val="none" w:sz="0" w:space="0" w:color="auto"/>
                <w:left w:val="none" w:sz="0" w:space="0" w:color="auto"/>
                <w:bottom w:val="none" w:sz="0" w:space="0" w:color="auto"/>
                <w:right w:val="none" w:sz="0" w:space="0" w:color="auto"/>
              </w:divBdr>
            </w:div>
          </w:divsChild>
        </w:div>
        <w:div w:id="1615553849">
          <w:marLeft w:val="0"/>
          <w:marRight w:val="0"/>
          <w:marTop w:val="0"/>
          <w:marBottom w:val="0"/>
          <w:divBdr>
            <w:top w:val="none" w:sz="0" w:space="0" w:color="auto"/>
            <w:left w:val="none" w:sz="0" w:space="0" w:color="auto"/>
            <w:bottom w:val="none" w:sz="0" w:space="0" w:color="auto"/>
            <w:right w:val="none" w:sz="0" w:space="0" w:color="auto"/>
          </w:divBdr>
          <w:divsChild>
            <w:div w:id="1442913885">
              <w:marLeft w:val="0"/>
              <w:marRight w:val="0"/>
              <w:marTop w:val="0"/>
              <w:marBottom w:val="0"/>
              <w:divBdr>
                <w:top w:val="none" w:sz="0" w:space="0" w:color="auto"/>
                <w:left w:val="none" w:sz="0" w:space="0" w:color="auto"/>
                <w:bottom w:val="none" w:sz="0" w:space="0" w:color="auto"/>
                <w:right w:val="none" w:sz="0" w:space="0" w:color="auto"/>
              </w:divBdr>
            </w:div>
          </w:divsChild>
        </w:div>
        <w:div w:id="1635678004">
          <w:marLeft w:val="0"/>
          <w:marRight w:val="0"/>
          <w:marTop w:val="0"/>
          <w:marBottom w:val="0"/>
          <w:divBdr>
            <w:top w:val="none" w:sz="0" w:space="0" w:color="auto"/>
            <w:left w:val="none" w:sz="0" w:space="0" w:color="auto"/>
            <w:bottom w:val="none" w:sz="0" w:space="0" w:color="auto"/>
            <w:right w:val="none" w:sz="0" w:space="0" w:color="auto"/>
          </w:divBdr>
          <w:divsChild>
            <w:div w:id="183860115">
              <w:marLeft w:val="0"/>
              <w:marRight w:val="0"/>
              <w:marTop w:val="0"/>
              <w:marBottom w:val="0"/>
              <w:divBdr>
                <w:top w:val="none" w:sz="0" w:space="0" w:color="auto"/>
                <w:left w:val="none" w:sz="0" w:space="0" w:color="auto"/>
                <w:bottom w:val="none" w:sz="0" w:space="0" w:color="auto"/>
                <w:right w:val="none" w:sz="0" w:space="0" w:color="auto"/>
              </w:divBdr>
            </w:div>
            <w:div w:id="830868930">
              <w:marLeft w:val="0"/>
              <w:marRight w:val="0"/>
              <w:marTop w:val="0"/>
              <w:marBottom w:val="0"/>
              <w:divBdr>
                <w:top w:val="none" w:sz="0" w:space="0" w:color="auto"/>
                <w:left w:val="none" w:sz="0" w:space="0" w:color="auto"/>
                <w:bottom w:val="none" w:sz="0" w:space="0" w:color="auto"/>
                <w:right w:val="none" w:sz="0" w:space="0" w:color="auto"/>
              </w:divBdr>
            </w:div>
            <w:div w:id="1517307736">
              <w:marLeft w:val="0"/>
              <w:marRight w:val="0"/>
              <w:marTop w:val="0"/>
              <w:marBottom w:val="0"/>
              <w:divBdr>
                <w:top w:val="none" w:sz="0" w:space="0" w:color="auto"/>
                <w:left w:val="none" w:sz="0" w:space="0" w:color="auto"/>
                <w:bottom w:val="none" w:sz="0" w:space="0" w:color="auto"/>
                <w:right w:val="none" w:sz="0" w:space="0" w:color="auto"/>
              </w:divBdr>
            </w:div>
          </w:divsChild>
        </w:div>
        <w:div w:id="1943298838">
          <w:marLeft w:val="0"/>
          <w:marRight w:val="0"/>
          <w:marTop w:val="0"/>
          <w:marBottom w:val="0"/>
          <w:divBdr>
            <w:top w:val="none" w:sz="0" w:space="0" w:color="auto"/>
            <w:left w:val="none" w:sz="0" w:space="0" w:color="auto"/>
            <w:bottom w:val="none" w:sz="0" w:space="0" w:color="auto"/>
            <w:right w:val="none" w:sz="0" w:space="0" w:color="auto"/>
          </w:divBdr>
          <w:divsChild>
            <w:div w:id="540482438">
              <w:marLeft w:val="0"/>
              <w:marRight w:val="0"/>
              <w:marTop w:val="0"/>
              <w:marBottom w:val="0"/>
              <w:divBdr>
                <w:top w:val="none" w:sz="0" w:space="0" w:color="auto"/>
                <w:left w:val="none" w:sz="0" w:space="0" w:color="auto"/>
                <w:bottom w:val="none" w:sz="0" w:space="0" w:color="auto"/>
                <w:right w:val="none" w:sz="0" w:space="0" w:color="auto"/>
              </w:divBdr>
            </w:div>
          </w:divsChild>
        </w:div>
        <w:div w:id="2022780694">
          <w:marLeft w:val="0"/>
          <w:marRight w:val="0"/>
          <w:marTop w:val="0"/>
          <w:marBottom w:val="0"/>
          <w:divBdr>
            <w:top w:val="none" w:sz="0" w:space="0" w:color="auto"/>
            <w:left w:val="none" w:sz="0" w:space="0" w:color="auto"/>
            <w:bottom w:val="none" w:sz="0" w:space="0" w:color="auto"/>
            <w:right w:val="none" w:sz="0" w:space="0" w:color="auto"/>
          </w:divBdr>
          <w:divsChild>
            <w:div w:id="91751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220692">
      <w:bodyDiv w:val="1"/>
      <w:marLeft w:val="0"/>
      <w:marRight w:val="0"/>
      <w:marTop w:val="0"/>
      <w:marBottom w:val="0"/>
      <w:divBdr>
        <w:top w:val="none" w:sz="0" w:space="0" w:color="auto"/>
        <w:left w:val="none" w:sz="0" w:space="0" w:color="auto"/>
        <w:bottom w:val="none" w:sz="0" w:space="0" w:color="auto"/>
        <w:right w:val="none" w:sz="0" w:space="0" w:color="auto"/>
      </w:divBdr>
      <w:divsChild>
        <w:div w:id="74477410">
          <w:marLeft w:val="0"/>
          <w:marRight w:val="0"/>
          <w:marTop w:val="0"/>
          <w:marBottom w:val="0"/>
          <w:divBdr>
            <w:top w:val="none" w:sz="0" w:space="0" w:color="auto"/>
            <w:left w:val="none" w:sz="0" w:space="0" w:color="auto"/>
            <w:bottom w:val="none" w:sz="0" w:space="0" w:color="auto"/>
            <w:right w:val="none" w:sz="0" w:space="0" w:color="auto"/>
          </w:divBdr>
        </w:div>
        <w:div w:id="512843811">
          <w:marLeft w:val="0"/>
          <w:marRight w:val="0"/>
          <w:marTop w:val="0"/>
          <w:marBottom w:val="0"/>
          <w:divBdr>
            <w:top w:val="none" w:sz="0" w:space="0" w:color="auto"/>
            <w:left w:val="none" w:sz="0" w:space="0" w:color="auto"/>
            <w:bottom w:val="none" w:sz="0" w:space="0" w:color="auto"/>
            <w:right w:val="none" w:sz="0" w:space="0" w:color="auto"/>
          </w:divBdr>
        </w:div>
        <w:div w:id="550120559">
          <w:marLeft w:val="0"/>
          <w:marRight w:val="0"/>
          <w:marTop w:val="0"/>
          <w:marBottom w:val="0"/>
          <w:divBdr>
            <w:top w:val="none" w:sz="0" w:space="0" w:color="auto"/>
            <w:left w:val="none" w:sz="0" w:space="0" w:color="auto"/>
            <w:bottom w:val="none" w:sz="0" w:space="0" w:color="auto"/>
            <w:right w:val="none" w:sz="0" w:space="0" w:color="auto"/>
          </w:divBdr>
        </w:div>
        <w:div w:id="1299458551">
          <w:marLeft w:val="0"/>
          <w:marRight w:val="0"/>
          <w:marTop w:val="0"/>
          <w:marBottom w:val="0"/>
          <w:divBdr>
            <w:top w:val="none" w:sz="0" w:space="0" w:color="auto"/>
            <w:left w:val="none" w:sz="0" w:space="0" w:color="auto"/>
            <w:bottom w:val="none" w:sz="0" w:space="0" w:color="auto"/>
            <w:right w:val="none" w:sz="0" w:space="0" w:color="auto"/>
          </w:divBdr>
        </w:div>
      </w:divsChild>
    </w:div>
    <w:div w:id="906064176">
      <w:bodyDiv w:val="1"/>
      <w:marLeft w:val="0"/>
      <w:marRight w:val="0"/>
      <w:marTop w:val="0"/>
      <w:marBottom w:val="0"/>
      <w:divBdr>
        <w:top w:val="none" w:sz="0" w:space="0" w:color="auto"/>
        <w:left w:val="none" w:sz="0" w:space="0" w:color="auto"/>
        <w:bottom w:val="none" w:sz="0" w:space="0" w:color="auto"/>
        <w:right w:val="none" w:sz="0" w:space="0" w:color="auto"/>
      </w:divBdr>
    </w:div>
    <w:div w:id="907957881">
      <w:bodyDiv w:val="1"/>
      <w:marLeft w:val="0"/>
      <w:marRight w:val="0"/>
      <w:marTop w:val="0"/>
      <w:marBottom w:val="0"/>
      <w:divBdr>
        <w:top w:val="none" w:sz="0" w:space="0" w:color="auto"/>
        <w:left w:val="none" w:sz="0" w:space="0" w:color="auto"/>
        <w:bottom w:val="none" w:sz="0" w:space="0" w:color="auto"/>
        <w:right w:val="none" w:sz="0" w:space="0" w:color="auto"/>
      </w:divBdr>
      <w:divsChild>
        <w:div w:id="741946751">
          <w:marLeft w:val="0"/>
          <w:marRight w:val="0"/>
          <w:marTop w:val="0"/>
          <w:marBottom w:val="0"/>
          <w:divBdr>
            <w:top w:val="none" w:sz="0" w:space="0" w:color="auto"/>
            <w:left w:val="none" w:sz="0" w:space="0" w:color="auto"/>
            <w:bottom w:val="none" w:sz="0" w:space="0" w:color="auto"/>
            <w:right w:val="none" w:sz="0" w:space="0" w:color="auto"/>
          </w:divBdr>
        </w:div>
        <w:div w:id="972910190">
          <w:marLeft w:val="0"/>
          <w:marRight w:val="0"/>
          <w:marTop w:val="0"/>
          <w:marBottom w:val="0"/>
          <w:divBdr>
            <w:top w:val="none" w:sz="0" w:space="0" w:color="auto"/>
            <w:left w:val="none" w:sz="0" w:space="0" w:color="auto"/>
            <w:bottom w:val="none" w:sz="0" w:space="0" w:color="auto"/>
            <w:right w:val="none" w:sz="0" w:space="0" w:color="auto"/>
          </w:divBdr>
        </w:div>
        <w:div w:id="1260333481">
          <w:marLeft w:val="0"/>
          <w:marRight w:val="0"/>
          <w:marTop w:val="0"/>
          <w:marBottom w:val="0"/>
          <w:divBdr>
            <w:top w:val="none" w:sz="0" w:space="0" w:color="auto"/>
            <w:left w:val="none" w:sz="0" w:space="0" w:color="auto"/>
            <w:bottom w:val="none" w:sz="0" w:space="0" w:color="auto"/>
            <w:right w:val="none" w:sz="0" w:space="0" w:color="auto"/>
          </w:divBdr>
        </w:div>
        <w:div w:id="1695307403">
          <w:marLeft w:val="0"/>
          <w:marRight w:val="0"/>
          <w:marTop w:val="0"/>
          <w:marBottom w:val="0"/>
          <w:divBdr>
            <w:top w:val="none" w:sz="0" w:space="0" w:color="auto"/>
            <w:left w:val="none" w:sz="0" w:space="0" w:color="auto"/>
            <w:bottom w:val="none" w:sz="0" w:space="0" w:color="auto"/>
            <w:right w:val="none" w:sz="0" w:space="0" w:color="auto"/>
          </w:divBdr>
        </w:div>
        <w:div w:id="2026589898">
          <w:marLeft w:val="0"/>
          <w:marRight w:val="0"/>
          <w:marTop w:val="0"/>
          <w:marBottom w:val="0"/>
          <w:divBdr>
            <w:top w:val="none" w:sz="0" w:space="0" w:color="auto"/>
            <w:left w:val="none" w:sz="0" w:space="0" w:color="auto"/>
            <w:bottom w:val="none" w:sz="0" w:space="0" w:color="auto"/>
            <w:right w:val="none" w:sz="0" w:space="0" w:color="auto"/>
          </w:divBdr>
        </w:div>
      </w:divsChild>
    </w:div>
    <w:div w:id="909388389">
      <w:bodyDiv w:val="1"/>
      <w:marLeft w:val="0"/>
      <w:marRight w:val="0"/>
      <w:marTop w:val="0"/>
      <w:marBottom w:val="0"/>
      <w:divBdr>
        <w:top w:val="none" w:sz="0" w:space="0" w:color="auto"/>
        <w:left w:val="none" w:sz="0" w:space="0" w:color="auto"/>
        <w:bottom w:val="none" w:sz="0" w:space="0" w:color="auto"/>
        <w:right w:val="none" w:sz="0" w:space="0" w:color="auto"/>
      </w:divBdr>
      <w:divsChild>
        <w:div w:id="587735849">
          <w:marLeft w:val="0"/>
          <w:marRight w:val="0"/>
          <w:marTop w:val="0"/>
          <w:marBottom w:val="0"/>
          <w:divBdr>
            <w:top w:val="none" w:sz="0" w:space="0" w:color="auto"/>
            <w:left w:val="none" w:sz="0" w:space="0" w:color="auto"/>
            <w:bottom w:val="none" w:sz="0" w:space="0" w:color="auto"/>
            <w:right w:val="none" w:sz="0" w:space="0" w:color="auto"/>
          </w:divBdr>
        </w:div>
        <w:div w:id="594553014">
          <w:marLeft w:val="0"/>
          <w:marRight w:val="0"/>
          <w:marTop w:val="0"/>
          <w:marBottom w:val="0"/>
          <w:divBdr>
            <w:top w:val="none" w:sz="0" w:space="0" w:color="auto"/>
            <w:left w:val="none" w:sz="0" w:space="0" w:color="auto"/>
            <w:bottom w:val="none" w:sz="0" w:space="0" w:color="auto"/>
            <w:right w:val="none" w:sz="0" w:space="0" w:color="auto"/>
          </w:divBdr>
        </w:div>
        <w:div w:id="695614342">
          <w:marLeft w:val="0"/>
          <w:marRight w:val="0"/>
          <w:marTop w:val="0"/>
          <w:marBottom w:val="0"/>
          <w:divBdr>
            <w:top w:val="none" w:sz="0" w:space="0" w:color="auto"/>
            <w:left w:val="none" w:sz="0" w:space="0" w:color="auto"/>
            <w:bottom w:val="none" w:sz="0" w:space="0" w:color="auto"/>
            <w:right w:val="none" w:sz="0" w:space="0" w:color="auto"/>
          </w:divBdr>
        </w:div>
        <w:div w:id="1465077178">
          <w:marLeft w:val="0"/>
          <w:marRight w:val="0"/>
          <w:marTop w:val="0"/>
          <w:marBottom w:val="0"/>
          <w:divBdr>
            <w:top w:val="none" w:sz="0" w:space="0" w:color="auto"/>
            <w:left w:val="none" w:sz="0" w:space="0" w:color="auto"/>
            <w:bottom w:val="none" w:sz="0" w:space="0" w:color="auto"/>
            <w:right w:val="none" w:sz="0" w:space="0" w:color="auto"/>
          </w:divBdr>
        </w:div>
        <w:div w:id="1493911565">
          <w:marLeft w:val="0"/>
          <w:marRight w:val="0"/>
          <w:marTop w:val="0"/>
          <w:marBottom w:val="0"/>
          <w:divBdr>
            <w:top w:val="none" w:sz="0" w:space="0" w:color="auto"/>
            <w:left w:val="none" w:sz="0" w:space="0" w:color="auto"/>
            <w:bottom w:val="none" w:sz="0" w:space="0" w:color="auto"/>
            <w:right w:val="none" w:sz="0" w:space="0" w:color="auto"/>
          </w:divBdr>
        </w:div>
        <w:div w:id="1893153888">
          <w:marLeft w:val="0"/>
          <w:marRight w:val="0"/>
          <w:marTop w:val="0"/>
          <w:marBottom w:val="0"/>
          <w:divBdr>
            <w:top w:val="none" w:sz="0" w:space="0" w:color="auto"/>
            <w:left w:val="none" w:sz="0" w:space="0" w:color="auto"/>
            <w:bottom w:val="none" w:sz="0" w:space="0" w:color="auto"/>
            <w:right w:val="none" w:sz="0" w:space="0" w:color="auto"/>
          </w:divBdr>
        </w:div>
        <w:div w:id="2136829844">
          <w:marLeft w:val="0"/>
          <w:marRight w:val="0"/>
          <w:marTop w:val="0"/>
          <w:marBottom w:val="0"/>
          <w:divBdr>
            <w:top w:val="none" w:sz="0" w:space="0" w:color="auto"/>
            <w:left w:val="none" w:sz="0" w:space="0" w:color="auto"/>
            <w:bottom w:val="none" w:sz="0" w:space="0" w:color="auto"/>
            <w:right w:val="none" w:sz="0" w:space="0" w:color="auto"/>
          </w:divBdr>
        </w:div>
      </w:divsChild>
    </w:div>
    <w:div w:id="920407112">
      <w:bodyDiv w:val="1"/>
      <w:marLeft w:val="0"/>
      <w:marRight w:val="0"/>
      <w:marTop w:val="0"/>
      <w:marBottom w:val="0"/>
      <w:divBdr>
        <w:top w:val="none" w:sz="0" w:space="0" w:color="auto"/>
        <w:left w:val="none" w:sz="0" w:space="0" w:color="auto"/>
        <w:bottom w:val="none" w:sz="0" w:space="0" w:color="auto"/>
        <w:right w:val="none" w:sz="0" w:space="0" w:color="auto"/>
      </w:divBdr>
      <w:divsChild>
        <w:div w:id="1378158882">
          <w:marLeft w:val="0"/>
          <w:marRight w:val="0"/>
          <w:marTop w:val="0"/>
          <w:marBottom w:val="0"/>
          <w:divBdr>
            <w:top w:val="none" w:sz="0" w:space="0" w:color="auto"/>
            <w:left w:val="none" w:sz="0" w:space="0" w:color="auto"/>
            <w:bottom w:val="none" w:sz="0" w:space="0" w:color="auto"/>
            <w:right w:val="none" w:sz="0" w:space="0" w:color="auto"/>
          </w:divBdr>
        </w:div>
        <w:div w:id="1477912765">
          <w:marLeft w:val="0"/>
          <w:marRight w:val="0"/>
          <w:marTop w:val="0"/>
          <w:marBottom w:val="0"/>
          <w:divBdr>
            <w:top w:val="none" w:sz="0" w:space="0" w:color="auto"/>
            <w:left w:val="none" w:sz="0" w:space="0" w:color="auto"/>
            <w:bottom w:val="none" w:sz="0" w:space="0" w:color="auto"/>
            <w:right w:val="none" w:sz="0" w:space="0" w:color="auto"/>
          </w:divBdr>
        </w:div>
        <w:div w:id="1946039054">
          <w:marLeft w:val="0"/>
          <w:marRight w:val="0"/>
          <w:marTop w:val="0"/>
          <w:marBottom w:val="0"/>
          <w:divBdr>
            <w:top w:val="none" w:sz="0" w:space="0" w:color="auto"/>
            <w:left w:val="none" w:sz="0" w:space="0" w:color="auto"/>
            <w:bottom w:val="none" w:sz="0" w:space="0" w:color="auto"/>
            <w:right w:val="none" w:sz="0" w:space="0" w:color="auto"/>
          </w:divBdr>
        </w:div>
        <w:div w:id="2030251664">
          <w:marLeft w:val="0"/>
          <w:marRight w:val="0"/>
          <w:marTop w:val="0"/>
          <w:marBottom w:val="0"/>
          <w:divBdr>
            <w:top w:val="none" w:sz="0" w:space="0" w:color="auto"/>
            <w:left w:val="none" w:sz="0" w:space="0" w:color="auto"/>
            <w:bottom w:val="none" w:sz="0" w:space="0" w:color="auto"/>
            <w:right w:val="none" w:sz="0" w:space="0" w:color="auto"/>
          </w:divBdr>
        </w:div>
      </w:divsChild>
    </w:div>
    <w:div w:id="928121353">
      <w:bodyDiv w:val="1"/>
      <w:marLeft w:val="0"/>
      <w:marRight w:val="0"/>
      <w:marTop w:val="0"/>
      <w:marBottom w:val="0"/>
      <w:divBdr>
        <w:top w:val="none" w:sz="0" w:space="0" w:color="auto"/>
        <w:left w:val="none" w:sz="0" w:space="0" w:color="auto"/>
        <w:bottom w:val="none" w:sz="0" w:space="0" w:color="auto"/>
        <w:right w:val="none" w:sz="0" w:space="0" w:color="auto"/>
      </w:divBdr>
      <w:divsChild>
        <w:div w:id="525600678">
          <w:marLeft w:val="0"/>
          <w:marRight w:val="0"/>
          <w:marTop w:val="0"/>
          <w:marBottom w:val="0"/>
          <w:divBdr>
            <w:top w:val="none" w:sz="0" w:space="0" w:color="auto"/>
            <w:left w:val="none" w:sz="0" w:space="0" w:color="auto"/>
            <w:bottom w:val="none" w:sz="0" w:space="0" w:color="auto"/>
            <w:right w:val="none" w:sz="0" w:space="0" w:color="auto"/>
          </w:divBdr>
        </w:div>
        <w:div w:id="914514562">
          <w:marLeft w:val="0"/>
          <w:marRight w:val="0"/>
          <w:marTop w:val="0"/>
          <w:marBottom w:val="0"/>
          <w:divBdr>
            <w:top w:val="none" w:sz="0" w:space="0" w:color="auto"/>
            <w:left w:val="none" w:sz="0" w:space="0" w:color="auto"/>
            <w:bottom w:val="none" w:sz="0" w:space="0" w:color="auto"/>
            <w:right w:val="none" w:sz="0" w:space="0" w:color="auto"/>
          </w:divBdr>
        </w:div>
        <w:div w:id="1055347706">
          <w:marLeft w:val="0"/>
          <w:marRight w:val="0"/>
          <w:marTop w:val="0"/>
          <w:marBottom w:val="0"/>
          <w:divBdr>
            <w:top w:val="none" w:sz="0" w:space="0" w:color="auto"/>
            <w:left w:val="none" w:sz="0" w:space="0" w:color="auto"/>
            <w:bottom w:val="none" w:sz="0" w:space="0" w:color="auto"/>
            <w:right w:val="none" w:sz="0" w:space="0" w:color="auto"/>
          </w:divBdr>
        </w:div>
        <w:div w:id="1245455486">
          <w:marLeft w:val="0"/>
          <w:marRight w:val="0"/>
          <w:marTop w:val="0"/>
          <w:marBottom w:val="0"/>
          <w:divBdr>
            <w:top w:val="none" w:sz="0" w:space="0" w:color="auto"/>
            <w:left w:val="none" w:sz="0" w:space="0" w:color="auto"/>
            <w:bottom w:val="none" w:sz="0" w:space="0" w:color="auto"/>
            <w:right w:val="none" w:sz="0" w:space="0" w:color="auto"/>
          </w:divBdr>
        </w:div>
        <w:div w:id="1630238865">
          <w:marLeft w:val="0"/>
          <w:marRight w:val="0"/>
          <w:marTop w:val="0"/>
          <w:marBottom w:val="0"/>
          <w:divBdr>
            <w:top w:val="none" w:sz="0" w:space="0" w:color="auto"/>
            <w:left w:val="none" w:sz="0" w:space="0" w:color="auto"/>
            <w:bottom w:val="none" w:sz="0" w:space="0" w:color="auto"/>
            <w:right w:val="none" w:sz="0" w:space="0" w:color="auto"/>
          </w:divBdr>
        </w:div>
        <w:div w:id="1736316339">
          <w:marLeft w:val="0"/>
          <w:marRight w:val="0"/>
          <w:marTop w:val="0"/>
          <w:marBottom w:val="0"/>
          <w:divBdr>
            <w:top w:val="none" w:sz="0" w:space="0" w:color="auto"/>
            <w:left w:val="none" w:sz="0" w:space="0" w:color="auto"/>
            <w:bottom w:val="none" w:sz="0" w:space="0" w:color="auto"/>
            <w:right w:val="none" w:sz="0" w:space="0" w:color="auto"/>
          </w:divBdr>
        </w:div>
        <w:div w:id="1814983459">
          <w:marLeft w:val="0"/>
          <w:marRight w:val="0"/>
          <w:marTop w:val="0"/>
          <w:marBottom w:val="0"/>
          <w:divBdr>
            <w:top w:val="none" w:sz="0" w:space="0" w:color="auto"/>
            <w:left w:val="none" w:sz="0" w:space="0" w:color="auto"/>
            <w:bottom w:val="none" w:sz="0" w:space="0" w:color="auto"/>
            <w:right w:val="none" w:sz="0" w:space="0" w:color="auto"/>
          </w:divBdr>
        </w:div>
        <w:div w:id="2053919078">
          <w:marLeft w:val="0"/>
          <w:marRight w:val="0"/>
          <w:marTop w:val="0"/>
          <w:marBottom w:val="0"/>
          <w:divBdr>
            <w:top w:val="none" w:sz="0" w:space="0" w:color="auto"/>
            <w:left w:val="none" w:sz="0" w:space="0" w:color="auto"/>
            <w:bottom w:val="none" w:sz="0" w:space="0" w:color="auto"/>
            <w:right w:val="none" w:sz="0" w:space="0" w:color="auto"/>
          </w:divBdr>
        </w:div>
      </w:divsChild>
    </w:div>
    <w:div w:id="928737278">
      <w:bodyDiv w:val="1"/>
      <w:marLeft w:val="0"/>
      <w:marRight w:val="0"/>
      <w:marTop w:val="0"/>
      <w:marBottom w:val="0"/>
      <w:divBdr>
        <w:top w:val="none" w:sz="0" w:space="0" w:color="auto"/>
        <w:left w:val="none" w:sz="0" w:space="0" w:color="auto"/>
        <w:bottom w:val="none" w:sz="0" w:space="0" w:color="auto"/>
        <w:right w:val="none" w:sz="0" w:space="0" w:color="auto"/>
      </w:divBdr>
      <w:divsChild>
        <w:div w:id="1432314673">
          <w:marLeft w:val="0"/>
          <w:marRight w:val="0"/>
          <w:marTop w:val="0"/>
          <w:marBottom w:val="0"/>
          <w:divBdr>
            <w:top w:val="none" w:sz="0" w:space="0" w:color="auto"/>
            <w:left w:val="none" w:sz="0" w:space="0" w:color="auto"/>
            <w:bottom w:val="none" w:sz="0" w:space="0" w:color="auto"/>
            <w:right w:val="none" w:sz="0" w:space="0" w:color="auto"/>
          </w:divBdr>
        </w:div>
        <w:div w:id="2134323298">
          <w:marLeft w:val="0"/>
          <w:marRight w:val="0"/>
          <w:marTop w:val="0"/>
          <w:marBottom w:val="0"/>
          <w:divBdr>
            <w:top w:val="none" w:sz="0" w:space="0" w:color="auto"/>
            <w:left w:val="none" w:sz="0" w:space="0" w:color="auto"/>
            <w:bottom w:val="none" w:sz="0" w:space="0" w:color="auto"/>
            <w:right w:val="none" w:sz="0" w:space="0" w:color="auto"/>
          </w:divBdr>
        </w:div>
      </w:divsChild>
    </w:div>
    <w:div w:id="955216210">
      <w:bodyDiv w:val="1"/>
      <w:marLeft w:val="0"/>
      <w:marRight w:val="0"/>
      <w:marTop w:val="0"/>
      <w:marBottom w:val="0"/>
      <w:divBdr>
        <w:top w:val="none" w:sz="0" w:space="0" w:color="auto"/>
        <w:left w:val="none" w:sz="0" w:space="0" w:color="auto"/>
        <w:bottom w:val="none" w:sz="0" w:space="0" w:color="auto"/>
        <w:right w:val="none" w:sz="0" w:space="0" w:color="auto"/>
      </w:divBdr>
      <w:divsChild>
        <w:div w:id="214586258">
          <w:marLeft w:val="0"/>
          <w:marRight w:val="0"/>
          <w:marTop w:val="0"/>
          <w:marBottom w:val="0"/>
          <w:divBdr>
            <w:top w:val="none" w:sz="0" w:space="0" w:color="auto"/>
            <w:left w:val="none" w:sz="0" w:space="0" w:color="auto"/>
            <w:bottom w:val="none" w:sz="0" w:space="0" w:color="auto"/>
            <w:right w:val="none" w:sz="0" w:space="0" w:color="auto"/>
          </w:divBdr>
        </w:div>
        <w:div w:id="1827092347">
          <w:marLeft w:val="0"/>
          <w:marRight w:val="0"/>
          <w:marTop w:val="0"/>
          <w:marBottom w:val="0"/>
          <w:divBdr>
            <w:top w:val="none" w:sz="0" w:space="0" w:color="auto"/>
            <w:left w:val="none" w:sz="0" w:space="0" w:color="auto"/>
            <w:bottom w:val="none" w:sz="0" w:space="0" w:color="auto"/>
            <w:right w:val="none" w:sz="0" w:space="0" w:color="auto"/>
          </w:divBdr>
        </w:div>
      </w:divsChild>
    </w:div>
    <w:div w:id="989745857">
      <w:bodyDiv w:val="1"/>
      <w:marLeft w:val="0"/>
      <w:marRight w:val="0"/>
      <w:marTop w:val="0"/>
      <w:marBottom w:val="0"/>
      <w:divBdr>
        <w:top w:val="none" w:sz="0" w:space="0" w:color="auto"/>
        <w:left w:val="none" w:sz="0" w:space="0" w:color="auto"/>
        <w:bottom w:val="none" w:sz="0" w:space="0" w:color="auto"/>
        <w:right w:val="none" w:sz="0" w:space="0" w:color="auto"/>
      </w:divBdr>
    </w:div>
    <w:div w:id="1013723056">
      <w:bodyDiv w:val="1"/>
      <w:marLeft w:val="0"/>
      <w:marRight w:val="0"/>
      <w:marTop w:val="0"/>
      <w:marBottom w:val="0"/>
      <w:divBdr>
        <w:top w:val="none" w:sz="0" w:space="0" w:color="auto"/>
        <w:left w:val="none" w:sz="0" w:space="0" w:color="auto"/>
        <w:bottom w:val="none" w:sz="0" w:space="0" w:color="auto"/>
        <w:right w:val="none" w:sz="0" w:space="0" w:color="auto"/>
      </w:divBdr>
    </w:div>
    <w:div w:id="1028607550">
      <w:bodyDiv w:val="1"/>
      <w:marLeft w:val="0"/>
      <w:marRight w:val="0"/>
      <w:marTop w:val="0"/>
      <w:marBottom w:val="0"/>
      <w:divBdr>
        <w:top w:val="none" w:sz="0" w:space="0" w:color="auto"/>
        <w:left w:val="none" w:sz="0" w:space="0" w:color="auto"/>
        <w:bottom w:val="none" w:sz="0" w:space="0" w:color="auto"/>
        <w:right w:val="none" w:sz="0" w:space="0" w:color="auto"/>
      </w:divBdr>
    </w:div>
    <w:div w:id="1057320046">
      <w:bodyDiv w:val="1"/>
      <w:marLeft w:val="0"/>
      <w:marRight w:val="0"/>
      <w:marTop w:val="0"/>
      <w:marBottom w:val="0"/>
      <w:divBdr>
        <w:top w:val="none" w:sz="0" w:space="0" w:color="auto"/>
        <w:left w:val="none" w:sz="0" w:space="0" w:color="auto"/>
        <w:bottom w:val="none" w:sz="0" w:space="0" w:color="auto"/>
        <w:right w:val="none" w:sz="0" w:space="0" w:color="auto"/>
      </w:divBdr>
      <w:divsChild>
        <w:div w:id="1728071406">
          <w:marLeft w:val="0"/>
          <w:marRight w:val="0"/>
          <w:marTop w:val="0"/>
          <w:marBottom w:val="0"/>
          <w:divBdr>
            <w:top w:val="none" w:sz="0" w:space="0" w:color="auto"/>
            <w:left w:val="none" w:sz="0" w:space="0" w:color="auto"/>
            <w:bottom w:val="none" w:sz="0" w:space="0" w:color="auto"/>
            <w:right w:val="none" w:sz="0" w:space="0" w:color="auto"/>
          </w:divBdr>
          <w:divsChild>
            <w:div w:id="813840627">
              <w:marLeft w:val="0"/>
              <w:marRight w:val="0"/>
              <w:marTop w:val="0"/>
              <w:marBottom w:val="0"/>
              <w:divBdr>
                <w:top w:val="none" w:sz="0" w:space="0" w:color="auto"/>
                <w:left w:val="none" w:sz="0" w:space="0" w:color="auto"/>
                <w:bottom w:val="none" w:sz="0" w:space="0" w:color="auto"/>
                <w:right w:val="none" w:sz="0" w:space="0" w:color="auto"/>
              </w:divBdr>
            </w:div>
          </w:divsChild>
        </w:div>
        <w:div w:id="1821575807">
          <w:marLeft w:val="0"/>
          <w:marRight w:val="0"/>
          <w:marTop w:val="0"/>
          <w:marBottom w:val="0"/>
          <w:divBdr>
            <w:top w:val="none" w:sz="0" w:space="0" w:color="auto"/>
            <w:left w:val="none" w:sz="0" w:space="0" w:color="auto"/>
            <w:bottom w:val="none" w:sz="0" w:space="0" w:color="auto"/>
            <w:right w:val="none" w:sz="0" w:space="0" w:color="auto"/>
          </w:divBdr>
          <w:divsChild>
            <w:div w:id="117847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707623">
      <w:bodyDiv w:val="1"/>
      <w:marLeft w:val="0"/>
      <w:marRight w:val="0"/>
      <w:marTop w:val="0"/>
      <w:marBottom w:val="0"/>
      <w:divBdr>
        <w:top w:val="none" w:sz="0" w:space="0" w:color="auto"/>
        <w:left w:val="none" w:sz="0" w:space="0" w:color="auto"/>
        <w:bottom w:val="none" w:sz="0" w:space="0" w:color="auto"/>
        <w:right w:val="none" w:sz="0" w:space="0" w:color="auto"/>
      </w:divBdr>
    </w:div>
    <w:div w:id="1065378207">
      <w:bodyDiv w:val="1"/>
      <w:marLeft w:val="0"/>
      <w:marRight w:val="0"/>
      <w:marTop w:val="0"/>
      <w:marBottom w:val="0"/>
      <w:divBdr>
        <w:top w:val="none" w:sz="0" w:space="0" w:color="auto"/>
        <w:left w:val="none" w:sz="0" w:space="0" w:color="auto"/>
        <w:bottom w:val="none" w:sz="0" w:space="0" w:color="auto"/>
        <w:right w:val="none" w:sz="0" w:space="0" w:color="auto"/>
      </w:divBdr>
    </w:div>
    <w:div w:id="1070618428">
      <w:bodyDiv w:val="1"/>
      <w:marLeft w:val="0"/>
      <w:marRight w:val="0"/>
      <w:marTop w:val="0"/>
      <w:marBottom w:val="0"/>
      <w:divBdr>
        <w:top w:val="none" w:sz="0" w:space="0" w:color="auto"/>
        <w:left w:val="none" w:sz="0" w:space="0" w:color="auto"/>
        <w:bottom w:val="none" w:sz="0" w:space="0" w:color="auto"/>
        <w:right w:val="none" w:sz="0" w:space="0" w:color="auto"/>
      </w:divBdr>
      <w:divsChild>
        <w:div w:id="949891605">
          <w:marLeft w:val="0"/>
          <w:marRight w:val="0"/>
          <w:marTop w:val="0"/>
          <w:marBottom w:val="0"/>
          <w:divBdr>
            <w:top w:val="none" w:sz="0" w:space="0" w:color="auto"/>
            <w:left w:val="none" w:sz="0" w:space="0" w:color="auto"/>
            <w:bottom w:val="none" w:sz="0" w:space="0" w:color="auto"/>
            <w:right w:val="none" w:sz="0" w:space="0" w:color="auto"/>
          </w:divBdr>
        </w:div>
        <w:div w:id="1727794225">
          <w:marLeft w:val="0"/>
          <w:marRight w:val="0"/>
          <w:marTop w:val="0"/>
          <w:marBottom w:val="0"/>
          <w:divBdr>
            <w:top w:val="none" w:sz="0" w:space="0" w:color="auto"/>
            <w:left w:val="none" w:sz="0" w:space="0" w:color="auto"/>
            <w:bottom w:val="none" w:sz="0" w:space="0" w:color="auto"/>
            <w:right w:val="none" w:sz="0" w:space="0" w:color="auto"/>
          </w:divBdr>
        </w:div>
      </w:divsChild>
    </w:div>
    <w:div w:id="1080106453">
      <w:bodyDiv w:val="1"/>
      <w:marLeft w:val="0"/>
      <w:marRight w:val="0"/>
      <w:marTop w:val="0"/>
      <w:marBottom w:val="0"/>
      <w:divBdr>
        <w:top w:val="none" w:sz="0" w:space="0" w:color="auto"/>
        <w:left w:val="none" w:sz="0" w:space="0" w:color="auto"/>
        <w:bottom w:val="none" w:sz="0" w:space="0" w:color="auto"/>
        <w:right w:val="none" w:sz="0" w:space="0" w:color="auto"/>
      </w:divBdr>
    </w:div>
    <w:div w:id="1097871465">
      <w:bodyDiv w:val="1"/>
      <w:marLeft w:val="0"/>
      <w:marRight w:val="0"/>
      <w:marTop w:val="0"/>
      <w:marBottom w:val="0"/>
      <w:divBdr>
        <w:top w:val="none" w:sz="0" w:space="0" w:color="auto"/>
        <w:left w:val="none" w:sz="0" w:space="0" w:color="auto"/>
        <w:bottom w:val="none" w:sz="0" w:space="0" w:color="auto"/>
        <w:right w:val="none" w:sz="0" w:space="0" w:color="auto"/>
      </w:divBdr>
      <w:divsChild>
        <w:div w:id="564873644">
          <w:marLeft w:val="0"/>
          <w:marRight w:val="0"/>
          <w:marTop w:val="0"/>
          <w:marBottom w:val="0"/>
          <w:divBdr>
            <w:top w:val="none" w:sz="0" w:space="0" w:color="auto"/>
            <w:left w:val="none" w:sz="0" w:space="0" w:color="auto"/>
            <w:bottom w:val="none" w:sz="0" w:space="0" w:color="auto"/>
            <w:right w:val="none" w:sz="0" w:space="0" w:color="auto"/>
          </w:divBdr>
          <w:divsChild>
            <w:div w:id="890311836">
              <w:marLeft w:val="0"/>
              <w:marRight w:val="0"/>
              <w:marTop w:val="0"/>
              <w:marBottom w:val="0"/>
              <w:divBdr>
                <w:top w:val="none" w:sz="0" w:space="0" w:color="auto"/>
                <w:left w:val="none" w:sz="0" w:space="0" w:color="auto"/>
                <w:bottom w:val="none" w:sz="0" w:space="0" w:color="auto"/>
                <w:right w:val="none" w:sz="0" w:space="0" w:color="auto"/>
              </w:divBdr>
            </w:div>
          </w:divsChild>
        </w:div>
        <w:div w:id="1283919177">
          <w:marLeft w:val="0"/>
          <w:marRight w:val="0"/>
          <w:marTop w:val="0"/>
          <w:marBottom w:val="0"/>
          <w:divBdr>
            <w:top w:val="none" w:sz="0" w:space="0" w:color="auto"/>
            <w:left w:val="none" w:sz="0" w:space="0" w:color="auto"/>
            <w:bottom w:val="none" w:sz="0" w:space="0" w:color="auto"/>
            <w:right w:val="none" w:sz="0" w:space="0" w:color="auto"/>
          </w:divBdr>
          <w:divsChild>
            <w:div w:id="1501853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088155">
      <w:bodyDiv w:val="1"/>
      <w:marLeft w:val="0"/>
      <w:marRight w:val="0"/>
      <w:marTop w:val="0"/>
      <w:marBottom w:val="0"/>
      <w:divBdr>
        <w:top w:val="none" w:sz="0" w:space="0" w:color="auto"/>
        <w:left w:val="none" w:sz="0" w:space="0" w:color="auto"/>
        <w:bottom w:val="none" w:sz="0" w:space="0" w:color="auto"/>
        <w:right w:val="none" w:sz="0" w:space="0" w:color="auto"/>
      </w:divBdr>
    </w:div>
    <w:div w:id="1127120463">
      <w:bodyDiv w:val="1"/>
      <w:marLeft w:val="0"/>
      <w:marRight w:val="0"/>
      <w:marTop w:val="0"/>
      <w:marBottom w:val="0"/>
      <w:divBdr>
        <w:top w:val="none" w:sz="0" w:space="0" w:color="auto"/>
        <w:left w:val="none" w:sz="0" w:space="0" w:color="auto"/>
        <w:bottom w:val="none" w:sz="0" w:space="0" w:color="auto"/>
        <w:right w:val="none" w:sz="0" w:space="0" w:color="auto"/>
      </w:divBdr>
      <w:divsChild>
        <w:div w:id="357197395">
          <w:marLeft w:val="0"/>
          <w:marRight w:val="0"/>
          <w:marTop w:val="0"/>
          <w:marBottom w:val="0"/>
          <w:divBdr>
            <w:top w:val="none" w:sz="0" w:space="0" w:color="auto"/>
            <w:left w:val="none" w:sz="0" w:space="0" w:color="auto"/>
            <w:bottom w:val="none" w:sz="0" w:space="0" w:color="auto"/>
            <w:right w:val="none" w:sz="0" w:space="0" w:color="auto"/>
          </w:divBdr>
        </w:div>
        <w:div w:id="400903973">
          <w:marLeft w:val="0"/>
          <w:marRight w:val="0"/>
          <w:marTop w:val="0"/>
          <w:marBottom w:val="0"/>
          <w:divBdr>
            <w:top w:val="none" w:sz="0" w:space="0" w:color="auto"/>
            <w:left w:val="none" w:sz="0" w:space="0" w:color="auto"/>
            <w:bottom w:val="none" w:sz="0" w:space="0" w:color="auto"/>
            <w:right w:val="none" w:sz="0" w:space="0" w:color="auto"/>
          </w:divBdr>
        </w:div>
        <w:div w:id="416562559">
          <w:marLeft w:val="0"/>
          <w:marRight w:val="0"/>
          <w:marTop w:val="0"/>
          <w:marBottom w:val="0"/>
          <w:divBdr>
            <w:top w:val="none" w:sz="0" w:space="0" w:color="auto"/>
            <w:left w:val="none" w:sz="0" w:space="0" w:color="auto"/>
            <w:bottom w:val="none" w:sz="0" w:space="0" w:color="auto"/>
            <w:right w:val="none" w:sz="0" w:space="0" w:color="auto"/>
          </w:divBdr>
        </w:div>
        <w:div w:id="1479375851">
          <w:marLeft w:val="0"/>
          <w:marRight w:val="0"/>
          <w:marTop w:val="0"/>
          <w:marBottom w:val="0"/>
          <w:divBdr>
            <w:top w:val="none" w:sz="0" w:space="0" w:color="auto"/>
            <w:left w:val="none" w:sz="0" w:space="0" w:color="auto"/>
            <w:bottom w:val="none" w:sz="0" w:space="0" w:color="auto"/>
            <w:right w:val="none" w:sz="0" w:space="0" w:color="auto"/>
          </w:divBdr>
        </w:div>
      </w:divsChild>
    </w:div>
    <w:div w:id="1150174235">
      <w:bodyDiv w:val="1"/>
      <w:marLeft w:val="0"/>
      <w:marRight w:val="0"/>
      <w:marTop w:val="0"/>
      <w:marBottom w:val="0"/>
      <w:divBdr>
        <w:top w:val="none" w:sz="0" w:space="0" w:color="auto"/>
        <w:left w:val="none" w:sz="0" w:space="0" w:color="auto"/>
        <w:bottom w:val="none" w:sz="0" w:space="0" w:color="auto"/>
        <w:right w:val="none" w:sz="0" w:space="0" w:color="auto"/>
      </w:divBdr>
      <w:divsChild>
        <w:div w:id="89130330">
          <w:marLeft w:val="0"/>
          <w:marRight w:val="0"/>
          <w:marTop w:val="0"/>
          <w:marBottom w:val="0"/>
          <w:divBdr>
            <w:top w:val="none" w:sz="0" w:space="0" w:color="auto"/>
            <w:left w:val="none" w:sz="0" w:space="0" w:color="auto"/>
            <w:bottom w:val="none" w:sz="0" w:space="0" w:color="auto"/>
            <w:right w:val="none" w:sz="0" w:space="0" w:color="auto"/>
          </w:divBdr>
        </w:div>
        <w:div w:id="417599205">
          <w:marLeft w:val="0"/>
          <w:marRight w:val="0"/>
          <w:marTop w:val="0"/>
          <w:marBottom w:val="0"/>
          <w:divBdr>
            <w:top w:val="none" w:sz="0" w:space="0" w:color="auto"/>
            <w:left w:val="none" w:sz="0" w:space="0" w:color="auto"/>
            <w:bottom w:val="none" w:sz="0" w:space="0" w:color="auto"/>
            <w:right w:val="none" w:sz="0" w:space="0" w:color="auto"/>
          </w:divBdr>
        </w:div>
        <w:div w:id="655573519">
          <w:marLeft w:val="0"/>
          <w:marRight w:val="0"/>
          <w:marTop w:val="0"/>
          <w:marBottom w:val="0"/>
          <w:divBdr>
            <w:top w:val="none" w:sz="0" w:space="0" w:color="auto"/>
            <w:left w:val="none" w:sz="0" w:space="0" w:color="auto"/>
            <w:bottom w:val="none" w:sz="0" w:space="0" w:color="auto"/>
            <w:right w:val="none" w:sz="0" w:space="0" w:color="auto"/>
          </w:divBdr>
        </w:div>
        <w:div w:id="888154547">
          <w:marLeft w:val="0"/>
          <w:marRight w:val="0"/>
          <w:marTop w:val="0"/>
          <w:marBottom w:val="0"/>
          <w:divBdr>
            <w:top w:val="none" w:sz="0" w:space="0" w:color="auto"/>
            <w:left w:val="none" w:sz="0" w:space="0" w:color="auto"/>
            <w:bottom w:val="none" w:sz="0" w:space="0" w:color="auto"/>
            <w:right w:val="none" w:sz="0" w:space="0" w:color="auto"/>
          </w:divBdr>
        </w:div>
        <w:div w:id="1162310331">
          <w:marLeft w:val="0"/>
          <w:marRight w:val="0"/>
          <w:marTop w:val="0"/>
          <w:marBottom w:val="0"/>
          <w:divBdr>
            <w:top w:val="none" w:sz="0" w:space="0" w:color="auto"/>
            <w:left w:val="none" w:sz="0" w:space="0" w:color="auto"/>
            <w:bottom w:val="none" w:sz="0" w:space="0" w:color="auto"/>
            <w:right w:val="none" w:sz="0" w:space="0" w:color="auto"/>
          </w:divBdr>
        </w:div>
        <w:div w:id="1747340174">
          <w:marLeft w:val="0"/>
          <w:marRight w:val="0"/>
          <w:marTop w:val="0"/>
          <w:marBottom w:val="0"/>
          <w:divBdr>
            <w:top w:val="none" w:sz="0" w:space="0" w:color="auto"/>
            <w:left w:val="none" w:sz="0" w:space="0" w:color="auto"/>
            <w:bottom w:val="none" w:sz="0" w:space="0" w:color="auto"/>
            <w:right w:val="none" w:sz="0" w:space="0" w:color="auto"/>
          </w:divBdr>
        </w:div>
        <w:div w:id="1806072486">
          <w:marLeft w:val="0"/>
          <w:marRight w:val="0"/>
          <w:marTop w:val="0"/>
          <w:marBottom w:val="0"/>
          <w:divBdr>
            <w:top w:val="none" w:sz="0" w:space="0" w:color="auto"/>
            <w:left w:val="none" w:sz="0" w:space="0" w:color="auto"/>
            <w:bottom w:val="none" w:sz="0" w:space="0" w:color="auto"/>
            <w:right w:val="none" w:sz="0" w:space="0" w:color="auto"/>
          </w:divBdr>
        </w:div>
        <w:div w:id="1915553538">
          <w:marLeft w:val="0"/>
          <w:marRight w:val="0"/>
          <w:marTop w:val="0"/>
          <w:marBottom w:val="0"/>
          <w:divBdr>
            <w:top w:val="none" w:sz="0" w:space="0" w:color="auto"/>
            <w:left w:val="none" w:sz="0" w:space="0" w:color="auto"/>
            <w:bottom w:val="none" w:sz="0" w:space="0" w:color="auto"/>
            <w:right w:val="none" w:sz="0" w:space="0" w:color="auto"/>
          </w:divBdr>
        </w:div>
        <w:div w:id="1943031258">
          <w:marLeft w:val="0"/>
          <w:marRight w:val="0"/>
          <w:marTop w:val="0"/>
          <w:marBottom w:val="0"/>
          <w:divBdr>
            <w:top w:val="none" w:sz="0" w:space="0" w:color="auto"/>
            <w:left w:val="none" w:sz="0" w:space="0" w:color="auto"/>
            <w:bottom w:val="none" w:sz="0" w:space="0" w:color="auto"/>
            <w:right w:val="none" w:sz="0" w:space="0" w:color="auto"/>
          </w:divBdr>
        </w:div>
        <w:div w:id="2032754329">
          <w:marLeft w:val="0"/>
          <w:marRight w:val="0"/>
          <w:marTop w:val="0"/>
          <w:marBottom w:val="0"/>
          <w:divBdr>
            <w:top w:val="none" w:sz="0" w:space="0" w:color="auto"/>
            <w:left w:val="none" w:sz="0" w:space="0" w:color="auto"/>
            <w:bottom w:val="none" w:sz="0" w:space="0" w:color="auto"/>
            <w:right w:val="none" w:sz="0" w:space="0" w:color="auto"/>
          </w:divBdr>
        </w:div>
        <w:div w:id="2111388943">
          <w:marLeft w:val="0"/>
          <w:marRight w:val="0"/>
          <w:marTop w:val="0"/>
          <w:marBottom w:val="0"/>
          <w:divBdr>
            <w:top w:val="none" w:sz="0" w:space="0" w:color="auto"/>
            <w:left w:val="none" w:sz="0" w:space="0" w:color="auto"/>
            <w:bottom w:val="none" w:sz="0" w:space="0" w:color="auto"/>
            <w:right w:val="none" w:sz="0" w:space="0" w:color="auto"/>
          </w:divBdr>
        </w:div>
      </w:divsChild>
    </w:div>
    <w:div w:id="1154179797">
      <w:bodyDiv w:val="1"/>
      <w:marLeft w:val="0"/>
      <w:marRight w:val="0"/>
      <w:marTop w:val="0"/>
      <w:marBottom w:val="0"/>
      <w:divBdr>
        <w:top w:val="none" w:sz="0" w:space="0" w:color="auto"/>
        <w:left w:val="none" w:sz="0" w:space="0" w:color="auto"/>
        <w:bottom w:val="none" w:sz="0" w:space="0" w:color="auto"/>
        <w:right w:val="none" w:sz="0" w:space="0" w:color="auto"/>
      </w:divBdr>
      <w:divsChild>
        <w:div w:id="75320671">
          <w:marLeft w:val="0"/>
          <w:marRight w:val="0"/>
          <w:marTop w:val="0"/>
          <w:marBottom w:val="0"/>
          <w:divBdr>
            <w:top w:val="none" w:sz="0" w:space="0" w:color="auto"/>
            <w:left w:val="none" w:sz="0" w:space="0" w:color="auto"/>
            <w:bottom w:val="none" w:sz="0" w:space="0" w:color="auto"/>
            <w:right w:val="none" w:sz="0" w:space="0" w:color="auto"/>
          </w:divBdr>
        </w:div>
        <w:div w:id="1196846286">
          <w:marLeft w:val="0"/>
          <w:marRight w:val="0"/>
          <w:marTop w:val="0"/>
          <w:marBottom w:val="0"/>
          <w:divBdr>
            <w:top w:val="none" w:sz="0" w:space="0" w:color="auto"/>
            <w:left w:val="none" w:sz="0" w:space="0" w:color="auto"/>
            <w:bottom w:val="none" w:sz="0" w:space="0" w:color="auto"/>
            <w:right w:val="none" w:sz="0" w:space="0" w:color="auto"/>
          </w:divBdr>
        </w:div>
        <w:div w:id="2127965162">
          <w:marLeft w:val="0"/>
          <w:marRight w:val="0"/>
          <w:marTop w:val="0"/>
          <w:marBottom w:val="0"/>
          <w:divBdr>
            <w:top w:val="none" w:sz="0" w:space="0" w:color="auto"/>
            <w:left w:val="none" w:sz="0" w:space="0" w:color="auto"/>
            <w:bottom w:val="none" w:sz="0" w:space="0" w:color="auto"/>
            <w:right w:val="none" w:sz="0" w:space="0" w:color="auto"/>
          </w:divBdr>
        </w:div>
      </w:divsChild>
    </w:div>
    <w:div w:id="1165631666">
      <w:bodyDiv w:val="1"/>
      <w:marLeft w:val="0"/>
      <w:marRight w:val="0"/>
      <w:marTop w:val="0"/>
      <w:marBottom w:val="0"/>
      <w:divBdr>
        <w:top w:val="none" w:sz="0" w:space="0" w:color="auto"/>
        <w:left w:val="none" w:sz="0" w:space="0" w:color="auto"/>
        <w:bottom w:val="none" w:sz="0" w:space="0" w:color="auto"/>
        <w:right w:val="none" w:sz="0" w:space="0" w:color="auto"/>
      </w:divBdr>
    </w:div>
    <w:div w:id="1175266124">
      <w:bodyDiv w:val="1"/>
      <w:marLeft w:val="0"/>
      <w:marRight w:val="0"/>
      <w:marTop w:val="0"/>
      <w:marBottom w:val="0"/>
      <w:divBdr>
        <w:top w:val="none" w:sz="0" w:space="0" w:color="auto"/>
        <w:left w:val="none" w:sz="0" w:space="0" w:color="auto"/>
        <w:bottom w:val="none" w:sz="0" w:space="0" w:color="auto"/>
        <w:right w:val="none" w:sz="0" w:space="0" w:color="auto"/>
      </w:divBdr>
      <w:divsChild>
        <w:div w:id="9963122">
          <w:marLeft w:val="0"/>
          <w:marRight w:val="0"/>
          <w:marTop w:val="0"/>
          <w:marBottom w:val="0"/>
          <w:divBdr>
            <w:top w:val="none" w:sz="0" w:space="0" w:color="auto"/>
            <w:left w:val="none" w:sz="0" w:space="0" w:color="auto"/>
            <w:bottom w:val="none" w:sz="0" w:space="0" w:color="auto"/>
            <w:right w:val="none" w:sz="0" w:space="0" w:color="auto"/>
          </w:divBdr>
          <w:divsChild>
            <w:div w:id="1071122613">
              <w:marLeft w:val="0"/>
              <w:marRight w:val="0"/>
              <w:marTop w:val="0"/>
              <w:marBottom w:val="0"/>
              <w:divBdr>
                <w:top w:val="none" w:sz="0" w:space="0" w:color="auto"/>
                <w:left w:val="none" w:sz="0" w:space="0" w:color="auto"/>
                <w:bottom w:val="none" w:sz="0" w:space="0" w:color="auto"/>
                <w:right w:val="none" w:sz="0" w:space="0" w:color="auto"/>
              </w:divBdr>
            </w:div>
          </w:divsChild>
        </w:div>
        <w:div w:id="54596220">
          <w:marLeft w:val="0"/>
          <w:marRight w:val="0"/>
          <w:marTop w:val="0"/>
          <w:marBottom w:val="0"/>
          <w:divBdr>
            <w:top w:val="none" w:sz="0" w:space="0" w:color="auto"/>
            <w:left w:val="none" w:sz="0" w:space="0" w:color="auto"/>
            <w:bottom w:val="none" w:sz="0" w:space="0" w:color="auto"/>
            <w:right w:val="none" w:sz="0" w:space="0" w:color="auto"/>
          </w:divBdr>
          <w:divsChild>
            <w:div w:id="1713649771">
              <w:marLeft w:val="0"/>
              <w:marRight w:val="0"/>
              <w:marTop w:val="0"/>
              <w:marBottom w:val="0"/>
              <w:divBdr>
                <w:top w:val="none" w:sz="0" w:space="0" w:color="auto"/>
                <w:left w:val="none" w:sz="0" w:space="0" w:color="auto"/>
                <w:bottom w:val="none" w:sz="0" w:space="0" w:color="auto"/>
                <w:right w:val="none" w:sz="0" w:space="0" w:color="auto"/>
              </w:divBdr>
            </w:div>
          </w:divsChild>
        </w:div>
        <w:div w:id="97532797">
          <w:marLeft w:val="0"/>
          <w:marRight w:val="0"/>
          <w:marTop w:val="0"/>
          <w:marBottom w:val="0"/>
          <w:divBdr>
            <w:top w:val="none" w:sz="0" w:space="0" w:color="auto"/>
            <w:left w:val="none" w:sz="0" w:space="0" w:color="auto"/>
            <w:bottom w:val="none" w:sz="0" w:space="0" w:color="auto"/>
            <w:right w:val="none" w:sz="0" w:space="0" w:color="auto"/>
          </w:divBdr>
          <w:divsChild>
            <w:div w:id="1517695436">
              <w:marLeft w:val="0"/>
              <w:marRight w:val="0"/>
              <w:marTop w:val="0"/>
              <w:marBottom w:val="0"/>
              <w:divBdr>
                <w:top w:val="none" w:sz="0" w:space="0" w:color="auto"/>
                <w:left w:val="none" w:sz="0" w:space="0" w:color="auto"/>
                <w:bottom w:val="none" w:sz="0" w:space="0" w:color="auto"/>
                <w:right w:val="none" w:sz="0" w:space="0" w:color="auto"/>
              </w:divBdr>
            </w:div>
          </w:divsChild>
        </w:div>
        <w:div w:id="107818206">
          <w:marLeft w:val="0"/>
          <w:marRight w:val="0"/>
          <w:marTop w:val="0"/>
          <w:marBottom w:val="0"/>
          <w:divBdr>
            <w:top w:val="none" w:sz="0" w:space="0" w:color="auto"/>
            <w:left w:val="none" w:sz="0" w:space="0" w:color="auto"/>
            <w:bottom w:val="none" w:sz="0" w:space="0" w:color="auto"/>
            <w:right w:val="none" w:sz="0" w:space="0" w:color="auto"/>
          </w:divBdr>
          <w:divsChild>
            <w:div w:id="1026717040">
              <w:marLeft w:val="0"/>
              <w:marRight w:val="0"/>
              <w:marTop w:val="0"/>
              <w:marBottom w:val="0"/>
              <w:divBdr>
                <w:top w:val="none" w:sz="0" w:space="0" w:color="auto"/>
                <w:left w:val="none" w:sz="0" w:space="0" w:color="auto"/>
                <w:bottom w:val="none" w:sz="0" w:space="0" w:color="auto"/>
                <w:right w:val="none" w:sz="0" w:space="0" w:color="auto"/>
              </w:divBdr>
            </w:div>
          </w:divsChild>
        </w:div>
        <w:div w:id="350841521">
          <w:marLeft w:val="0"/>
          <w:marRight w:val="0"/>
          <w:marTop w:val="0"/>
          <w:marBottom w:val="0"/>
          <w:divBdr>
            <w:top w:val="none" w:sz="0" w:space="0" w:color="auto"/>
            <w:left w:val="none" w:sz="0" w:space="0" w:color="auto"/>
            <w:bottom w:val="none" w:sz="0" w:space="0" w:color="auto"/>
            <w:right w:val="none" w:sz="0" w:space="0" w:color="auto"/>
          </w:divBdr>
          <w:divsChild>
            <w:div w:id="1642493607">
              <w:marLeft w:val="0"/>
              <w:marRight w:val="0"/>
              <w:marTop w:val="0"/>
              <w:marBottom w:val="0"/>
              <w:divBdr>
                <w:top w:val="none" w:sz="0" w:space="0" w:color="auto"/>
                <w:left w:val="none" w:sz="0" w:space="0" w:color="auto"/>
                <w:bottom w:val="none" w:sz="0" w:space="0" w:color="auto"/>
                <w:right w:val="none" w:sz="0" w:space="0" w:color="auto"/>
              </w:divBdr>
            </w:div>
          </w:divsChild>
        </w:div>
        <w:div w:id="533615910">
          <w:marLeft w:val="0"/>
          <w:marRight w:val="0"/>
          <w:marTop w:val="0"/>
          <w:marBottom w:val="0"/>
          <w:divBdr>
            <w:top w:val="none" w:sz="0" w:space="0" w:color="auto"/>
            <w:left w:val="none" w:sz="0" w:space="0" w:color="auto"/>
            <w:bottom w:val="none" w:sz="0" w:space="0" w:color="auto"/>
            <w:right w:val="none" w:sz="0" w:space="0" w:color="auto"/>
          </w:divBdr>
          <w:divsChild>
            <w:div w:id="1669210509">
              <w:marLeft w:val="0"/>
              <w:marRight w:val="0"/>
              <w:marTop w:val="0"/>
              <w:marBottom w:val="0"/>
              <w:divBdr>
                <w:top w:val="none" w:sz="0" w:space="0" w:color="auto"/>
                <w:left w:val="none" w:sz="0" w:space="0" w:color="auto"/>
                <w:bottom w:val="none" w:sz="0" w:space="0" w:color="auto"/>
                <w:right w:val="none" w:sz="0" w:space="0" w:color="auto"/>
              </w:divBdr>
            </w:div>
          </w:divsChild>
        </w:div>
        <w:div w:id="547188360">
          <w:marLeft w:val="0"/>
          <w:marRight w:val="0"/>
          <w:marTop w:val="0"/>
          <w:marBottom w:val="0"/>
          <w:divBdr>
            <w:top w:val="none" w:sz="0" w:space="0" w:color="auto"/>
            <w:left w:val="none" w:sz="0" w:space="0" w:color="auto"/>
            <w:bottom w:val="none" w:sz="0" w:space="0" w:color="auto"/>
            <w:right w:val="none" w:sz="0" w:space="0" w:color="auto"/>
          </w:divBdr>
          <w:divsChild>
            <w:div w:id="471018186">
              <w:marLeft w:val="0"/>
              <w:marRight w:val="0"/>
              <w:marTop w:val="0"/>
              <w:marBottom w:val="0"/>
              <w:divBdr>
                <w:top w:val="none" w:sz="0" w:space="0" w:color="auto"/>
                <w:left w:val="none" w:sz="0" w:space="0" w:color="auto"/>
                <w:bottom w:val="none" w:sz="0" w:space="0" w:color="auto"/>
                <w:right w:val="none" w:sz="0" w:space="0" w:color="auto"/>
              </w:divBdr>
            </w:div>
          </w:divsChild>
        </w:div>
        <w:div w:id="651836424">
          <w:marLeft w:val="0"/>
          <w:marRight w:val="0"/>
          <w:marTop w:val="0"/>
          <w:marBottom w:val="0"/>
          <w:divBdr>
            <w:top w:val="none" w:sz="0" w:space="0" w:color="auto"/>
            <w:left w:val="none" w:sz="0" w:space="0" w:color="auto"/>
            <w:bottom w:val="none" w:sz="0" w:space="0" w:color="auto"/>
            <w:right w:val="none" w:sz="0" w:space="0" w:color="auto"/>
          </w:divBdr>
          <w:divsChild>
            <w:div w:id="47611600">
              <w:marLeft w:val="0"/>
              <w:marRight w:val="0"/>
              <w:marTop w:val="0"/>
              <w:marBottom w:val="0"/>
              <w:divBdr>
                <w:top w:val="none" w:sz="0" w:space="0" w:color="auto"/>
                <w:left w:val="none" w:sz="0" w:space="0" w:color="auto"/>
                <w:bottom w:val="none" w:sz="0" w:space="0" w:color="auto"/>
                <w:right w:val="none" w:sz="0" w:space="0" w:color="auto"/>
              </w:divBdr>
            </w:div>
          </w:divsChild>
        </w:div>
        <w:div w:id="713820343">
          <w:marLeft w:val="0"/>
          <w:marRight w:val="0"/>
          <w:marTop w:val="0"/>
          <w:marBottom w:val="0"/>
          <w:divBdr>
            <w:top w:val="none" w:sz="0" w:space="0" w:color="auto"/>
            <w:left w:val="none" w:sz="0" w:space="0" w:color="auto"/>
            <w:bottom w:val="none" w:sz="0" w:space="0" w:color="auto"/>
            <w:right w:val="none" w:sz="0" w:space="0" w:color="auto"/>
          </w:divBdr>
          <w:divsChild>
            <w:div w:id="477958830">
              <w:marLeft w:val="0"/>
              <w:marRight w:val="0"/>
              <w:marTop w:val="0"/>
              <w:marBottom w:val="0"/>
              <w:divBdr>
                <w:top w:val="none" w:sz="0" w:space="0" w:color="auto"/>
                <w:left w:val="none" w:sz="0" w:space="0" w:color="auto"/>
                <w:bottom w:val="none" w:sz="0" w:space="0" w:color="auto"/>
                <w:right w:val="none" w:sz="0" w:space="0" w:color="auto"/>
              </w:divBdr>
            </w:div>
          </w:divsChild>
        </w:div>
        <w:div w:id="723984220">
          <w:marLeft w:val="0"/>
          <w:marRight w:val="0"/>
          <w:marTop w:val="0"/>
          <w:marBottom w:val="0"/>
          <w:divBdr>
            <w:top w:val="none" w:sz="0" w:space="0" w:color="auto"/>
            <w:left w:val="none" w:sz="0" w:space="0" w:color="auto"/>
            <w:bottom w:val="none" w:sz="0" w:space="0" w:color="auto"/>
            <w:right w:val="none" w:sz="0" w:space="0" w:color="auto"/>
          </w:divBdr>
          <w:divsChild>
            <w:div w:id="1451243134">
              <w:marLeft w:val="0"/>
              <w:marRight w:val="0"/>
              <w:marTop w:val="0"/>
              <w:marBottom w:val="0"/>
              <w:divBdr>
                <w:top w:val="none" w:sz="0" w:space="0" w:color="auto"/>
                <w:left w:val="none" w:sz="0" w:space="0" w:color="auto"/>
                <w:bottom w:val="none" w:sz="0" w:space="0" w:color="auto"/>
                <w:right w:val="none" w:sz="0" w:space="0" w:color="auto"/>
              </w:divBdr>
            </w:div>
          </w:divsChild>
        </w:div>
        <w:div w:id="950169016">
          <w:marLeft w:val="0"/>
          <w:marRight w:val="0"/>
          <w:marTop w:val="0"/>
          <w:marBottom w:val="0"/>
          <w:divBdr>
            <w:top w:val="none" w:sz="0" w:space="0" w:color="auto"/>
            <w:left w:val="none" w:sz="0" w:space="0" w:color="auto"/>
            <w:bottom w:val="none" w:sz="0" w:space="0" w:color="auto"/>
            <w:right w:val="none" w:sz="0" w:space="0" w:color="auto"/>
          </w:divBdr>
          <w:divsChild>
            <w:div w:id="492524384">
              <w:marLeft w:val="0"/>
              <w:marRight w:val="0"/>
              <w:marTop w:val="0"/>
              <w:marBottom w:val="0"/>
              <w:divBdr>
                <w:top w:val="none" w:sz="0" w:space="0" w:color="auto"/>
                <w:left w:val="none" w:sz="0" w:space="0" w:color="auto"/>
                <w:bottom w:val="none" w:sz="0" w:space="0" w:color="auto"/>
                <w:right w:val="none" w:sz="0" w:space="0" w:color="auto"/>
              </w:divBdr>
            </w:div>
          </w:divsChild>
        </w:div>
        <w:div w:id="994382518">
          <w:marLeft w:val="0"/>
          <w:marRight w:val="0"/>
          <w:marTop w:val="0"/>
          <w:marBottom w:val="0"/>
          <w:divBdr>
            <w:top w:val="none" w:sz="0" w:space="0" w:color="auto"/>
            <w:left w:val="none" w:sz="0" w:space="0" w:color="auto"/>
            <w:bottom w:val="none" w:sz="0" w:space="0" w:color="auto"/>
            <w:right w:val="none" w:sz="0" w:space="0" w:color="auto"/>
          </w:divBdr>
          <w:divsChild>
            <w:div w:id="292295543">
              <w:marLeft w:val="0"/>
              <w:marRight w:val="0"/>
              <w:marTop w:val="0"/>
              <w:marBottom w:val="0"/>
              <w:divBdr>
                <w:top w:val="none" w:sz="0" w:space="0" w:color="auto"/>
                <w:left w:val="none" w:sz="0" w:space="0" w:color="auto"/>
                <w:bottom w:val="none" w:sz="0" w:space="0" w:color="auto"/>
                <w:right w:val="none" w:sz="0" w:space="0" w:color="auto"/>
              </w:divBdr>
            </w:div>
          </w:divsChild>
        </w:div>
        <w:div w:id="1119835828">
          <w:marLeft w:val="0"/>
          <w:marRight w:val="0"/>
          <w:marTop w:val="0"/>
          <w:marBottom w:val="0"/>
          <w:divBdr>
            <w:top w:val="none" w:sz="0" w:space="0" w:color="auto"/>
            <w:left w:val="none" w:sz="0" w:space="0" w:color="auto"/>
            <w:bottom w:val="none" w:sz="0" w:space="0" w:color="auto"/>
            <w:right w:val="none" w:sz="0" w:space="0" w:color="auto"/>
          </w:divBdr>
          <w:divsChild>
            <w:div w:id="746389959">
              <w:marLeft w:val="0"/>
              <w:marRight w:val="0"/>
              <w:marTop w:val="0"/>
              <w:marBottom w:val="0"/>
              <w:divBdr>
                <w:top w:val="none" w:sz="0" w:space="0" w:color="auto"/>
                <w:left w:val="none" w:sz="0" w:space="0" w:color="auto"/>
                <w:bottom w:val="none" w:sz="0" w:space="0" w:color="auto"/>
                <w:right w:val="none" w:sz="0" w:space="0" w:color="auto"/>
              </w:divBdr>
            </w:div>
          </w:divsChild>
        </w:div>
        <w:div w:id="1221286039">
          <w:marLeft w:val="0"/>
          <w:marRight w:val="0"/>
          <w:marTop w:val="0"/>
          <w:marBottom w:val="0"/>
          <w:divBdr>
            <w:top w:val="none" w:sz="0" w:space="0" w:color="auto"/>
            <w:left w:val="none" w:sz="0" w:space="0" w:color="auto"/>
            <w:bottom w:val="none" w:sz="0" w:space="0" w:color="auto"/>
            <w:right w:val="none" w:sz="0" w:space="0" w:color="auto"/>
          </w:divBdr>
          <w:divsChild>
            <w:div w:id="1588423789">
              <w:marLeft w:val="0"/>
              <w:marRight w:val="0"/>
              <w:marTop w:val="0"/>
              <w:marBottom w:val="0"/>
              <w:divBdr>
                <w:top w:val="none" w:sz="0" w:space="0" w:color="auto"/>
                <w:left w:val="none" w:sz="0" w:space="0" w:color="auto"/>
                <w:bottom w:val="none" w:sz="0" w:space="0" w:color="auto"/>
                <w:right w:val="none" w:sz="0" w:space="0" w:color="auto"/>
              </w:divBdr>
            </w:div>
          </w:divsChild>
        </w:div>
        <w:div w:id="1270700544">
          <w:marLeft w:val="0"/>
          <w:marRight w:val="0"/>
          <w:marTop w:val="0"/>
          <w:marBottom w:val="0"/>
          <w:divBdr>
            <w:top w:val="none" w:sz="0" w:space="0" w:color="auto"/>
            <w:left w:val="none" w:sz="0" w:space="0" w:color="auto"/>
            <w:bottom w:val="none" w:sz="0" w:space="0" w:color="auto"/>
            <w:right w:val="none" w:sz="0" w:space="0" w:color="auto"/>
          </w:divBdr>
          <w:divsChild>
            <w:div w:id="855080090">
              <w:marLeft w:val="0"/>
              <w:marRight w:val="0"/>
              <w:marTop w:val="0"/>
              <w:marBottom w:val="0"/>
              <w:divBdr>
                <w:top w:val="none" w:sz="0" w:space="0" w:color="auto"/>
                <w:left w:val="none" w:sz="0" w:space="0" w:color="auto"/>
                <w:bottom w:val="none" w:sz="0" w:space="0" w:color="auto"/>
                <w:right w:val="none" w:sz="0" w:space="0" w:color="auto"/>
              </w:divBdr>
            </w:div>
          </w:divsChild>
        </w:div>
        <w:div w:id="1381172546">
          <w:marLeft w:val="0"/>
          <w:marRight w:val="0"/>
          <w:marTop w:val="0"/>
          <w:marBottom w:val="0"/>
          <w:divBdr>
            <w:top w:val="none" w:sz="0" w:space="0" w:color="auto"/>
            <w:left w:val="none" w:sz="0" w:space="0" w:color="auto"/>
            <w:bottom w:val="none" w:sz="0" w:space="0" w:color="auto"/>
            <w:right w:val="none" w:sz="0" w:space="0" w:color="auto"/>
          </w:divBdr>
          <w:divsChild>
            <w:div w:id="1798181498">
              <w:marLeft w:val="0"/>
              <w:marRight w:val="0"/>
              <w:marTop w:val="0"/>
              <w:marBottom w:val="0"/>
              <w:divBdr>
                <w:top w:val="none" w:sz="0" w:space="0" w:color="auto"/>
                <w:left w:val="none" w:sz="0" w:space="0" w:color="auto"/>
                <w:bottom w:val="none" w:sz="0" w:space="0" w:color="auto"/>
                <w:right w:val="none" w:sz="0" w:space="0" w:color="auto"/>
              </w:divBdr>
            </w:div>
          </w:divsChild>
        </w:div>
        <w:div w:id="1565531927">
          <w:marLeft w:val="0"/>
          <w:marRight w:val="0"/>
          <w:marTop w:val="0"/>
          <w:marBottom w:val="0"/>
          <w:divBdr>
            <w:top w:val="none" w:sz="0" w:space="0" w:color="auto"/>
            <w:left w:val="none" w:sz="0" w:space="0" w:color="auto"/>
            <w:bottom w:val="none" w:sz="0" w:space="0" w:color="auto"/>
            <w:right w:val="none" w:sz="0" w:space="0" w:color="auto"/>
          </w:divBdr>
          <w:divsChild>
            <w:div w:id="1023240936">
              <w:marLeft w:val="0"/>
              <w:marRight w:val="0"/>
              <w:marTop w:val="0"/>
              <w:marBottom w:val="0"/>
              <w:divBdr>
                <w:top w:val="none" w:sz="0" w:space="0" w:color="auto"/>
                <w:left w:val="none" w:sz="0" w:space="0" w:color="auto"/>
                <w:bottom w:val="none" w:sz="0" w:space="0" w:color="auto"/>
                <w:right w:val="none" w:sz="0" w:space="0" w:color="auto"/>
              </w:divBdr>
            </w:div>
          </w:divsChild>
        </w:div>
        <w:div w:id="1610357699">
          <w:marLeft w:val="0"/>
          <w:marRight w:val="0"/>
          <w:marTop w:val="0"/>
          <w:marBottom w:val="0"/>
          <w:divBdr>
            <w:top w:val="none" w:sz="0" w:space="0" w:color="auto"/>
            <w:left w:val="none" w:sz="0" w:space="0" w:color="auto"/>
            <w:bottom w:val="none" w:sz="0" w:space="0" w:color="auto"/>
            <w:right w:val="none" w:sz="0" w:space="0" w:color="auto"/>
          </w:divBdr>
          <w:divsChild>
            <w:div w:id="830565299">
              <w:marLeft w:val="0"/>
              <w:marRight w:val="0"/>
              <w:marTop w:val="0"/>
              <w:marBottom w:val="0"/>
              <w:divBdr>
                <w:top w:val="none" w:sz="0" w:space="0" w:color="auto"/>
                <w:left w:val="none" w:sz="0" w:space="0" w:color="auto"/>
                <w:bottom w:val="none" w:sz="0" w:space="0" w:color="auto"/>
                <w:right w:val="none" w:sz="0" w:space="0" w:color="auto"/>
              </w:divBdr>
            </w:div>
          </w:divsChild>
        </w:div>
        <w:div w:id="1654292333">
          <w:marLeft w:val="0"/>
          <w:marRight w:val="0"/>
          <w:marTop w:val="0"/>
          <w:marBottom w:val="0"/>
          <w:divBdr>
            <w:top w:val="none" w:sz="0" w:space="0" w:color="auto"/>
            <w:left w:val="none" w:sz="0" w:space="0" w:color="auto"/>
            <w:bottom w:val="none" w:sz="0" w:space="0" w:color="auto"/>
            <w:right w:val="none" w:sz="0" w:space="0" w:color="auto"/>
          </w:divBdr>
          <w:divsChild>
            <w:div w:id="901141556">
              <w:marLeft w:val="0"/>
              <w:marRight w:val="0"/>
              <w:marTop w:val="0"/>
              <w:marBottom w:val="0"/>
              <w:divBdr>
                <w:top w:val="none" w:sz="0" w:space="0" w:color="auto"/>
                <w:left w:val="none" w:sz="0" w:space="0" w:color="auto"/>
                <w:bottom w:val="none" w:sz="0" w:space="0" w:color="auto"/>
                <w:right w:val="none" w:sz="0" w:space="0" w:color="auto"/>
              </w:divBdr>
            </w:div>
          </w:divsChild>
        </w:div>
        <w:div w:id="1693262758">
          <w:marLeft w:val="0"/>
          <w:marRight w:val="0"/>
          <w:marTop w:val="0"/>
          <w:marBottom w:val="0"/>
          <w:divBdr>
            <w:top w:val="none" w:sz="0" w:space="0" w:color="auto"/>
            <w:left w:val="none" w:sz="0" w:space="0" w:color="auto"/>
            <w:bottom w:val="none" w:sz="0" w:space="0" w:color="auto"/>
            <w:right w:val="none" w:sz="0" w:space="0" w:color="auto"/>
          </w:divBdr>
          <w:divsChild>
            <w:div w:id="1098016844">
              <w:marLeft w:val="0"/>
              <w:marRight w:val="0"/>
              <w:marTop w:val="0"/>
              <w:marBottom w:val="0"/>
              <w:divBdr>
                <w:top w:val="none" w:sz="0" w:space="0" w:color="auto"/>
                <w:left w:val="none" w:sz="0" w:space="0" w:color="auto"/>
                <w:bottom w:val="none" w:sz="0" w:space="0" w:color="auto"/>
                <w:right w:val="none" w:sz="0" w:space="0" w:color="auto"/>
              </w:divBdr>
            </w:div>
          </w:divsChild>
        </w:div>
        <w:div w:id="1821311227">
          <w:marLeft w:val="0"/>
          <w:marRight w:val="0"/>
          <w:marTop w:val="0"/>
          <w:marBottom w:val="0"/>
          <w:divBdr>
            <w:top w:val="none" w:sz="0" w:space="0" w:color="auto"/>
            <w:left w:val="none" w:sz="0" w:space="0" w:color="auto"/>
            <w:bottom w:val="none" w:sz="0" w:space="0" w:color="auto"/>
            <w:right w:val="none" w:sz="0" w:space="0" w:color="auto"/>
          </w:divBdr>
          <w:divsChild>
            <w:div w:id="769933803">
              <w:marLeft w:val="0"/>
              <w:marRight w:val="0"/>
              <w:marTop w:val="0"/>
              <w:marBottom w:val="0"/>
              <w:divBdr>
                <w:top w:val="none" w:sz="0" w:space="0" w:color="auto"/>
                <w:left w:val="none" w:sz="0" w:space="0" w:color="auto"/>
                <w:bottom w:val="none" w:sz="0" w:space="0" w:color="auto"/>
                <w:right w:val="none" w:sz="0" w:space="0" w:color="auto"/>
              </w:divBdr>
            </w:div>
          </w:divsChild>
        </w:div>
        <w:div w:id="2124302367">
          <w:marLeft w:val="0"/>
          <w:marRight w:val="0"/>
          <w:marTop w:val="0"/>
          <w:marBottom w:val="0"/>
          <w:divBdr>
            <w:top w:val="none" w:sz="0" w:space="0" w:color="auto"/>
            <w:left w:val="none" w:sz="0" w:space="0" w:color="auto"/>
            <w:bottom w:val="none" w:sz="0" w:space="0" w:color="auto"/>
            <w:right w:val="none" w:sz="0" w:space="0" w:color="auto"/>
          </w:divBdr>
          <w:divsChild>
            <w:div w:id="45941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353558">
      <w:bodyDiv w:val="1"/>
      <w:marLeft w:val="0"/>
      <w:marRight w:val="0"/>
      <w:marTop w:val="0"/>
      <w:marBottom w:val="0"/>
      <w:divBdr>
        <w:top w:val="none" w:sz="0" w:space="0" w:color="auto"/>
        <w:left w:val="none" w:sz="0" w:space="0" w:color="auto"/>
        <w:bottom w:val="none" w:sz="0" w:space="0" w:color="auto"/>
        <w:right w:val="none" w:sz="0" w:space="0" w:color="auto"/>
      </w:divBdr>
    </w:div>
    <w:div w:id="1178419816">
      <w:bodyDiv w:val="1"/>
      <w:marLeft w:val="0"/>
      <w:marRight w:val="0"/>
      <w:marTop w:val="0"/>
      <w:marBottom w:val="0"/>
      <w:divBdr>
        <w:top w:val="none" w:sz="0" w:space="0" w:color="auto"/>
        <w:left w:val="none" w:sz="0" w:space="0" w:color="auto"/>
        <w:bottom w:val="none" w:sz="0" w:space="0" w:color="auto"/>
        <w:right w:val="none" w:sz="0" w:space="0" w:color="auto"/>
      </w:divBdr>
      <w:divsChild>
        <w:div w:id="100538423">
          <w:marLeft w:val="0"/>
          <w:marRight w:val="0"/>
          <w:marTop w:val="0"/>
          <w:marBottom w:val="0"/>
          <w:divBdr>
            <w:top w:val="none" w:sz="0" w:space="0" w:color="auto"/>
            <w:left w:val="none" w:sz="0" w:space="0" w:color="auto"/>
            <w:bottom w:val="none" w:sz="0" w:space="0" w:color="auto"/>
            <w:right w:val="none" w:sz="0" w:space="0" w:color="auto"/>
          </w:divBdr>
        </w:div>
        <w:div w:id="397635010">
          <w:marLeft w:val="0"/>
          <w:marRight w:val="0"/>
          <w:marTop w:val="0"/>
          <w:marBottom w:val="0"/>
          <w:divBdr>
            <w:top w:val="none" w:sz="0" w:space="0" w:color="auto"/>
            <w:left w:val="none" w:sz="0" w:space="0" w:color="auto"/>
            <w:bottom w:val="none" w:sz="0" w:space="0" w:color="auto"/>
            <w:right w:val="none" w:sz="0" w:space="0" w:color="auto"/>
          </w:divBdr>
        </w:div>
        <w:div w:id="410394809">
          <w:marLeft w:val="0"/>
          <w:marRight w:val="0"/>
          <w:marTop w:val="0"/>
          <w:marBottom w:val="0"/>
          <w:divBdr>
            <w:top w:val="none" w:sz="0" w:space="0" w:color="auto"/>
            <w:left w:val="none" w:sz="0" w:space="0" w:color="auto"/>
            <w:bottom w:val="none" w:sz="0" w:space="0" w:color="auto"/>
            <w:right w:val="none" w:sz="0" w:space="0" w:color="auto"/>
          </w:divBdr>
        </w:div>
        <w:div w:id="1343705796">
          <w:marLeft w:val="0"/>
          <w:marRight w:val="0"/>
          <w:marTop w:val="0"/>
          <w:marBottom w:val="0"/>
          <w:divBdr>
            <w:top w:val="none" w:sz="0" w:space="0" w:color="auto"/>
            <w:left w:val="none" w:sz="0" w:space="0" w:color="auto"/>
            <w:bottom w:val="none" w:sz="0" w:space="0" w:color="auto"/>
            <w:right w:val="none" w:sz="0" w:space="0" w:color="auto"/>
          </w:divBdr>
        </w:div>
        <w:div w:id="1504009780">
          <w:marLeft w:val="0"/>
          <w:marRight w:val="0"/>
          <w:marTop w:val="0"/>
          <w:marBottom w:val="0"/>
          <w:divBdr>
            <w:top w:val="none" w:sz="0" w:space="0" w:color="auto"/>
            <w:left w:val="none" w:sz="0" w:space="0" w:color="auto"/>
            <w:bottom w:val="none" w:sz="0" w:space="0" w:color="auto"/>
            <w:right w:val="none" w:sz="0" w:space="0" w:color="auto"/>
          </w:divBdr>
        </w:div>
        <w:div w:id="1545873247">
          <w:marLeft w:val="0"/>
          <w:marRight w:val="0"/>
          <w:marTop w:val="0"/>
          <w:marBottom w:val="0"/>
          <w:divBdr>
            <w:top w:val="none" w:sz="0" w:space="0" w:color="auto"/>
            <w:left w:val="none" w:sz="0" w:space="0" w:color="auto"/>
            <w:bottom w:val="none" w:sz="0" w:space="0" w:color="auto"/>
            <w:right w:val="none" w:sz="0" w:space="0" w:color="auto"/>
          </w:divBdr>
        </w:div>
        <w:div w:id="1656494394">
          <w:marLeft w:val="0"/>
          <w:marRight w:val="0"/>
          <w:marTop w:val="0"/>
          <w:marBottom w:val="0"/>
          <w:divBdr>
            <w:top w:val="none" w:sz="0" w:space="0" w:color="auto"/>
            <w:left w:val="none" w:sz="0" w:space="0" w:color="auto"/>
            <w:bottom w:val="none" w:sz="0" w:space="0" w:color="auto"/>
            <w:right w:val="none" w:sz="0" w:space="0" w:color="auto"/>
          </w:divBdr>
        </w:div>
        <w:div w:id="1959409106">
          <w:marLeft w:val="0"/>
          <w:marRight w:val="0"/>
          <w:marTop w:val="0"/>
          <w:marBottom w:val="0"/>
          <w:divBdr>
            <w:top w:val="none" w:sz="0" w:space="0" w:color="auto"/>
            <w:left w:val="none" w:sz="0" w:space="0" w:color="auto"/>
            <w:bottom w:val="none" w:sz="0" w:space="0" w:color="auto"/>
            <w:right w:val="none" w:sz="0" w:space="0" w:color="auto"/>
          </w:divBdr>
        </w:div>
      </w:divsChild>
    </w:div>
    <w:div w:id="1184781020">
      <w:bodyDiv w:val="1"/>
      <w:marLeft w:val="0"/>
      <w:marRight w:val="0"/>
      <w:marTop w:val="0"/>
      <w:marBottom w:val="0"/>
      <w:divBdr>
        <w:top w:val="none" w:sz="0" w:space="0" w:color="auto"/>
        <w:left w:val="none" w:sz="0" w:space="0" w:color="auto"/>
        <w:bottom w:val="none" w:sz="0" w:space="0" w:color="auto"/>
        <w:right w:val="none" w:sz="0" w:space="0" w:color="auto"/>
      </w:divBdr>
      <w:divsChild>
        <w:div w:id="30226759">
          <w:marLeft w:val="0"/>
          <w:marRight w:val="0"/>
          <w:marTop w:val="0"/>
          <w:marBottom w:val="0"/>
          <w:divBdr>
            <w:top w:val="none" w:sz="0" w:space="0" w:color="auto"/>
            <w:left w:val="none" w:sz="0" w:space="0" w:color="auto"/>
            <w:bottom w:val="none" w:sz="0" w:space="0" w:color="auto"/>
            <w:right w:val="none" w:sz="0" w:space="0" w:color="auto"/>
          </w:divBdr>
        </w:div>
        <w:div w:id="369041162">
          <w:marLeft w:val="0"/>
          <w:marRight w:val="0"/>
          <w:marTop w:val="0"/>
          <w:marBottom w:val="0"/>
          <w:divBdr>
            <w:top w:val="none" w:sz="0" w:space="0" w:color="auto"/>
            <w:left w:val="none" w:sz="0" w:space="0" w:color="auto"/>
            <w:bottom w:val="none" w:sz="0" w:space="0" w:color="auto"/>
            <w:right w:val="none" w:sz="0" w:space="0" w:color="auto"/>
          </w:divBdr>
        </w:div>
        <w:div w:id="766193938">
          <w:marLeft w:val="0"/>
          <w:marRight w:val="0"/>
          <w:marTop w:val="0"/>
          <w:marBottom w:val="0"/>
          <w:divBdr>
            <w:top w:val="none" w:sz="0" w:space="0" w:color="auto"/>
            <w:left w:val="none" w:sz="0" w:space="0" w:color="auto"/>
            <w:bottom w:val="none" w:sz="0" w:space="0" w:color="auto"/>
            <w:right w:val="none" w:sz="0" w:space="0" w:color="auto"/>
          </w:divBdr>
        </w:div>
        <w:div w:id="1097406471">
          <w:marLeft w:val="0"/>
          <w:marRight w:val="0"/>
          <w:marTop w:val="0"/>
          <w:marBottom w:val="0"/>
          <w:divBdr>
            <w:top w:val="none" w:sz="0" w:space="0" w:color="auto"/>
            <w:left w:val="none" w:sz="0" w:space="0" w:color="auto"/>
            <w:bottom w:val="none" w:sz="0" w:space="0" w:color="auto"/>
            <w:right w:val="none" w:sz="0" w:space="0" w:color="auto"/>
          </w:divBdr>
        </w:div>
        <w:div w:id="1204709009">
          <w:marLeft w:val="0"/>
          <w:marRight w:val="0"/>
          <w:marTop w:val="0"/>
          <w:marBottom w:val="0"/>
          <w:divBdr>
            <w:top w:val="none" w:sz="0" w:space="0" w:color="auto"/>
            <w:left w:val="none" w:sz="0" w:space="0" w:color="auto"/>
            <w:bottom w:val="none" w:sz="0" w:space="0" w:color="auto"/>
            <w:right w:val="none" w:sz="0" w:space="0" w:color="auto"/>
          </w:divBdr>
        </w:div>
        <w:div w:id="1883052093">
          <w:marLeft w:val="0"/>
          <w:marRight w:val="0"/>
          <w:marTop w:val="0"/>
          <w:marBottom w:val="0"/>
          <w:divBdr>
            <w:top w:val="none" w:sz="0" w:space="0" w:color="auto"/>
            <w:left w:val="none" w:sz="0" w:space="0" w:color="auto"/>
            <w:bottom w:val="none" w:sz="0" w:space="0" w:color="auto"/>
            <w:right w:val="none" w:sz="0" w:space="0" w:color="auto"/>
          </w:divBdr>
        </w:div>
        <w:div w:id="1887717663">
          <w:marLeft w:val="0"/>
          <w:marRight w:val="0"/>
          <w:marTop w:val="0"/>
          <w:marBottom w:val="0"/>
          <w:divBdr>
            <w:top w:val="none" w:sz="0" w:space="0" w:color="auto"/>
            <w:left w:val="none" w:sz="0" w:space="0" w:color="auto"/>
            <w:bottom w:val="none" w:sz="0" w:space="0" w:color="auto"/>
            <w:right w:val="none" w:sz="0" w:space="0" w:color="auto"/>
          </w:divBdr>
        </w:div>
      </w:divsChild>
    </w:div>
    <w:div w:id="1185022681">
      <w:bodyDiv w:val="1"/>
      <w:marLeft w:val="0"/>
      <w:marRight w:val="0"/>
      <w:marTop w:val="0"/>
      <w:marBottom w:val="0"/>
      <w:divBdr>
        <w:top w:val="none" w:sz="0" w:space="0" w:color="auto"/>
        <w:left w:val="none" w:sz="0" w:space="0" w:color="auto"/>
        <w:bottom w:val="none" w:sz="0" w:space="0" w:color="auto"/>
        <w:right w:val="none" w:sz="0" w:space="0" w:color="auto"/>
      </w:divBdr>
      <w:divsChild>
        <w:div w:id="14306410">
          <w:marLeft w:val="0"/>
          <w:marRight w:val="0"/>
          <w:marTop w:val="0"/>
          <w:marBottom w:val="0"/>
          <w:divBdr>
            <w:top w:val="none" w:sz="0" w:space="0" w:color="auto"/>
            <w:left w:val="none" w:sz="0" w:space="0" w:color="auto"/>
            <w:bottom w:val="none" w:sz="0" w:space="0" w:color="auto"/>
            <w:right w:val="none" w:sz="0" w:space="0" w:color="auto"/>
          </w:divBdr>
        </w:div>
        <w:div w:id="322441252">
          <w:marLeft w:val="0"/>
          <w:marRight w:val="0"/>
          <w:marTop w:val="0"/>
          <w:marBottom w:val="0"/>
          <w:divBdr>
            <w:top w:val="none" w:sz="0" w:space="0" w:color="auto"/>
            <w:left w:val="none" w:sz="0" w:space="0" w:color="auto"/>
            <w:bottom w:val="none" w:sz="0" w:space="0" w:color="auto"/>
            <w:right w:val="none" w:sz="0" w:space="0" w:color="auto"/>
          </w:divBdr>
        </w:div>
        <w:div w:id="396587287">
          <w:marLeft w:val="0"/>
          <w:marRight w:val="0"/>
          <w:marTop w:val="0"/>
          <w:marBottom w:val="0"/>
          <w:divBdr>
            <w:top w:val="none" w:sz="0" w:space="0" w:color="auto"/>
            <w:left w:val="none" w:sz="0" w:space="0" w:color="auto"/>
            <w:bottom w:val="none" w:sz="0" w:space="0" w:color="auto"/>
            <w:right w:val="none" w:sz="0" w:space="0" w:color="auto"/>
          </w:divBdr>
        </w:div>
        <w:div w:id="835077295">
          <w:marLeft w:val="0"/>
          <w:marRight w:val="0"/>
          <w:marTop w:val="0"/>
          <w:marBottom w:val="0"/>
          <w:divBdr>
            <w:top w:val="none" w:sz="0" w:space="0" w:color="auto"/>
            <w:left w:val="none" w:sz="0" w:space="0" w:color="auto"/>
            <w:bottom w:val="none" w:sz="0" w:space="0" w:color="auto"/>
            <w:right w:val="none" w:sz="0" w:space="0" w:color="auto"/>
          </w:divBdr>
        </w:div>
        <w:div w:id="977303044">
          <w:marLeft w:val="0"/>
          <w:marRight w:val="0"/>
          <w:marTop w:val="0"/>
          <w:marBottom w:val="0"/>
          <w:divBdr>
            <w:top w:val="none" w:sz="0" w:space="0" w:color="auto"/>
            <w:left w:val="none" w:sz="0" w:space="0" w:color="auto"/>
            <w:bottom w:val="none" w:sz="0" w:space="0" w:color="auto"/>
            <w:right w:val="none" w:sz="0" w:space="0" w:color="auto"/>
          </w:divBdr>
        </w:div>
        <w:div w:id="1102606147">
          <w:marLeft w:val="0"/>
          <w:marRight w:val="0"/>
          <w:marTop w:val="0"/>
          <w:marBottom w:val="0"/>
          <w:divBdr>
            <w:top w:val="none" w:sz="0" w:space="0" w:color="auto"/>
            <w:left w:val="none" w:sz="0" w:space="0" w:color="auto"/>
            <w:bottom w:val="none" w:sz="0" w:space="0" w:color="auto"/>
            <w:right w:val="none" w:sz="0" w:space="0" w:color="auto"/>
          </w:divBdr>
        </w:div>
        <w:div w:id="2022007142">
          <w:marLeft w:val="0"/>
          <w:marRight w:val="0"/>
          <w:marTop w:val="0"/>
          <w:marBottom w:val="0"/>
          <w:divBdr>
            <w:top w:val="none" w:sz="0" w:space="0" w:color="auto"/>
            <w:left w:val="none" w:sz="0" w:space="0" w:color="auto"/>
            <w:bottom w:val="none" w:sz="0" w:space="0" w:color="auto"/>
            <w:right w:val="none" w:sz="0" w:space="0" w:color="auto"/>
          </w:divBdr>
        </w:div>
      </w:divsChild>
    </w:div>
    <w:div w:id="1222709864">
      <w:bodyDiv w:val="1"/>
      <w:marLeft w:val="0"/>
      <w:marRight w:val="0"/>
      <w:marTop w:val="0"/>
      <w:marBottom w:val="0"/>
      <w:divBdr>
        <w:top w:val="none" w:sz="0" w:space="0" w:color="auto"/>
        <w:left w:val="none" w:sz="0" w:space="0" w:color="auto"/>
        <w:bottom w:val="none" w:sz="0" w:space="0" w:color="auto"/>
        <w:right w:val="none" w:sz="0" w:space="0" w:color="auto"/>
      </w:divBdr>
      <w:divsChild>
        <w:div w:id="426077507">
          <w:marLeft w:val="0"/>
          <w:marRight w:val="0"/>
          <w:marTop w:val="0"/>
          <w:marBottom w:val="0"/>
          <w:divBdr>
            <w:top w:val="none" w:sz="0" w:space="0" w:color="auto"/>
            <w:left w:val="none" w:sz="0" w:space="0" w:color="auto"/>
            <w:bottom w:val="none" w:sz="0" w:space="0" w:color="auto"/>
            <w:right w:val="none" w:sz="0" w:space="0" w:color="auto"/>
          </w:divBdr>
          <w:divsChild>
            <w:div w:id="872688120">
              <w:marLeft w:val="0"/>
              <w:marRight w:val="0"/>
              <w:marTop w:val="0"/>
              <w:marBottom w:val="0"/>
              <w:divBdr>
                <w:top w:val="none" w:sz="0" w:space="0" w:color="auto"/>
                <w:left w:val="none" w:sz="0" w:space="0" w:color="auto"/>
                <w:bottom w:val="none" w:sz="0" w:space="0" w:color="auto"/>
                <w:right w:val="none" w:sz="0" w:space="0" w:color="auto"/>
              </w:divBdr>
            </w:div>
          </w:divsChild>
        </w:div>
        <w:div w:id="1608272916">
          <w:marLeft w:val="0"/>
          <w:marRight w:val="0"/>
          <w:marTop w:val="0"/>
          <w:marBottom w:val="0"/>
          <w:divBdr>
            <w:top w:val="none" w:sz="0" w:space="0" w:color="auto"/>
            <w:left w:val="none" w:sz="0" w:space="0" w:color="auto"/>
            <w:bottom w:val="none" w:sz="0" w:space="0" w:color="auto"/>
            <w:right w:val="none" w:sz="0" w:space="0" w:color="auto"/>
          </w:divBdr>
          <w:divsChild>
            <w:div w:id="1616255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2255">
      <w:bodyDiv w:val="1"/>
      <w:marLeft w:val="0"/>
      <w:marRight w:val="0"/>
      <w:marTop w:val="0"/>
      <w:marBottom w:val="0"/>
      <w:divBdr>
        <w:top w:val="none" w:sz="0" w:space="0" w:color="auto"/>
        <w:left w:val="none" w:sz="0" w:space="0" w:color="auto"/>
        <w:bottom w:val="none" w:sz="0" w:space="0" w:color="auto"/>
        <w:right w:val="none" w:sz="0" w:space="0" w:color="auto"/>
      </w:divBdr>
    </w:div>
    <w:div w:id="1259678887">
      <w:bodyDiv w:val="1"/>
      <w:marLeft w:val="0"/>
      <w:marRight w:val="0"/>
      <w:marTop w:val="0"/>
      <w:marBottom w:val="0"/>
      <w:divBdr>
        <w:top w:val="none" w:sz="0" w:space="0" w:color="auto"/>
        <w:left w:val="none" w:sz="0" w:space="0" w:color="auto"/>
        <w:bottom w:val="none" w:sz="0" w:space="0" w:color="auto"/>
        <w:right w:val="none" w:sz="0" w:space="0" w:color="auto"/>
      </w:divBdr>
      <w:divsChild>
        <w:div w:id="93675701">
          <w:marLeft w:val="0"/>
          <w:marRight w:val="0"/>
          <w:marTop w:val="0"/>
          <w:marBottom w:val="0"/>
          <w:divBdr>
            <w:top w:val="none" w:sz="0" w:space="0" w:color="auto"/>
            <w:left w:val="none" w:sz="0" w:space="0" w:color="auto"/>
            <w:bottom w:val="none" w:sz="0" w:space="0" w:color="auto"/>
            <w:right w:val="none" w:sz="0" w:space="0" w:color="auto"/>
          </w:divBdr>
          <w:divsChild>
            <w:div w:id="2032953265">
              <w:marLeft w:val="0"/>
              <w:marRight w:val="0"/>
              <w:marTop w:val="0"/>
              <w:marBottom w:val="0"/>
              <w:divBdr>
                <w:top w:val="none" w:sz="0" w:space="0" w:color="auto"/>
                <w:left w:val="none" w:sz="0" w:space="0" w:color="auto"/>
                <w:bottom w:val="none" w:sz="0" w:space="0" w:color="auto"/>
                <w:right w:val="none" w:sz="0" w:space="0" w:color="auto"/>
              </w:divBdr>
            </w:div>
          </w:divsChild>
        </w:div>
        <w:div w:id="219293289">
          <w:marLeft w:val="0"/>
          <w:marRight w:val="0"/>
          <w:marTop w:val="0"/>
          <w:marBottom w:val="0"/>
          <w:divBdr>
            <w:top w:val="none" w:sz="0" w:space="0" w:color="auto"/>
            <w:left w:val="none" w:sz="0" w:space="0" w:color="auto"/>
            <w:bottom w:val="none" w:sz="0" w:space="0" w:color="auto"/>
            <w:right w:val="none" w:sz="0" w:space="0" w:color="auto"/>
          </w:divBdr>
          <w:divsChild>
            <w:div w:id="1059011692">
              <w:marLeft w:val="0"/>
              <w:marRight w:val="0"/>
              <w:marTop w:val="0"/>
              <w:marBottom w:val="0"/>
              <w:divBdr>
                <w:top w:val="none" w:sz="0" w:space="0" w:color="auto"/>
                <w:left w:val="none" w:sz="0" w:space="0" w:color="auto"/>
                <w:bottom w:val="none" w:sz="0" w:space="0" w:color="auto"/>
                <w:right w:val="none" w:sz="0" w:space="0" w:color="auto"/>
              </w:divBdr>
            </w:div>
          </w:divsChild>
        </w:div>
        <w:div w:id="305859876">
          <w:marLeft w:val="0"/>
          <w:marRight w:val="0"/>
          <w:marTop w:val="0"/>
          <w:marBottom w:val="0"/>
          <w:divBdr>
            <w:top w:val="none" w:sz="0" w:space="0" w:color="auto"/>
            <w:left w:val="none" w:sz="0" w:space="0" w:color="auto"/>
            <w:bottom w:val="none" w:sz="0" w:space="0" w:color="auto"/>
            <w:right w:val="none" w:sz="0" w:space="0" w:color="auto"/>
          </w:divBdr>
          <w:divsChild>
            <w:div w:id="172496721">
              <w:marLeft w:val="0"/>
              <w:marRight w:val="0"/>
              <w:marTop w:val="0"/>
              <w:marBottom w:val="0"/>
              <w:divBdr>
                <w:top w:val="none" w:sz="0" w:space="0" w:color="auto"/>
                <w:left w:val="none" w:sz="0" w:space="0" w:color="auto"/>
                <w:bottom w:val="none" w:sz="0" w:space="0" w:color="auto"/>
                <w:right w:val="none" w:sz="0" w:space="0" w:color="auto"/>
              </w:divBdr>
            </w:div>
            <w:div w:id="578446535">
              <w:marLeft w:val="0"/>
              <w:marRight w:val="0"/>
              <w:marTop w:val="0"/>
              <w:marBottom w:val="0"/>
              <w:divBdr>
                <w:top w:val="none" w:sz="0" w:space="0" w:color="auto"/>
                <w:left w:val="none" w:sz="0" w:space="0" w:color="auto"/>
                <w:bottom w:val="none" w:sz="0" w:space="0" w:color="auto"/>
                <w:right w:val="none" w:sz="0" w:space="0" w:color="auto"/>
              </w:divBdr>
            </w:div>
            <w:div w:id="1101218400">
              <w:marLeft w:val="0"/>
              <w:marRight w:val="0"/>
              <w:marTop w:val="0"/>
              <w:marBottom w:val="0"/>
              <w:divBdr>
                <w:top w:val="none" w:sz="0" w:space="0" w:color="auto"/>
                <w:left w:val="none" w:sz="0" w:space="0" w:color="auto"/>
                <w:bottom w:val="none" w:sz="0" w:space="0" w:color="auto"/>
                <w:right w:val="none" w:sz="0" w:space="0" w:color="auto"/>
              </w:divBdr>
            </w:div>
          </w:divsChild>
        </w:div>
        <w:div w:id="317147374">
          <w:marLeft w:val="0"/>
          <w:marRight w:val="0"/>
          <w:marTop w:val="0"/>
          <w:marBottom w:val="0"/>
          <w:divBdr>
            <w:top w:val="none" w:sz="0" w:space="0" w:color="auto"/>
            <w:left w:val="none" w:sz="0" w:space="0" w:color="auto"/>
            <w:bottom w:val="none" w:sz="0" w:space="0" w:color="auto"/>
            <w:right w:val="none" w:sz="0" w:space="0" w:color="auto"/>
          </w:divBdr>
          <w:divsChild>
            <w:div w:id="1802573839">
              <w:marLeft w:val="0"/>
              <w:marRight w:val="0"/>
              <w:marTop w:val="0"/>
              <w:marBottom w:val="0"/>
              <w:divBdr>
                <w:top w:val="none" w:sz="0" w:space="0" w:color="auto"/>
                <w:left w:val="none" w:sz="0" w:space="0" w:color="auto"/>
                <w:bottom w:val="none" w:sz="0" w:space="0" w:color="auto"/>
                <w:right w:val="none" w:sz="0" w:space="0" w:color="auto"/>
              </w:divBdr>
            </w:div>
          </w:divsChild>
        </w:div>
        <w:div w:id="335694737">
          <w:marLeft w:val="0"/>
          <w:marRight w:val="0"/>
          <w:marTop w:val="0"/>
          <w:marBottom w:val="0"/>
          <w:divBdr>
            <w:top w:val="none" w:sz="0" w:space="0" w:color="auto"/>
            <w:left w:val="none" w:sz="0" w:space="0" w:color="auto"/>
            <w:bottom w:val="none" w:sz="0" w:space="0" w:color="auto"/>
            <w:right w:val="none" w:sz="0" w:space="0" w:color="auto"/>
          </w:divBdr>
          <w:divsChild>
            <w:div w:id="253127451">
              <w:marLeft w:val="0"/>
              <w:marRight w:val="0"/>
              <w:marTop w:val="0"/>
              <w:marBottom w:val="0"/>
              <w:divBdr>
                <w:top w:val="none" w:sz="0" w:space="0" w:color="auto"/>
                <w:left w:val="none" w:sz="0" w:space="0" w:color="auto"/>
                <w:bottom w:val="none" w:sz="0" w:space="0" w:color="auto"/>
                <w:right w:val="none" w:sz="0" w:space="0" w:color="auto"/>
              </w:divBdr>
            </w:div>
            <w:div w:id="1719620874">
              <w:marLeft w:val="0"/>
              <w:marRight w:val="0"/>
              <w:marTop w:val="0"/>
              <w:marBottom w:val="0"/>
              <w:divBdr>
                <w:top w:val="none" w:sz="0" w:space="0" w:color="auto"/>
                <w:left w:val="none" w:sz="0" w:space="0" w:color="auto"/>
                <w:bottom w:val="none" w:sz="0" w:space="0" w:color="auto"/>
                <w:right w:val="none" w:sz="0" w:space="0" w:color="auto"/>
              </w:divBdr>
            </w:div>
            <w:div w:id="2002613677">
              <w:marLeft w:val="0"/>
              <w:marRight w:val="0"/>
              <w:marTop w:val="0"/>
              <w:marBottom w:val="0"/>
              <w:divBdr>
                <w:top w:val="none" w:sz="0" w:space="0" w:color="auto"/>
                <w:left w:val="none" w:sz="0" w:space="0" w:color="auto"/>
                <w:bottom w:val="none" w:sz="0" w:space="0" w:color="auto"/>
                <w:right w:val="none" w:sz="0" w:space="0" w:color="auto"/>
              </w:divBdr>
            </w:div>
          </w:divsChild>
        </w:div>
        <w:div w:id="463693089">
          <w:marLeft w:val="0"/>
          <w:marRight w:val="0"/>
          <w:marTop w:val="0"/>
          <w:marBottom w:val="0"/>
          <w:divBdr>
            <w:top w:val="none" w:sz="0" w:space="0" w:color="auto"/>
            <w:left w:val="none" w:sz="0" w:space="0" w:color="auto"/>
            <w:bottom w:val="none" w:sz="0" w:space="0" w:color="auto"/>
            <w:right w:val="none" w:sz="0" w:space="0" w:color="auto"/>
          </w:divBdr>
          <w:divsChild>
            <w:div w:id="510680555">
              <w:marLeft w:val="0"/>
              <w:marRight w:val="0"/>
              <w:marTop w:val="0"/>
              <w:marBottom w:val="0"/>
              <w:divBdr>
                <w:top w:val="none" w:sz="0" w:space="0" w:color="auto"/>
                <w:left w:val="none" w:sz="0" w:space="0" w:color="auto"/>
                <w:bottom w:val="none" w:sz="0" w:space="0" w:color="auto"/>
                <w:right w:val="none" w:sz="0" w:space="0" w:color="auto"/>
              </w:divBdr>
            </w:div>
          </w:divsChild>
        </w:div>
        <w:div w:id="665280944">
          <w:marLeft w:val="0"/>
          <w:marRight w:val="0"/>
          <w:marTop w:val="0"/>
          <w:marBottom w:val="0"/>
          <w:divBdr>
            <w:top w:val="none" w:sz="0" w:space="0" w:color="auto"/>
            <w:left w:val="none" w:sz="0" w:space="0" w:color="auto"/>
            <w:bottom w:val="none" w:sz="0" w:space="0" w:color="auto"/>
            <w:right w:val="none" w:sz="0" w:space="0" w:color="auto"/>
          </w:divBdr>
          <w:divsChild>
            <w:div w:id="773668529">
              <w:marLeft w:val="0"/>
              <w:marRight w:val="0"/>
              <w:marTop w:val="0"/>
              <w:marBottom w:val="0"/>
              <w:divBdr>
                <w:top w:val="none" w:sz="0" w:space="0" w:color="auto"/>
                <w:left w:val="none" w:sz="0" w:space="0" w:color="auto"/>
                <w:bottom w:val="none" w:sz="0" w:space="0" w:color="auto"/>
                <w:right w:val="none" w:sz="0" w:space="0" w:color="auto"/>
              </w:divBdr>
            </w:div>
          </w:divsChild>
        </w:div>
        <w:div w:id="699743144">
          <w:marLeft w:val="0"/>
          <w:marRight w:val="0"/>
          <w:marTop w:val="0"/>
          <w:marBottom w:val="0"/>
          <w:divBdr>
            <w:top w:val="none" w:sz="0" w:space="0" w:color="auto"/>
            <w:left w:val="none" w:sz="0" w:space="0" w:color="auto"/>
            <w:bottom w:val="none" w:sz="0" w:space="0" w:color="auto"/>
            <w:right w:val="none" w:sz="0" w:space="0" w:color="auto"/>
          </w:divBdr>
          <w:divsChild>
            <w:div w:id="406079954">
              <w:marLeft w:val="0"/>
              <w:marRight w:val="0"/>
              <w:marTop w:val="0"/>
              <w:marBottom w:val="0"/>
              <w:divBdr>
                <w:top w:val="none" w:sz="0" w:space="0" w:color="auto"/>
                <w:left w:val="none" w:sz="0" w:space="0" w:color="auto"/>
                <w:bottom w:val="none" w:sz="0" w:space="0" w:color="auto"/>
                <w:right w:val="none" w:sz="0" w:space="0" w:color="auto"/>
              </w:divBdr>
            </w:div>
          </w:divsChild>
        </w:div>
        <w:div w:id="733967292">
          <w:marLeft w:val="0"/>
          <w:marRight w:val="0"/>
          <w:marTop w:val="0"/>
          <w:marBottom w:val="0"/>
          <w:divBdr>
            <w:top w:val="none" w:sz="0" w:space="0" w:color="auto"/>
            <w:left w:val="none" w:sz="0" w:space="0" w:color="auto"/>
            <w:bottom w:val="none" w:sz="0" w:space="0" w:color="auto"/>
            <w:right w:val="none" w:sz="0" w:space="0" w:color="auto"/>
          </w:divBdr>
          <w:divsChild>
            <w:div w:id="803161654">
              <w:marLeft w:val="0"/>
              <w:marRight w:val="0"/>
              <w:marTop w:val="0"/>
              <w:marBottom w:val="0"/>
              <w:divBdr>
                <w:top w:val="none" w:sz="0" w:space="0" w:color="auto"/>
                <w:left w:val="none" w:sz="0" w:space="0" w:color="auto"/>
                <w:bottom w:val="none" w:sz="0" w:space="0" w:color="auto"/>
                <w:right w:val="none" w:sz="0" w:space="0" w:color="auto"/>
              </w:divBdr>
            </w:div>
          </w:divsChild>
        </w:div>
        <w:div w:id="1393313094">
          <w:marLeft w:val="0"/>
          <w:marRight w:val="0"/>
          <w:marTop w:val="0"/>
          <w:marBottom w:val="0"/>
          <w:divBdr>
            <w:top w:val="none" w:sz="0" w:space="0" w:color="auto"/>
            <w:left w:val="none" w:sz="0" w:space="0" w:color="auto"/>
            <w:bottom w:val="none" w:sz="0" w:space="0" w:color="auto"/>
            <w:right w:val="none" w:sz="0" w:space="0" w:color="auto"/>
          </w:divBdr>
          <w:divsChild>
            <w:div w:id="771704395">
              <w:marLeft w:val="0"/>
              <w:marRight w:val="0"/>
              <w:marTop w:val="0"/>
              <w:marBottom w:val="0"/>
              <w:divBdr>
                <w:top w:val="none" w:sz="0" w:space="0" w:color="auto"/>
                <w:left w:val="none" w:sz="0" w:space="0" w:color="auto"/>
                <w:bottom w:val="none" w:sz="0" w:space="0" w:color="auto"/>
                <w:right w:val="none" w:sz="0" w:space="0" w:color="auto"/>
              </w:divBdr>
            </w:div>
          </w:divsChild>
        </w:div>
        <w:div w:id="1525317624">
          <w:marLeft w:val="0"/>
          <w:marRight w:val="0"/>
          <w:marTop w:val="0"/>
          <w:marBottom w:val="0"/>
          <w:divBdr>
            <w:top w:val="none" w:sz="0" w:space="0" w:color="auto"/>
            <w:left w:val="none" w:sz="0" w:space="0" w:color="auto"/>
            <w:bottom w:val="none" w:sz="0" w:space="0" w:color="auto"/>
            <w:right w:val="none" w:sz="0" w:space="0" w:color="auto"/>
          </w:divBdr>
          <w:divsChild>
            <w:div w:id="940456309">
              <w:marLeft w:val="0"/>
              <w:marRight w:val="0"/>
              <w:marTop w:val="0"/>
              <w:marBottom w:val="0"/>
              <w:divBdr>
                <w:top w:val="none" w:sz="0" w:space="0" w:color="auto"/>
                <w:left w:val="none" w:sz="0" w:space="0" w:color="auto"/>
                <w:bottom w:val="none" w:sz="0" w:space="0" w:color="auto"/>
                <w:right w:val="none" w:sz="0" w:space="0" w:color="auto"/>
              </w:divBdr>
            </w:div>
          </w:divsChild>
        </w:div>
        <w:div w:id="1925796995">
          <w:marLeft w:val="0"/>
          <w:marRight w:val="0"/>
          <w:marTop w:val="0"/>
          <w:marBottom w:val="0"/>
          <w:divBdr>
            <w:top w:val="none" w:sz="0" w:space="0" w:color="auto"/>
            <w:left w:val="none" w:sz="0" w:space="0" w:color="auto"/>
            <w:bottom w:val="none" w:sz="0" w:space="0" w:color="auto"/>
            <w:right w:val="none" w:sz="0" w:space="0" w:color="auto"/>
          </w:divBdr>
          <w:divsChild>
            <w:div w:id="870340132">
              <w:marLeft w:val="0"/>
              <w:marRight w:val="0"/>
              <w:marTop w:val="0"/>
              <w:marBottom w:val="0"/>
              <w:divBdr>
                <w:top w:val="none" w:sz="0" w:space="0" w:color="auto"/>
                <w:left w:val="none" w:sz="0" w:space="0" w:color="auto"/>
                <w:bottom w:val="none" w:sz="0" w:space="0" w:color="auto"/>
                <w:right w:val="none" w:sz="0" w:space="0" w:color="auto"/>
              </w:divBdr>
            </w:div>
            <w:div w:id="1299143906">
              <w:marLeft w:val="0"/>
              <w:marRight w:val="0"/>
              <w:marTop w:val="0"/>
              <w:marBottom w:val="0"/>
              <w:divBdr>
                <w:top w:val="none" w:sz="0" w:space="0" w:color="auto"/>
                <w:left w:val="none" w:sz="0" w:space="0" w:color="auto"/>
                <w:bottom w:val="none" w:sz="0" w:space="0" w:color="auto"/>
                <w:right w:val="none" w:sz="0" w:space="0" w:color="auto"/>
              </w:divBdr>
            </w:div>
            <w:div w:id="1732848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790005">
      <w:bodyDiv w:val="1"/>
      <w:marLeft w:val="0"/>
      <w:marRight w:val="0"/>
      <w:marTop w:val="0"/>
      <w:marBottom w:val="0"/>
      <w:divBdr>
        <w:top w:val="none" w:sz="0" w:space="0" w:color="auto"/>
        <w:left w:val="none" w:sz="0" w:space="0" w:color="auto"/>
        <w:bottom w:val="none" w:sz="0" w:space="0" w:color="auto"/>
        <w:right w:val="none" w:sz="0" w:space="0" w:color="auto"/>
      </w:divBdr>
    </w:div>
    <w:div w:id="1287195668">
      <w:bodyDiv w:val="1"/>
      <w:marLeft w:val="0"/>
      <w:marRight w:val="0"/>
      <w:marTop w:val="0"/>
      <w:marBottom w:val="0"/>
      <w:divBdr>
        <w:top w:val="none" w:sz="0" w:space="0" w:color="auto"/>
        <w:left w:val="none" w:sz="0" w:space="0" w:color="auto"/>
        <w:bottom w:val="none" w:sz="0" w:space="0" w:color="auto"/>
        <w:right w:val="none" w:sz="0" w:space="0" w:color="auto"/>
      </w:divBdr>
      <w:divsChild>
        <w:div w:id="958149548">
          <w:marLeft w:val="0"/>
          <w:marRight w:val="0"/>
          <w:marTop w:val="0"/>
          <w:marBottom w:val="0"/>
          <w:divBdr>
            <w:top w:val="none" w:sz="0" w:space="0" w:color="auto"/>
            <w:left w:val="none" w:sz="0" w:space="0" w:color="auto"/>
            <w:bottom w:val="none" w:sz="0" w:space="0" w:color="auto"/>
            <w:right w:val="none" w:sz="0" w:space="0" w:color="auto"/>
          </w:divBdr>
          <w:divsChild>
            <w:div w:id="281423827">
              <w:marLeft w:val="0"/>
              <w:marRight w:val="0"/>
              <w:marTop w:val="0"/>
              <w:marBottom w:val="0"/>
              <w:divBdr>
                <w:top w:val="none" w:sz="0" w:space="0" w:color="auto"/>
                <w:left w:val="none" w:sz="0" w:space="0" w:color="auto"/>
                <w:bottom w:val="none" w:sz="0" w:space="0" w:color="auto"/>
                <w:right w:val="none" w:sz="0" w:space="0" w:color="auto"/>
              </w:divBdr>
            </w:div>
          </w:divsChild>
        </w:div>
        <w:div w:id="1792554505">
          <w:marLeft w:val="0"/>
          <w:marRight w:val="0"/>
          <w:marTop w:val="0"/>
          <w:marBottom w:val="0"/>
          <w:divBdr>
            <w:top w:val="none" w:sz="0" w:space="0" w:color="auto"/>
            <w:left w:val="none" w:sz="0" w:space="0" w:color="auto"/>
            <w:bottom w:val="none" w:sz="0" w:space="0" w:color="auto"/>
            <w:right w:val="none" w:sz="0" w:space="0" w:color="auto"/>
          </w:divBdr>
          <w:divsChild>
            <w:div w:id="11692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167465">
      <w:bodyDiv w:val="1"/>
      <w:marLeft w:val="0"/>
      <w:marRight w:val="0"/>
      <w:marTop w:val="0"/>
      <w:marBottom w:val="0"/>
      <w:divBdr>
        <w:top w:val="none" w:sz="0" w:space="0" w:color="auto"/>
        <w:left w:val="none" w:sz="0" w:space="0" w:color="auto"/>
        <w:bottom w:val="none" w:sz="0" w:space="0" w:color="auto"/>
        <w:right w:val="none" w:sz="0" w:space="0" w:color="auto"/>
      </w:divBdr>
      <w:divsChild>
        <w:div w:id="627467866">
          <w:marLeft w:val="0"/>
          <w:marRight w:val="0"/>
          <w:marTop w:val="0"/>
          <w:marBottom w:val="0"/>
          <w:divBdr>
            <w:top w:val="none" w:sz="0" w:space="0" w:color="auto"/>
            <w:left w:val="none" w:sz="0" w:space="0" w:color="auto"/>
            <w:bottom w:val="none" w:sz="0" w:space="0" w:color="auto"/>
            <w:right w:val="none" w:sz="0" w:space="0" w:color="auto"/>
          </w:divBdr>
          <w:divsChild>
            <w:div w:id="839395438">
              <w:marLeft w:val="0"/>
              <w:marRight w:val="0"/>
              <w:marTop w:val="0"/>
              <w:marBottom w:val="0"/>
              <w:divBdr>
                <w:top w:val="none" w:sz="0" w:space="0" w:color="auto"/>
                <w:left w:val="none" w:sz="0" w:space="0" w:color="auto"/>
                <w:bottom w:val="none" w:sz="0" w:space="0" w:color="auto"/>
                <w:right w:val="none" w:sz="0" w:space="0" w:color="auto"/>
              </w:divBdr>
            </w:div>
          </w:divsChild>
        </w:div>
        <w:div w:id="2095544837">
          <w:marLeft w:val="0"/>
          <w:marRight w:val="0"/>
          <w:marTop w:val="0"/>
          <w:marBottom w:val="0"/>
          <w:divBdr>
            <w:top w:val="none" w:sz="0" w:space="0" w:color="auto"/>
            <w:left w:val="none" w:sz="0" w:space="0" w:color="auto"/>
            <w:bottom w:val="none" w:sz="0" w:space="0" w:color="auto"/>
            <w:right w:val="none" w:sz="0" w:space="0" w:color="auto"/>
          </w:divBdr>
          <w:divsChild>
            <w:div w:id="2041465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127786">
      <w:bodyDiv w:val="1"/>
      <w:marLeft w:val="0"/>
      <w:marRight w:val="0"/>
      <w:marTop w:val="0"/>
      <w:marBottom w:val="0"/>
      <w:divBdr>
        <w:top w:val="none" w:sz="0" w:space="0" w:color="auto"/>
        <w:left w:val="none" w:sz="0" w:space="0" w:color="auto"/>
        <w:bottom w:val="none" w:sz="0" w:space="0" w:color="auto"/>
        <w:right w:val="none" w:sz="0" w:space="0" w:color="auto"/>
      </w:divBdr>
    </w:div>
    <w:div w:id="1326863552">
      <w:bodyDiv w:val="1"/>
      <w:marLeft w:val="0"/>
      <w:marRight w:val="0"/>
      <w:marTop w:val="0"/>
      <w:marBottom w:val="0"/>
      <w:divBdr>
        <w:top w:val="none" w:sz="0" w:space="0" w:color="auto"/>
        <w:left w:val="none" w:sz="0" w:space="0" w:color="auto"/>
        <w:bottom w:val="none" w:sz="0" w:space="0" w:color="auto"/>
        <w:right w:val="none" w:sz="0" w:space="0" w:color="auto"/>
      </w:divBdr>
    </w:div>
    <w:div w:id="1351106718">
      <w:bodyDiv w:val="1"/>
      <w:marLeft w:val="0"/>
      <w:marRight w:val="0"/>
      <w:marTop w:val="0"/>
      <w:marBottom w:val="0"/>
      <w:divBdr>
        <w:top w:val="none" w:sz="0" w:space="0" w:color="auto"/>
        <w:left w:val="none" w:sz="0" w:space="0" w:color="auto"/>
        <w:bottom w:val="none" w:sz="0" w:space="0" w:color="auto"/>
        <w:right w:val="none" w:sz="0" w:space="0" w:color="auto"/>
      </w:divBdr>
    </w:div>
    <w:div w:id="1357121285">
      <w:bodyDiv w:val="1"/>
      <w:marLeft w:val="0"/>
      <w:marRight w:val="0"/>
      <w:marTop w:val="0"/>
      <w:marBottom w:val="0"/>
      <w:divBdr>
        <w:top w:val="none" w:sz="0" w:space="0" w:color="auto"/>
        <w:left w:val="none" w:sz="0" w:space="0" w:color="auto"/>
        <w:bottom w:val="none" w:sz="0" w:space="0" w:color="auto"/>
        <w:right w:val="none" w:sz="0" w:space="0" w:color="auto"/>
      </w:divBdr>
    </w:div>
    <w:div w:id="1391265229">
      <w:bodyDiv w:val="1"/>
      <w:marLeft w:val="0"/>
      <w:marRight w:val="0"/>
      <w:marTop w:val="0"/>
      <w:marBottom w:val="0"/>
      <w:divBdr>
        <w:top w:val="none" w:sz="0" w:space="0" w:color="auto"/>
        <w:left w:val="none" w:sz="0" w:space="0" w:color="auto"/>
        <w:bottom w:val="none" w:sz="0" w:space="0" w:color="auto"/>
        <w:right w:val="none" w:sz="0" w:space="0" w:color="auto"/>
      </w:divBdr>
      <w:divsChild>
        <w:div w:id="1356080927">
          <w:marLeft w:val="0"/>
          <w:marRight w:val="0"/>
          <w:marTop w:val="0"/>
          <w:marBottom w:val="0"/>
          <w:divBdr>
            <w:top w:val="none" w:sz="0" w:space="0" w:color="auto"/>
            <w:left w:val="none" w:sz="0" w:space="0" w:color="auto"/>
            <w:bottom w:val="none" w:sz="0" w:space="0" w:color="auto"/>
            <w:right w:val="none" w:sz="0" w:space="0" w:color="auto"/>
          </w:divBdr>
        </w:div>
        <w:div w:id="2023555601">
          <w:marLeft w:val="0"/>
          <w:marRight w:val="0"/>
          <w:marTop w:val="0"/>
          <w:marBottom w:val="0"/>
          <w:divBdr>
            <w:top w:val="none" w:sz="0" w:space="0" w:color="auto"/>
            <w:left w:val="none" w:sz="0" w:space="0" w:color="auto"/>
            <w:bottom w:val="none" w:sz="0" w:space="0" w:color="auto"/>
            <w:right w:val="none" w:sz="0" w:space="0" w:color="auto"/>
          </w:divBdr>
        </w:div>
      </w:divsChild>
    </w:div>
    <w:div w:id="1437484136">
      <w:bodyDiv w:val="1"/>
      <w:marLeft w:val="0"/>
      <w:marRight w:val="0"/>
      <w:marTop w:val="0"/>
      <w:marBottom w:val="0"/>
      <w:divBdr>
        <w:top w:val="none" w:sz="0" w:space="0" w:color="auto"/>
        <w:left w:val="none" w:sz="0" w:space="0" w:color="auto"/>
        <w:bottom w:val="none" w:sz="0" w:space="0" w:color="auto"/>
        <w:right w:val="none" w:sz="0" w:space="0" w:color="auto"/>
      </w:divBdr>
    </w:div>
    <w:div w:id="1454252960">
      <w:bodyDiv w:val="1"/>
      <w:marLeft w:val="0"/>
      <w:marRight w:val="0"/>
      <w:marTop w:val="0"/>
      <w:marBottom w:val="0"/>
      <w:divBdr>
        <w:top w:val="none" w:sz="0" w:space="0" w:color="auto"/>
        <w:left w:val="none" w:sz="0" w:space="0" w:color="auto"/>
        <w:bottom w:val="none" w:sz="0" w:space="0" w:color="auto"/>
        <w:right w:val="none" w:sz="0" w:space="0" w:color="auto"/>
      </w:divBdr>
      <w:divsChild>
        <w:div w:id="121193141">
          <w:marLeft w:val="0"/>
          <w:marRight w:val="0"/>
          <w:marTop w:val="0"/>
          <w:marBottom w:val="0"/>
          <w:divBdr>
            <w:top w:val="none" w:sz="0" w:space="0" w:color="auto"/>
            <w:left w:val="none" w:sz="0" w:space="0" w:color="auto"/>
            <w:bottom w:val="none" w:sz="0" w:space="0" w:color="auto"/>
            <w:right w:val="none" w:sz="0" w:space="0" w:color="auto"/>
          </w:divBdr>
        </w:div>
        <w:div w:id="944270709">
          <w:marLeft w:val="0"/>
          <w:marRight w:val="0"/>
          <w:marTop w:val="0"/>
          <w:marBottom w:val="0"/>
          <w:divBdr>
            <w:top w:val="none" w:sz="0" w:space="0" w:color="auto"/>
            <w:left w:val="none" w:sz="0" w:space="0" w:color="auto"/>
            <w:bottom w:val="none" w:sz="0" w:space="0" w:color="auto"/>
            <w:right w:val="none" w:sz="0" w:space="0" w:color="auto"/>
          </w:divBdr>
        </w:div>
        <w:div w:id="1000624901">
          <w:marLeft w:val="0"/>
          <w:marRight w:val="0"/>
          <w:marTop w:val="0"/>
          <w:marBottom w:val="0"/>
          <w:divBdr>
            <w:top w:val="none" w:sz="0" w:space="0" w:color="auto"/>
            <w:left w:val="none" w:sz="0" w:space="0" w:color="auto"/>
            <w:bottom w:val="none" w:sz="0" w:space="0" w:color="auto"/>
            <w:right w:val="none" w:sz="0" w:space="0" w:color="auto"/>
          </w:divBdr>
        </w:div>
      </w:divsChild>
    </w:div>
    <w:div w:id="1463958963">
      <w:bodyDiv w:val="1"/>
      <w:marLeft w:val="0"/>
      <w:marRight w:val="0"/>
      <w:marTop w:val="0"/>
      <w:marBottom w:val="0"/>
      <w:divBdr>
        <w:top w:val="none" w:sz="0" w:space="0" w:color="auto"/>
        <w:left w:val="none" w:sz="0" w:space="0" w:color="auto"/>
        <w:bottom w:val="none" w:sz="0" w:space="0" w:color="auto"/>
        <w:right w:val="none" w:sz="0" w:space="0" w:color="auto"/>
      </w:divBdr>
    </w:div>
    <w:div w:id="1498420239">
      <w:bodyDiv w:val="1"/>
      <w:marLeft w:val="0"/>
      <w:marRight w:val="0"/>
      <w:marTop w:val="0"/>
      <w:marBottom w:val="0"/>
      <w:divBdr>
        <w:top w:val="none" w:sz="0" w:space="0" w:color="auto"/>
        <w:left w:val="none" w:sz="0" w:space="0" w:color="auto"/>
        <w:bottom w:val="none" w:sz="0" w:space="0" w:color="auto"/>
        <w:right w:val="none" w:sz="0" w:space="0" w:color="auto"/>
      </w:divBdr>
      <w:divsChild>
        <w:div w:id="1408651752">
          <w:marLeft w:val="0"/>
          <w:marRight w:val="0"/>
          <w:marTop w:val="0"/>
          <w:marBottom w:val="0"/>
          <w:divBdr>
            <w:top w:val="none" w:sz="0" w:space="0" w:color="auto"/>
            <w:left w:val="none" w:sz="0" w:space="0" w:color="auto"/>
            <w:bottom w:val="none" w:sz="0" w:space="0" w:color="auto"/>
            <w:right w:val="none" w:sz="0" w:space="0" w:color="auto"/>
          </w:divBdr>
          <w:divsChild>
            <w:div w:id="1713770512">
              <w:marLeft w:val="0"/>
              <w:marRight w:val="0"/>
              <w:marTop w:val="0"/>
              <w:marBottom w:val="0"/>
              <w:divBdr>
                <w:top w:val="none" w:sz="0" w:space="0" w:color="auto"/>
                <w:left w:val="none" w:sz="0" w:space="0" w:color="auto"/>
                <w:bottom w:val="none" w:sz="0" w:space="0" w:color="auto"/>
                <w:right w:val="none" w:sz="0" w:space="0" w:color="auto"/>
              </w:divBdr>
            </w:div>
          </w:divsChild>
        </w:div>
        <w:div w:id="2067996313">
          <w:marLeft w:val="0"/>
          <w:marRight w:val="0"/>
          <w:marTop w:val="0"/>
          <w:marBottom w:val="0"/>
          <w:divBdr>
            <w:top w:val="none" w:sz="0" w:space="0" w:color="auto"/>
            <w:left w:val="none" w:sz="0" w:space="0" w:color="auto"/>
            <w:bottom w:val="none" w:sz="0" w:space="0" w:color="auto"/>
            <w:right w:val="none" w:sz="0" w:space="0" w:color="auto"/>
          </w:divBdr>
          <w:divsChild>
            <w:div w:id="780808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428250">
      <w:bodyDiv w:val="1"/>
      <w:marLeft w:val="0"/>
      <w:marRight w:val="0"/>
      <w:marTop w:val="0"/>
      <w:marBottom w:val="0"/>
      <w:divBdr>
        <w:top w:val="none" w:sz="0" w:space="0" w:color="auto"/>
        <w:left w:val="none" w:sz="0" w:space="0" w:color="auto"/>
        <w:bottom w:val="none" w:sz="0" w:space="0" w:color="auto"/>
        <w:right w:val="none" w:sz="0" w:space="0" w:color="auto"/>
      </w:divBdr>
    </w:div>
    <w:div w:id="1504007309">
      <w:bodyDiv w:val="1"/>
      <w:marLeft w:val="0"/>
      <w:marRight w:val="0"/>
      <w:marTop w:val="0"/>
      <w:marBottom w:val="0"/>
      <w:divBdr>
        <w:top w:val="none" w:sz="0" w:space="0" w:color="auto"/>
        <w:left w:val="none" w:sz="0" w:space="0" w:color="auto"/>
        <w:bottom w:val="none" w:sz="0" w:space="0" w:color="auto"/>
        <w:right w:val="none" w:sz="0" w:space="0" w:color="auto"/>
      </w:divBdr>
    </w:div>
    <w:div w:id="1516262392">
      <w:bodyDiv w:val="1"/>
      <w:marLeft w:val="0"/>
      <w:marRight w:val="0"/>
      <w:marTop w:val="0"/>
      <w:marBottom w:val="0"/>
      <w:divBdr>
        <w:top w:val="none" w:sz="0" w:space="0" w:color="auto"/>
        <w:left w:val="none" w:sz="0" w:space="0" w:color="auto"/>
        <w:bottom w:val="none" w:sz="0" w:space="0" w:color="auto"/>
        <w:right w:val="none" w:sz="0" w:space="0" w:color="auto"/>
      </w:divBdr>
      <w:divsChild>
        <w:div w:id="289290885">
          <w:marLeft w:val="0"/>
          <w:marRight w:val="0"/>
          <w:marTop w:val="0"/>
          <w:marBottom w:val="0"/>
          <w:divBdr>
            <w:top w:val="none" w:sz="0" w:space="0" w:color="auto"/>
            <w:left w:val="none" w:sz="0" w:space="0" w:color="auto"/>
            <w:bottom w:val="none" w:sz="0" w:space="0" w:color="auto"/>
            <w:right w:val="none" w:sz="0" w:space="0" w:color="auto"/>
          </w:divBdr>
        </w:div>
        <w:div w:id="538129776">
          <w:marLeft w:val="0"/>
          <w:marRight w:val="0"/>
          <w:marTop w:val="0"/>
          <w:marBottom w:val="0"/>
          <w:divBdr>
            <w:top w:val="none" w:sz="0" w:space="0" w:color="auto"/>
            <w:left w:val="none" w:sz="0" w:space="0" w:color="auto"/>
            <w:bottom w:val="none" w:sz="0" w:space="0" w:color="auto"/>
            <w:right w:val="none" w:sz="0" w:space="0" w:color="auto"/>
          </w:divBdr>
        </w:div>
        <w:div w:id="878278913">
          <w:marLeft w:val="0"/>
          <w:marRight w:val="0"/>
          <w:marTop w:val="0"/>
          <w:marBottom w:val="0"/>
          <w:divBdr>
            <w:top w:val="none" w:sz="0" w:space="0" w:color="auto"/>
            <w:left w:val="none" w:sz="0" w:space="0" w:color="auto"/>
            <w:bottom w:val="none" w:sz="0" w:space="0" w:color="auto"/>
            <w:right w:val="none" w:sz="0" w:space="0" w:color="auto"/>
          </w:divBdr>
        </w:div>
        <w:div w:id="1215461023">
          <w:marLeft w:val="0"/>
          <w:marRight w:val="0"/>
          <w:marTop w:val="0"/>
          <w:marBottom w:val="0"/>
          <w:divBdr>
            <w:top w:val="none" w:sz="0" w:space="0" w:color="auto"/>
            <w:left w:val="none" w:sz="0" w:space="0" w:color="auto"/>
            <w:bottom w:val="none" w:sz="0" w:space="0" w:color="auto"/>
            <w:right w:val="none" w:sz="0" w:space="0" w:color="auto"/>
          </w:divBdr>
        </w:div>
        <w:div w:id="1432816830">
          <w:marLeft w:val="0"/>
          <w:marRight w:val="0"/>
          <w:marTop w:val="0"/>
          <w:marBottom w:val="0"/>
          <w:divBdr>
            <w:top w:val="none" w:sz="0" w:space="0" w:color="auto"/>
            <w:left w:val="none" w:sz="0" w:space="0" w:color="auto"/>
            <w:bottom w:val="none" w:sz="0" w:space="0" w:color="auto"/>
            <w:right w:val="none" w:sz="0" w:space="0" w:color="auto"/>
          </w:divBdr>
        </w:div>
        <w:div w:id="1474787237">
          <w:marLeft w:val="0"/>
          <w:marRight w:val="0"/>
          <w:marTop w:val="0"/>
          <w:marBottom w:val="0"/>
          <w:divBdr>
            <w:top w:val="none" w:sz="0" w:space="0" w:color="auto"/>
            <w:left w:val="none" w:sz="0" w:space="0" w:color="auto"/>
            <w:bottom w:val="none" w:sz="0" w:space="0" w:color="auto"/>
            <w:right w:val="none" w:sz="0" w:space="0" w:color="auto"/>
          </w:divBdr>
        </w:div>
        <w:div w:id="1507401342">
          <w:marLeft w:val="0"/>
          <w:marRight w:val="0"/>
          <w:marTop w:val="0"/>
          <w:marBottom w:val="0"/>
          <w:divBdr>
            <w:top w:val="none" w:sz="0" w:space="0" w:color="auto"/>
            <w:left w:val="none" w:sz="0" w:space="0" w:color="auto"/>
            <w:bottom w:val="none" w:sz="0" w:space="0" w:color="auto"/>
            <w:right w:val="none" w:sz="0" w:space="0" w:color="auto"/>
          </w:divBdr>
        </w:div>
        <w:div w:id="1515875808">
          <w:marLeft w:val="0"/>
          <w:marRight w:val="0"/>
          <w:marTop w:val="0"/>
          <w:marBottom w:val="0"/>
          <w:divBdr>
            <w:top w:val="none" w:sz="0" w:space="0" w:color="auto"/>
            <w:left w:val="none" w:sz="0" w:space="0" w:color="auto"/>
            <w:bottom w:val="none" w:sz="0" w:space="0" w:color="auto"/>
            <w:right w:val="none" w:sz="0" w:space="0" w:color="auto"/>
          </w:divBdr>
        </w:div>
      </w:divsChild>
    </w:div>
    <w:div w:id="1521892683">
      <w:bodyDiv w:val="1"/>
      <w:marLeft w:val="0"/>
      <w:marRight w:val="0"/>
      <w:marTop w:val="0"/>
      <w:marBottom w:val="0"/>
      <w:divBdr>
        <w:top w:val="none" w:sz="0" w:space="0" w:color="auto"/>
        <w:left w:val="none" w:sz="0" w:space="0" w:color="auto"/>
        <w:bottom w:val="none" w:sz="0" w:space="0" w:color="auto"/>
        <w:right w:val="none" w:sz="0" w:space="0" w:color="auto"/>
      </w:divBdr>
      <w:divsChild>
        <w:div w:id="1243877940">
          <w:marLeft w:val="0"/>
          <w:marRight w:val="0"/>
          <w:marTop w:val="0"/>
          <w:marBottom w:val="0"/>
          <w:divBdr>
            <w:top w:val="none" w:sz="0" w:space="0" w:color="auto"/>
            <w:left w:val="none" w:sz="0" w:space="0" w:color="auto"/>
            <w:bottom w:val="none" w:sz="0" w:space="0" w:color="auto"/>
            <w:right w:val="none" w:sz="0" w:space="0" w:color="auto"/>
          </w:divBdr>
          <w:divsChild>
            <w:div w:id="1558934758">
              <w:marLeft w:val="0"/>
              <w:marRight w:val="0"/>
              <w:marTop w:val="0"/>
              <w:marBottom w:val="0"/>
              <w:divBdr>
                <w:top w:val="none" w:sz="0" w:space="0" w:color="auto"/>
                <w:left w:val="none" w:sz="0" w:space="0" w:color="auto"/>
                <w:bottom w:val="none" w:sz="0" w:space="0" w:color="auto"/>
                <w:right w:val="none" w:sz="0" w:space="0" w:color="auto"/>
              </w:divBdr>
            </w:div>
          </w:divsChild>
        </w:div>
        <w:div w:id="1877307284">
          <w:marLeft w:val="0"/>
          <w:marRight w:val="0"/>
          <w:marTop w:val="0"/>
          <w:marBottom w:val="0"/>
          <w:divBdr>
            <w:top w:val="none" w:sz="0" w:space="0" w:color="auto"/>
            <w:left w:val="none" w:sz="0" w:space="0" w:color="auto"/>
            <w:bottom w:val="none" w:sz="0" w:space="0" w:color="auto"/>
            <w:right w:val="none" w:sz="0" w:space="0" w:color="auto"/>
          </w:divBdr>
          <w:divsChild>
            <w:div w:id="45690117">
              <w:marLeft w:val="0"/>
              <w:marRight w:val="0"/>
              <w:marTop w:val="0"/>
              <w:marBottom w:val="0"/>
              <w:divBdr>
                <w:top w:val="none" w:sz="0" w:space="0" w:color="auto"/>
                <w:left w:val="none" w:sz="0" w:space="0" w:color="auto"/>
                <w:bottom w:val="none" w:sz="0" w:space="0" w:color="auto"/>
                <w:right w:val="none" w:sz="0" w:space="0" w:color="auto"/>
              </w:divBdr>
            </w:div>
            <w:div w:id="948314677">
              <w:marLeft w:val="0"/>
              <w:marRight w:val="0"/>
              <w:marTop w:val="0"/>
              <w:marBottom w:val="0"/>
              <w:divBdr>
                <w:top w:val="none" w:sz="0" w:space="0" w:color="auto"/>
                <w:left w:val="none" w:sz="0" w:space="0" w:color="auto"/>
                <w:bottom w:val="none" w:sz="0" w:space="0" w:color="auto"/>
                <w:right w:val="none" w:sz="0" w:space="0" w:color="auto"/>
              </w:divBdr>
            </w:div>
            <w:div w:id="1635021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323217">
      <w:bodyDiv w:val="1"/>
      <w:marLeft w:val="0"/>
      <w:marRight w:val="0"/>
      <w:marTop w:val="0"/>
      <w:marBottom w:val="0"/>
      <w:divBdr>
        <w:top w:val="none" w:sz="0" w:space="0" w:color="auto"/>
        <w:left w:val="none" w:sz="0" w:space="0" w:color="auto"/>
        <w:bottom w:val="none" w:sz="0" w:space="0" w:color="auto"/>
        <w:right w:val="none" w:sz="0" w:space="0" w:color="auto"/>
      </w:divBdr>
    </w:div>
    <w:div w:id="1536502514">
      <w:bodyDiv w:val="1"/>
      <w:marLeft w:val="0"/>
      <w:marRight w:val="0"/>
      <w:marTop w:val="0"/>
      <w:marBottom w:val="0"/>
      <w:divBdr>
        <w:top w:val="none" w:sz="0" w:space="0" w:color="auto"/>
        <w:left w:val="none" w:sz="0" w:space="0" w:color="auto"/>
        <w:bottom w:val="none" w:sz="0" w:space="0" w:color="auto"/>
        <w:right w:val="none" w:sz="0" w:space="0" w:color="auto"/>
      </w:divBdr>
    </w:div>
    <w:div w:id="1541091237">
      <w:bodyDiv w:val="1"/>
      <w:marLeft w:val="0"/>
      <w:marRight w:val="0"/>
      <w:marTop w:val="0"/>
      <w:marBottom w:val="0"/>
      <w:divBdr>
        <w:top w:val="none" w:sz="0" w:space="0" w:color="auto"/>
        <w:left w:val="none" w:sz="0" w:space="0" w:color="auto"/>
        <w:bottom w:val="none" w:sz="0" w:space="0" w:color="auto"/>
        <w:right w:val="none" w:sz="0" w:space="0" w:color="auto"/>
      </w:divBdr>
    </w:div>
    <w:div w:id="1562597537">
      <w:bodyDiv w:val="1"/>
      <w:marLeft w:val="0"/>
      <w:marRight w:val="0"/>
      <w:marTop w:val="0"/>
      <w:marBottom w:val="0"/>
      <w:divBdr>
        <w:top w:val="none" w:sz="0" w:space="0" w:color="auto"/>
        <w:left w:val="none" w:sz="0" w:space="0" w:color="auto"/>
        <w:bottom w:val="none" w:sz="0" w:space="0" w:color="auto"/>
        <w:right w:val="none" w:sz="0" w:space="0" w:color="auto"/>
      </w:divBdr>
      <w:divsChild>
        <w:div w:id="720978589">
          <w:marLeft w:val="0"/>
          <w:marRight w:val="0"/>
          <w:marTop w:val="0"/>
          <w:marBottom w:val="0"/>
          <w:divBdr>
            <w:top w:val="none" w:sz="0" w:space="0" w:color="auto"/>
            <w:left w:val="none" w:sz="0" w:space="0" w:color="auto"/>
            <w:bottom w:val="none" w:sz="0" w:space="0" w:color="auto"/>
            <w:right w:val="none" w:sz="0" w:space="0" w:color="auto"/>
          </w:divBdr>
          <w:divsChild>
            <w:div w:id="778834823">
              <w:marLeft w:val="0"/>
              <w:marRight w:val="0"/>
              <w:marTop w:val="0"/>
              <w:marBottom w:val="0"/>
              <w:divBdr>
                <w:top w:val="none" w:sz="0" w:space="0" w:color="auto"/>
                <w:left w:val="none" w:sz="0" w:space="0" w:color="auto"/>
                <w:bottom w:val="none" w:sz="0" w:space="0" w:color="auto"/>
                <w:right w:val="none" w:sz="0" w:space="0" w:color="auto"/>
              </w:divBdr>
            </w:div>
          </w:divsChild>
        </w:div>
        <w:div w:id="1091778106">
          <w:marLeft w:val="0"/>
          <w:marRight w:val="0"/>
          <w:marTop w:val="0"/>
          <w:marBottom w:val="0"/>
          <w:divBdr>
            <w:top w:val="none" w:sz="0" w:space="0" w:color="auto"/>
            <w:left w:val="none" w:sz="0" w:space="0" w:color="auto"/>
            <w:bottom w:val="none" w:sz="0" w:space="0" w:color="auto"/>
            <w:right w:val="none" w:sz="0" w:space="0" w:color="auto"/>
          </w:divBdr>
          <w:divsChild>
            <w:div w:id="506947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464675">
      <w:bodyDiv w:val="1"/>
      <w:marLeft w:val="0"/>
      <w:marRight w:val="0"/>
      <w:marTop w:val="0"/>
      <w:marBottom w:val="0"/>
      <w:divBdr>
        <w:top w:val="none" w:sz="0" w:space="0" w:color="auto"/>
        <w:left w:val="none" w:sz="0" w:space="0" w:color="auto"/>
        <w:bottom w:val="none" w:sz="0" w:space="0" w:color="auto"/>
        <w:right w:val="none" w:sz="0" w:space="0" w:color="auto"/>
      </w:divBdr>
    </w:div>
    <w:div w:id="1627007025">
      <w:bodyDiv w:val="1"/>
      <w:marLeft w:val="0"/>
      <w:marRight w:val="0"/>
      <w:marTop w:val="0"/>
      <w:marBottom w:val="0"/>
      <w:divBdr>
        <w:top w:val="none" w:sz="0" w:space="0" w:color="auto"/>
        <w:left w:val="none" w:sz="0" w:space="0" w:color="auto"/>
        <w:bottom w:val="none" w:sz="0" w:space="0" w:color="auto"/>
        <w:right w:val="none" w:sz="0" w:space="0" w:color="auto"/>
      </w:divBdr>
      <w:divsChild>
        <w:div w:id="204636052">
          <w:marLeft w:val="0"/>
          <w:marRight w:val="0"/>
          <w:marTop w:val="0"/>
          <w:marBottom w:val="0"/>
          <w:divBdr>
            <w:top w:val="none" w:sz="0" w:space="0" w:color="auto"/>
            <w:left w:val="none" w:sz="0" w:space="0" w:color="auto"/>
            <w:bottom w:val="none" w:sz="0" w:space="0" w:color="auto"/>
            <w:right w:val="none" w:sz="0" w:space="0" w:color="auto"/>
          </w:divBdr>
        </w:div>
        <w:div w:id="269438813">
          <w:marLeft w:val="0"/>
          <w:marRight w:val="0"/>
          <w:marTop w:val="0"/>
          <w:marBottom w:val="0"/>
          <w:divBdr>
            <w:top w:val="none" w:sz="0" w:space="0" w:color="auto"/>
            <w:left w:val="none" w:sz="0" w:space="0" w:color="auto"/>
            <w:bottom w:val="none" w:sz="0" w:space="0" w:color="auto"/>
            <w:right w:val="none" w:sz="0" w:space="0" w:color="auto"/>
          </w:divBdr>
        </w:div>
        <w:div w:id="1251811009">
          <w:marLeft w:val="0"/>
          <w:marRight w:val="0"/>
          <w:marTop w:val="0"/>
          <w:marBottom w:val="0"/>
          <w:divBdr>
            <w:top w:val="none" w:sz="0" w:space="0" w:color="auto"/>
            <w:left w:val="none" w:sz="0" w:space="0" w:color="auto"/>
            <w:bottom w:val="none" w:sz="0" w:space="0" w:color="auto"/>
            <w:right w:val="none" w:sz="0" w:space="0" w:color="auto"/>
          </w:divBdr>
        </w:div>
        <w:div w:id="1384478980">
          <w:marLeft w:val="0"/>
          <w:marRight w:val="0"/>
          <w:marTop w:val="0"/>
          <w:marBottom w:val="0"/>
          <w:divBdr>
            <w:top w:val="none" w:sz="0" w:space="0" w:color="auto"/>
            <w:left w:val="none" w:sz="0" w:space="0" w:color="auto"/>
            <w:bottom w:val="none" w:sz="0" w:space="0" w:color="auto"/>
            <w:right w:val="none" w:sz="0" w:space="0" w:color="auto"/>
          </w:divBdr>
        </w:div>
        <w:div w:id="1561019460">
          <w:marLeft w:val="0"/>
          <w:marRight w:val="0"/>
          <w:marTop w:val="0"/>
          <w:marBottom w:val="0"/>
          <w:divBdr>
            <w:top w:val="none" w:sz="0" w:space="0" w:color="auto"/>
            <w:left w:val="none" w:sz="0" w:space="0" w:color="auto"/>
            <w:bottom w:val="none" w:sz="0" w:space="0" w:color="auto"/>
            <w:right w:val="none" w:sz="0" w:space="0" w:color="auto"/>
          </w:divBdr>
        </w:div>
        <w:div w:id="1620919567">
          <w:marLeft w:val="0"/>
          <w:marRight w:val="0"/>
          <w:marTop w:val="0"/>
          <w:marBottom w:val="0"/>
          <w:divBdr>
            <w:top w:val="none" w:sz="0" w:space="0" w:color="auto"/>
            <w:left w:val="none" w:sz="0" w:space="0" w:color="auto"/>
            <w:bottom w:val="none" w:sz="0" w:space="0" w:color="auto"/>
            <w:right w:val="none" w:sz="0" w:space="0" w:color="auto"/>
          </w:divBdr>
        </w:div>
        <w:div w:id="2014064653">
          <w:marLeft w:val="0"/>
          <w:marRight w:val="0"/>
          <w:marTop w:val="0"/>
          <w:marBottom w:val="0"/>
          <w:divBdr>
            <w:top w:val="none" w:sz="0" w:space="0" w:color="auto"/>
            <w:left w:val="none" w:sz="0" w:space="0" w:color="auto"/>
            <w:bottom w:val="none" w:sz="0" w:space="0" w:color="auto"/>
            <w:right w:val="none" w:sz="0" w:space="0" w:color="auto"/>
          </w:divBdr>
        </w:div>
      </w:divsChild>
    </w:div>
    <w:div w:id="1630814418">
      <w:bodyDiv w:val="1"/>
      <w:marLeft w:val="0"/>
      <w:marRight w:val="0"/>
      <w:marTop w:val="0"/>
      <w:marBottom w:val="0"/>
      <w:divBdr>
        <w:top w:val="none" w:sz="0" w:space="0" w:color="auto"/>
        <w:left w:val="none" w:sz="0" w:space="0" w:color="auto"/>
        <w:bottom w:val="none" w:sz="0" w:space="0" w:color="auto"/>
        <w:right w:val="none" w:sz="0" w:space="0" w:color="auto"/>
      </w:divBdr>
      <w:divsChild>
        <w:div w:id="60912044">
          <w:marLeft w:val="0"/>
          <w:marRight w:val="0"/>
          <w:marTop w:val="0"/>
          <w:marBottom w:val="0"/>
          <w:divBdr>
            <w:top w:val="none" w:sz="0" w:space="0" w:color="auto"/>
            <w:left w:val="none" w:sz="0" w:space="0" w:color="auto"/>
            <w:bottom w:val="none" w:sz="0" w:space="0" w:color="auto"/>
            <w:right w:val="none" w:sz="0" w:space="0" w:color="auto"/>
          </w:divBdr>
        </w:div>
        <w:div w:id="194343698">
          <w:marLeft w:val="0"/>
          <w:marRight w:val="0"/>
          <w:marTop w:val="0"/>
          <w:marBottom w:val="0"/>
          <w:divBdr>
            <w:top w:val="none" w:sz="0" w:space="0" w:color="auto"/>
            <w:left w:val="none" w:sz="0" w:space="0" w:color="auto"/>
            <w:bottom w:val="none" w:sz="0" w:space="0" w:color="auto"/>
            <w:right w:val="none" w:sz="0" w:space="0" w:color="auto"/>
          </w:divBdr>
        </w:div>
        <w:div w:id="401175306">
          <w:marLeft w:val="0"/>
          <w:marRight w:val="0"/>
          <w:marTop w:val="0"/>
          <w:marBottom w:val="0"/>
          <w:divBdr>
            <w:top w:val="none" w:sz="0" w:space="0" w:color="auto"/>
            <w:left w:val="none" w:sz="0" w:space="0" w:color="auto"/>
            <w:bottom w:val="none" w:sz="0" w:space="0" w:color="auto"/>
            <w:right w:val="none" w:sz="0" w:space="0" w:color="auto"/>
          </w:divBdr>
        </w:div>
        <w:div w:id="885264848">
          <w:marLeft w:val="0"/>
          <w:marRight w:val="0"/>
          <w:marTop w:val="0"/>
          <w:marBottom w:val="0"/>
          <w:divBdr>
            <w:top w:val="none" w:sz="0" w:space="0" w:color="auto"/>
            <w:left w:val="none" w:sz="0" w:space="0" w:color="auto"/>
            <w:bottom w:val="none" w:sz="0" w:space="0" w:color="auto"/>
            <w:right w:val="none" w:sz="0" w:space="0" w:color="auto"/>
          </w:divBdr>
        </w:div>
        <w:div w:id="1303343736">
          <w:marLeft w:val="0"/>
          <w:marRight w:val="0"/>
          <w:marTop w:val="0"/>
          <w:marBottom w:val="0"/>
          <w:divBdr>
            <w:top w:val="none" w:sz="0" w:space="0" w:color="auto"/>
            <w:left w:val="none" w:sz="0" w:space="0" w:color="auto"/>
            <w:bottom w:val="none" w:sz="0" w:space="0" w:color="auto"/>
            <w:right w:val="none" w:sz="0" w:space="0" w:color="auto"/>
          </w:divBdr>
        </w:div>
        <w:div w:id="1814828747">
          <w:marLeft w:val="0"/>
          <w:marRight w:val="0"/>
          <w:marTop w:val="0"/>
          <w:marBottom w:val="0"/>
          <w:divBdr>
            <w:top w:val="none" w:sz="0" w:space="0" w:color="auto"/>
            <w:left w:val="none" w:sz="0" w:space="0" w:color="auto"/>
            <w:bottom w:val="none" w:sz="0" w:space="0" w:color="auto"/>
            <w:right w:val="none" w:sz="0" w:space="0" w:color="auto"/>
          </w:divBdr>
        </w:div>
        <w:div w:id="1919904971">
          <w:marLeft w:val="0"/>
          <w:marRight w:val="0"/>
          <w:marTop w:val="0"/>
          <w:marBottom w:val="0"/>
          <w:divBdr>
            <w:top w:val="none" w:sz="0" w:space="0" w:color="auto"/>
            <w:left w:val="none" w:sz="0" w:space="0" w:color="auto"/>
            <w:bottom w:val="none" w:sz="0" w:space="0" w:color="auto"/>
            <w:right w:val="none" w:sz="0" w:space="0" w:color="auto"/>
          </w:divBdr>
        </w:div>
      </w:divsChild>
    </w:div>
    <w:div w:id="1640110887">
      <w:bodyDiv w:val="1"/>
      <w:marLeft w:val="0"/>
      <w:marRight w:val="0"/>
      <w:marTop w:val="0"/>
      <w:marBottom w:val="0"/>
      <w:divBdr>
        <w:top w:val="none" w:sz="0" w:space="0" w:color="auto"/>
        <w:left w:val="none" w:sz="0" w:space="0" w:color="auto"/>
        <w:bottom w:val="none" w:sz="0" w:space="0" w:color="auto"/>
        <w:right w:val="none" w:sz="0" w:space="0" w:color="auto"/>
      </w:divBdr>
    </w:div>
    <w:div w:id="1646229443">
      <w:bodyDiv w:val="1"/>
      <w:marLeft w:val="0"/>
      <w:marRight w:val="0"/>
      <w:marTop w:val="0"/>
      <w:marBottom w:val="0"/>
      <w:divBdr>
        <w:top w:val="none" w:sz="0" w:space="0" w:color="auto"/>
        <w:left w:val="none" w:sz="0" w:space="0" w:color="auto"/>
        <w:bottom w:val="none" w:sz="0" w:space="0" w:color="auto"/>
        <w:right w:val="none" w:sz="0" w:space="0" w:color="auto"/>
      </w:divBdr>
      <w:divsChild>
        <w:div w:id="246816174">
          <w:marLeft w:val="0"/>
          <w:marRight w:val="0"/>
          <w:marTop w:val="0"/>
          <w:marBottom w:val="0"/>
          <w:divBdr>
            <w:top w:val="none" w:sz="0" w:space="0" w:color="auto"/>
            <w:left w:val="none" w:sz="0" w:space="0" w:color="auto"/>
            <w:bottom w:val="none" w:sz="0" w:space="0" w:color="auto"/>
            <w:right w:val="none" w:sz="0" w:space="0" w:color="auto"/>
          </w:divBdr>
        </w:div>
        <w:div w:id="446773585">
          <w:marLeft w:val="0"/>
          <w:marRight w:val="0"/>
          <w:marTop w:val="0"/>
          <w:marBottom w:val="0"/>
          <w:divBdr>
            <w:top w:val="none" w:sz="0" w:space="0" w:color="auto"/>
            <w:left w:val="none" w:sz="0" w:space="0" w:color="auto"/>
            <w:bottom w:val="none" w:sz="0" w:space="0" w:color="auto"/>
            <w:right w:val="none" w:sz="0" w:space="0" w:color="auto"/>
          </w:divBdr>
        </w:div>
        <w:div w:id="529606096">
          <w:marLeft w:val="0"/>
          <w:marRight w:val="0"/>
          <w:marTop w:val="0"/>
          <w:marBottom w:val="0"/>
          <w:divBdr>
            <w:top w:val="none" w:sz="0" w:space="0" w:color="auto"/>
            <w:left w:val="none" w:sz="0" w:space="0" w:color="auto"/>
            <w:bottom w:val="none" w:sz="0" w:space="0" w:color="auto"/>
            <w:right w:val="none" w:sz="0" w:space="0" w:color="auto"/>
          </w:divBdr>
        </w:div>
        <w:div w:id="661200262">
          <w:marLeft w:val="0"/>
          <w:marRight w:val="0"/>
          <w:marTop w:val="0"/>
          <w:marBottom w:val="0"/>
          <w:divBdr>
            <w:top w:val="none" w:sz="0" w:space="0" w:color="auto"/>
            <w:left w:val="none" w:sz="0" w:space="0" w:color="auto"/>
            <w:bottom w:val="none" w:sz="0" w:space="0" w:color="auto"/>
            <w:right w:val="none" w:sz="0" w:space="0" w:color="auto"/>
          </w:divBdr>
        </w:div>
        <w:div w:id="795757673">
          <w:marLeft w:val="0"/>
          <w:marRight w:val="0"/>
          <w:marTop w:val="0"/>
          <w:marBottom w:val="0"/>
          <w:divBdr>
            <w:top w:val="none" w:sz="0" w:space="0" w:color="auto"/>
            <w:left w:val="none" w:sz="0" w:space="0" w:color="auto"/>
            <w:bottom w:val="none" w:sz="0" w:space="0" w:color="auto"/>
            <w:right w:val="none" w:sz="0" w:space="0" w:color="auto"/>
          </w:divBdr>
        </w:div>
        <w:div w:id="1707674555">
          <w:marLeft w:val="0"/>
          <w:marRight w:val="0"/>
          <w:marTop w:val="0"/>
          <w:marBottom w:val="0"/>
          <w:divBdr>
            <w:top w:val="none" w:sz="0" w:space="0" w:color="auto"/>
            <w:left w:val="none" w:sz="0" w:space="0" w:color="auto"/>
            <w:bottom w:val="none" w:sz="0" w:space="0" w:color="auto"/>
            <w:right w:val="none" w:sz="0" w:space="0" w:color="auto"/>
          </w:divBdr>
        </w:div>
      </w:divsChild>
    </w:div>
    <w:div w:id="1651134864">
      <w:bodyDiv w:val="1"/>
      <w:marLeft w:val="0"/>
      <w:marRight w:val="0"/>
      <w:marTop w:val="0"/>
      <w:marBottom w:val="0"/>
      <w:divBdr>
        <w:top w:val="none" w:sz="0" w:space="0" w:color="auto"/>
        <w:left w:val="none" w:sz="0" w:space="0" w:color="auto"/>
        <w:bottom w:val="none" w:sz="0" w:space="0" w:color="auto"/>
        <w:right w:val="none" w:sz="0" w:space="0" w:color="auto"/>
      </w:divBdr>
    </w:div>
    <w:div w:id="1654023378">
      <w:bodyDiv w:val="1"/>
      <w:marLeft w:val="0"/>
      <w:marRight w:val="0"/>
      <w:marTop w:val="0"/>
      <w:marBottom w:val="0"/>
      <w:divBdr>
        <w:top w:val="none" w:sz="0" w:space="0" w:color="auto"/>
        <w:left w:val="none" w:sz="0" w:space="0" w:color="auto"/>
        <w:bottom w:val="none" w:sz="0" w:space="0" w:color="auto"/>
        <w:right w:val="none" w:sz="0" w:space="0" w:color="auto"/>
      </w:divBdr>
    </w:div>
    <w:div w:id="1656955331">
      <w:bodyDiv w:val="1"/>
      <w:marLeft w:val="0"/>
      <w:marRight w:val="0"/>
      <w:marTop w:val="0"/>
      <w:marBottom w:val="0"/>
      <w:divBdr>
        <w:top w:val="none" w:sz="0" w:space="0" w:color="auto"/>
        <w:left w:val="none" w:sz="0" w:space="0" w:color="auto"/>
        <w:bottom w:val="none" w:sz="0" w:space="0" w:color="auto"/>
        <w:right w:val="none" w:sz="0" w:space="0" w:color="auto"/>
      </w:divBdr>
      <w:divsChild>
        <w:div w:id="70272897">
          <w:marLeft w:val="0"/>
          <w:marRight w:val="0"/>
          <w:marTop w:val="0"/>
          <w:marBottom w:val="0"/>
          <w:divBdr>
            <w:top w:val="none" w:sz="0" w:space="0" w:color="auto"/>
            <w:left w:val="none" w:sz="0" w:space="0" w:color="auto"/>
            <w:bottom w:val="none" w:sz="0" w:space="0" w:color="auto"/>
            <w:right w:val="none" w:sz="0" w:space="0" w:color="auto"/>
          </w:divBdr>
        </w:div>
        <w:div w:id="769005215">
          <w:marLeft w:val="0"/>
          <w:marRight w:val="0"/>
          <w:marTop w:val="0"/>
          <w:marBottom w:val="0"/>
          <w:divBdr>
            <w:top w:val="none" w:sz="0" w:space="0" w:color="auto"/>
            <w:left w:val="none" w:sz="0" w:space="0" w:color="auto"/>
            <w:bottom w:val="none" w:sz="0" w:space="0" w:color="auto"/>
            <w:right w:val="none" w:sz="0" w:space="0" w:color="auto"/>
          </w:divBdr>
        </w:div>
      </w:divsChild>
    </w:div>
    <w:div w:id="1692759252">
      <w:bodyDiv w:val="1"/>
      <w:marLeft w:val="0"/>
      <w:marRight w:val="0"/>
      <w:marTop w:val="0"/>
      <w:marBottom w:val="0"/>
      <w:divBdr>
        <w:top w:val="none" w:sz="0" w:space="0" w:color="auto"/>
        <w:left w:val="none" w:sz="0" w:space="0" w:color="auto"/>
        <w:bottom w:val="none" w:sz="0" w:space="0" w:color="auto"/>
        <w:right w:val="none" w:sz="0" w:space="0" w:color="auto"/>
      </w:divBdr>
      <w:divsChild>
        <w:div w:id="661662272">
          <w:marLeft w:val="0"/>
          <w:marRight w:val="0"/>
          <w:marTop w:val="0"/>
          <w:marBottom w:val="0"/>
          <w:divBdr>
            <w:top w:val="none" w:sz="0" w:space="0" w:color="auto"/>
            <w:left w:val="none" w:sz="0" w:space="0" w:color="auto"/>
            <w:bottom w:val="none" w:sz="0" w:space="0" w:color="auto"/>
            <w:right w:val="none" w:sz="0" w:space="0" w:color="auto"/>
          </w:divBdr>
        </w:div>
        <w:div w:id="1445736562">
          <w:marLeft w:val="0"/>
          <w:marRight w:val="0"/>
          <w:marTop w:val="0"/>
          <w:marBottom w:val="0"/>
          <w:divBdr>
            <w:top w:val="none" w:sz="0" w:space="0" w:color="auto"/>
            <w:left w:val="none" w:sz="0" w:space="0" w:color="auto"/>
            <w:bottom w:val="none" w:sz="0" w:space="0" w:color="auto"/>
            <w:right w:val="none" w:sz="0" w:space="0" w:color="auto"/>
          </w:divBdr>
        </w:div>
      </w:divsChild>
    </w:div>
    <w:div w:id="1694264806">
      <w:bodyDiv w:val="1"/>
      <w:marLeft w:val="0"/>
      <w:marRight w:val="0"/>
      <w:marTop w:val="0"/>
      <w:marBottom w:val="0"/>
      <w:divBdr>
        <w:top w:val="none" w:sz="0" w:space="0" w:color="auto"/>
        <w:left w:val="none" w:sz="0" w:space="0" w:color="auto"/>
        <w:bottom w:val="none" w:sz="0" w:space="0" w:color="auto"/>
        <w:right w:val="none" w:sz="0" w:space="0" w:color="auto"/>
      </w:divBdr>
      <w:divsChild>
        <w:div w:id="498232590">
          <w:marLeft w:val="0"/>
          <w:marRight w:val="0"/>
          <w:marTop w:val="0"/>
          <w:marBottom w:val="0"/>
          <w:divBdr>
            <w:top w:val="none" w:sz="0" w:space="0" w:color="auto"/>
            <w:left w:val="none" w:sz="0" w:space="0" w:color="auto"/>
            <w:bottom w:val="none" w:sz="0" w:space="0" w:color="auto"/>
            <w:right w:val="none" w:sz="0" w:space="0" w:color="auto"/>
          </w:divBdr>
          <w:divsChild>
            <w:div w:id="1510676426">
              <w:marLeft w:val="0"/>
              <w:marRight w:val="0"/>
              <w:marTop w:val="0"/>
              <w:marBottom w:val="0"/>
              <w:divBdr>
                <w:top w:val="none" w:sz="0" w:space="0" w:color="auto"/>
                <w:left w:val="none" w:sz="0" w:space="0" w:color="auto"/>
                <w:bottom w:val="none" w:sz="0" w:space="0" w:color="auto"/>
                <w:right w:val="none" w:sz="0" w:space="0" w:color="auto"/>
              </w:divBdr>
            </w:div>
          </w:divsChild>
        </w:div>
        <w:div w:id="550993401">
          <w:marLeft w:val="0"/>
          <w:marRight w:val="0"/>
          <w:marTop w:val="0"/>
          <w:marBottom w:val="0"/>
          <w:divBdr>
            <w:top w:val="none" w:sz="0" w:space="0" w:color="auto"/>
            <w:left w:val="none" w:sz="0" w:space="0" w:color="auto"/>
            <w:bottom w:val="none" w:sz="0" w:space="0" w:color="auto"/>
            <w:right w:val="none" w:sz="0" w:space="0" w:color="auto"/>
          </w:divBdr>
          <w:divsChild>
            <w:div w:id="1092050888">
              <w:marLeft w:val="0"/>
              <w:marRight w:val="0"/>
              <w:marTop w:val="0"/>
              <w:marBottom w:val="0"/>
              <w:divBdr>
                <w:top w:val="none" w:sz="0" w:space="0" w:color="auto"/>
                <w:left w:val="none" w:sz="0" w:space="0" w:color="auto"/>
                <w:bottom w:val="none" w:sz="0" w:space="0" w:color="auto"/>
                <w:right w:val="none" w:sz="0" w:space="0" w:color="auto"/>
              </w:divBdr>
            </w:div>
          </w:divsChild>
        </w:div>
        <w:div w:id="784077658">
          <w:marLeft w:val="0"/>
          <w:marRight w:val="0"/>
          <w:marTop w:val="0"/>
          <w:marBottom w:val="0"/>
          <w:divBdr>
            <w:top w:val="none" w:sz="0" w:space="0" w:color="auto"/>
            <w:left w:val="none" w:sz="0" w:space="0" w:color="auto"/>
            <w:bottom w:val="none" w:sz="0" w:space="0" w:color="auto"/>
            <w:right w:val="none" w:sz="0" w:space="0" w:color="auto"/>
          </w:divBdr>
          <w:divsChild>
            <w:div w:id="1754859972">
              <w:marLeft w:val="0"/>
              <w:marRight w:val="0"/>
              <w:marTop w:val="0"/>
              <w:marBottom w:val="0"/>
              <w:divBdr>
                <w:top w:val="none" w:sz="0" w:space="0" w:color="auto"/>
                <w:left w:val="none" w:sz="0" w:space="0" w:color="auto"/>
                <w:bottom w:val="none" w:sz="0" w:space="0" w:color="auto"/>
                <w:right w:val="none" w:sz="0" w:space="0" w:color="auto"/>
              </w:divBdr>
            </w:div>
          </w:divsChild>
        </w:div>
        <w:div w:id="1617372540">
          <w:marLeft w:val="0"/>
          <w:marRight w:val="0"/>
          <w:marTop w:val="0"/>
          <w:marBottom w:val="0"/>
          <w:divBdr>
            <w:top w:val="none" w:sz="0" w:space="0" w:color="auto"/>
            <w:left w:val="none" w:sz="0" w:space="0" w:color="auto"/>
            <w:bottom w:val="none" w:sz="0" w:space="0" w:color="auto"/>
            <w:right w:val="none" w:sz="0" w:space="0" w:color="auto"/>
          </w:divBdr>
          <w:divsChild>
            <w:div w:id="1593466075">
              <w:marLeft w:val="0"/>
              <w:marRight w:val="0"/>
              <w:marTop w:val="0"/>
              <w:marBottom w:val="0"/>
              <w:divBdr>
                <w:top w:val="none" w:sz="0" w:space="0" w:color="auto"/>
                <w:left w:val="none" w:sz="0" w:space="0" w:color="auto"/>
                <w:bottom w:val="none" w:sz="0" w:space="0" w:color="auto"/>
                <w:right w:val="none" w:sz="0" w:space="0" w:color="auto"/>
              </w:divBdr>
            </w:div>
          </w:divsChild>
        </w:div>
        <w:div w:id="1812093772">
          <w:marLeft w:val="0"/>
          <w:marRight w:val="0"/>
          <w:marTop w:val="0"/>
          <w:marBottom w:val="0"/>
          <w:divBdr>
            <w:top w:val="none" w:sz="0" w:space="0" w:color="auto"/>
            <w:left w:val="none" w:sz="0" w:space="0" w:color="auto"/>
            <w:bottom w:val="none" w:sz="0" w:space="0" w:color="auto"/>
            <w:right w:val="none" w:sz="0" w:space="0" w:color="auto"/>
          </w:divBdr>
          <w:divsChild>
            <w:div w:id="698163131">
              <w:marLeft w:val="0"/>
              <w:marRight w:val="0"/>
              <w:marTop w:val="0"/>
              <w:marBottom w:val="0"/>
              <w:divBdr>
                <w:top w:val="none" w:sz="0" w:space="0" w:color="auto"/>
                <w:left w:val="none" w:sz="0" w:space="0" w:color="auto"/>
                <w:bottom w:val="none" w:sz="0" w:space="0" w:color="auto"/>
                <w:right w:val="none" w:sz="0" w:space="0" w:color="auto"/>
              </w:divBdr>
            </w:div>
          </w:divsChild>
        </w:div>
        <w:div w:id="1905530027">
          <w:marLeft w:val="0"/>
          <w:marRight w:val="0"/>
          <w:marTop w:val="0"/>
          <w:marBottom w:val="0"/>
          <w:divBdr>
            <w:top w:val="none" w:sz="0" w:space="0" w:color="auto"/>
            <w:left w:val="none" w:sz="0" w:space="0" w:color="auto"/>
            <w:bottom w:val="none" w:sz="0" w:space="0" w:color="auto"/>
            <w:right w:val="none" w:sz="0" w:space="0" w:color="auto"/>
          </w:divBdr>
          <w:divsChild>
            <w:div w:id="258560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566934">
      <w:bodyDiv w:val="1"/>
      <w:marLeft w:val="0"/>
      <w:marRight w:val="0"/>
      <w:marTop w:val="0"/>
      <w:marBottom w:val="0"/>
      <w:divBdr>
        <w:top w:val="none" w:sz="0" w:space="0" w:color="auto"/>
        <w:left w:val="none" w:sz="0" w:space="0" w:color="auto"/>
        <w:bottom w:val="none" w:sz="0" w:space="0" w:color="auto"/>
        <w:right w:val="none" w:sz="0" w:space="0" w:color="auto"/>
      </w:divBdr>
    </w:div>
    <w:div w:id="1736128700">
      <w:bodyDiv w:val="1"/>
      <w:marLeft w:val="0"/>
      <w:marRight w:val="0"/>
      <w:marTop w:val="0"/>
      <w:marBottom w:val="0"/>
      <w:divBdr>
        <w:top w:val="none" w:sz="0" w:space="0" w:color="auto"/>
        <w:left w:val="none" w:sz="0" w:space="0" w:color="auto"/>
        <w:bottom w:val="none" w:sz="0" w:space="0" w:color="auto"/>
        <w:right w:val="none" w:sz="0" w:space="0" w:color="auto"/>
      </w:divBdr>
      <w:divsChild>
        <w:div w:id="112985995">
          <w:marLeft w:val="0"/>
          <w:marRight w:val="0"/>
          <w:marTop w:val="0"/>
          <w:marBottom w:val="0"/>
          <w:divBdr>
            <w:top w:val="none" w:sz="0" w:space="0" w:color="auto"/>
            <w:left w:val="none" w:sz="0" w:space="0" w:color="auto"/>
            <w:bottom w:val="none" w:sz="0" w:space="0" w:color="auto"/>
            <w:right w:val="none" w:sz="0" w:space="0" w:color="auto"/>
          </w:divBdr>
        </w:div>
        <w:div w:id="311495411">
          <w:marLeft w:val="0"/>
          <w:marRight w:val="0"/>
          <w:marTop w:val="0"/>
          <w:marBottom w:val="0"/>
          <w:divBdr>
            <w:top w:val="none" w:sz="0" w:space="0" w:color="auto"/>
            <w:left w:val="none" w:sz="0" w:space="0" w:color="auto"/>
            <w:bottom w:val="none" w:sz="0" w:space="0" w:color="auto"/>
            <w:right w:val="none" w:sz="0" w:space="0" w:color="auto"/>
          </w:divBdr>
        </w:div>
        <w:div w:id="553154749">
          <w:marLeft w:val="0"/>
          <w:marRight w:val="0"/>
          <w:marTop w:val="0"/>
          <w:marBottom w:val="0"/>
          <w:divBdr>
            <w:top w:val="none" w:sz="0" w:space="0" w:color="auto"/>
            <w:left w:val="none" w:sz="0" w:space="0" w:color="auto"/>
            <w:bottom w:val="none" w:sz="0" w:space="0" w:color="auto"/>
            <w:right w:val="none" w:sz="0" w:space="0" w:color="auto"/>
          </w:divBdr>
        </w:div>
        <w:div w:id="622614685">
          <w:marLeft w:val="0"/>
          <w:marRight w:val="0"/>
          <w:marTop w:val="0"/>
          <w:marBottom w:val="0"/>
          <w:divBdr>
            <w:top w:val="none" w:sz="0" w:space="0" w:color="auto"/>
            <w:left w:val="none" w:sz="0" w:space="0" w:color="auto"/>
            <w:bottom w:val="none" w:sz="0" w:space="0" w:color="auto"/>
            <w:right w:val="none" w:sz="0" w:space="0" w:color="auto"/>
          </w:divBdr>
        </w:div>
        <w:div w:id="839732695">
          <w:marLeft w:val="0"/>
          <w:marRight w:val="0"/>
          <w:marTop w:val="0"/>
          <w:marBottom w:val="0"/>
          <w:divBdr>
            <w:top w:val="none" w:sz="0" w:space="0" w:color="auto"/>
            <w:left w:val="none" w:sz="0" w:space="0" w:color="auto"/>
            <w:bottom w:val="none" w:sz="0" w:space="0" w:color="auto"/>
            <w:right w:val="none" w:sz="0" w:space="0" w:color="auto"/>
          </w:divBdr>
        </w:div>
        <w:div w:id="1181047478">
          <w:marLeft w:val="0"/>
          <w:marRight w:val="0"/>
          <w:marTop w:val="0"/>
          <w:marBottom w:val="0"/>
          <w:divBdr>
            <w:top w:val="none" w:sz="0" w:space="0" w:color="auto"/>
            <w:left w:val="none" w:sz="0" w:space="0" w:color="auto"/>
            <w:bottom w:val="none" w:sz="0" w:space="0" w:color="auto"/>
            <w:right w:val="none" w:sz="0" w:space="0" w:color="auto"/>
          </w:divBdr>
        </w:div>
        <w:div w:id="1868715127">
          <w:marLeft w:val="0"/>
          <w:marRight w:val="0"/>
          <w:marTop w:val="0"/>
          <w:marBottom w:val="0"/>
          <w:divBdr>
            <w:top w:val="none" w:sz="0" w:space="0" w:color="auto"/>
            <w:left w:val="none" w:sz="0" w:space="0" w:color="auto"/>
            <w:bottom w:val="none" w:sz="0" w:space="0" w:color="auto"/>
            <w:right w:val="none" w:sz="0" w:space="0" w:color="auto"/>
          </w:divBdr>
        </w:div>
      </w:divsChild>
    </w:div>
    <w:div w:id="1742285393">
      <w:bodyDiv w:val="1"/>
      <w:marLeft w:val="0"/>
      <w:marRight w:val="0"/>
      <w:marTop w:val="0"/>
      <w:marBottom w:val="0"/>
      <w:divBdr>
        <w:top w:val="none" w:sz="0" w:space="0" w:color="auto"/>
        <w:left w:val="none" w:sz="0" w:space="0" w:color="auto"/>
        <w:bottom w:val="none" w:sz="0" w:space="0" w:color="auto"/>
        <w:right w:val="none" w:sz="0" w:space="0" w:color="auto"/>
      </w:divBdr>
      <w:divsChild>
        <w:div w:id="548148742">
          <w:marLeft w:val="0"/>
          <w:marRight w:val="0"/>
          <w:marTop w:val="0"/>
          <w:marBottom w:val="0"/>
          <w:divBdr>
            <w:top w:val="none" w:sz="0" w:space="0" w:color="auto"/>
            <w:left w:val="none" w:sz="0" w:space="0" w:color="auto"/>
            <w:bottom w:val="none" w:sz="0" w:space="0" w:color="auto"/>
            <w:right w:val="none" w:sz="0" w:space="0" w:color="auto"/>
          </w:divBdr>
        </w:div>
        <w:div w:id="1121025707">
          <w:marLeft w:val="0"/>
          <w:marRight w:val="0"/>
          <w:marTop w:val="0"/>
          <w:marBottom w:val="0"/>
          <w:divBdr>
            <w:top w:val="none" w:sz="0" w:space="0" w:color="auto"/>
            <w:left w:val="none" w:sz="0" w:space="0" w:color="auto"/>
            <w:bottom w:val="none" w:sz="0" w:space="0" w:color="auto"/>
            <w:right w:val="none" w:sz="0" w:space="0" w:color="auto"/>
          </w:divBdr>
        </w:div>
      </w:divsChild>
    </w:div>
    <w:div w:id="1748456941">
      <w:bodyDiv w:val="1"/>
      <w:marLeft w:val="0"/>
      <w:marRight w:val="0"/>
      <w:marTop w:val="0"/>
      <w:marBottom w:val="0"/>
      <w:divBdr>
        <w:top w:val="none" w:sz="0" w:space="0" w:color="auto"/>
        <w:left w:val="none" w:sz="0" w:space="0" w:color="auto"/>
        <w:bottom w:val="none" w:sz="0" w:space="0" w:color="auto"/>
        <w:right w:val="none" w:sz="0" w:space="0" w:color="auto"/>
      </w:divBdr>
      <w:divsChild>
        <w:div w:id="3870764">
          <w:marLeft w:val="0"/>
          <w:marRight w:val="0"/>
          <w:marTop w:val="0"/>
          <w:marBottom w:val="0"/>
          <w:divBdr>
            <w:top w:val="none" w:sz="0" w:space="0" w:color="auto"/>
            <w:left w:val="none" w:sz="0" w:space="0" w:color="auto"/>
            <w:bottom w:val="none" w:sz="0" w:space="0" w:color="auto"/>
            <w:right w:val="none" w:sz="0" w:space="0" w:color="auto"/>
          </w:divBdr>
        </w:div>
        <w:div w:id="312758539">
          <w:marLeft w:val="0"/>
          <w:marRight w:val="0"/>
          <w:marTop w:val="0"/>
          <w:marBottom w:val="0"/>
          <w:divBdr>
            <w:top w:val="none" w:sz="0" w:space="0" w:color="auto"/>
            <w:left w:val="none" w:sz="0" w:space="0" w:color="auto"/>
            <w:bottom w:val="none" w:sz="0" w:space="0" w:color="auto"/>
            <w:right w:val="none" w:sz="0" w:space="0" w:color="auto"/>
          </w:divBdr>
        </w:div>
        <w:div w:id="642656702">
          <w:marLeft w:val="0"/>
          <w:marRight w:val="0"/>
          <w:marTop w:val="0"/>
          <w:marBottom w:val="0"/>
          <w:divBdr>
            <w:top w:val="none" w:sz="0" w:space="0" w:color="auto"/>
            <w:left w:val="none" w:sz="0" w:space="0" w:color="auto"/>
            <w:bottom w:val="none" w:sz="0" w:space="0" w:color="auto"/>
            <w:right w:val="none" w:sz="0" w:space="0" w:color="auto"/>
          </w:divBdr>
        </w:div>
        <w:div w:id="662700659">
          <w:marLeft w:val="0"/>
          <w:marRight w:val="0"/>
          <w:marTop w:val="0"/>
          <w:marBottom w:val="0"/>
          <w:divBdr>
            <w:top w:val="none" w:sz="0" w:space="0" w:color="auto"/>
            <w:left w:val="none" w:sz="0" w:space="0" w:color="auto"/>
            <w:bottom w:val="none" w:sz="0" w:space="0" w:color="auto"/>
            <w:right w:val="none" w:sz="0" w:space="0" w:color="auto"/>
          </w:divBdr>
        </w:div>
        <w:div w:id="722484645">
          <w:marLeft w:val="0"/>
          <w:marRight w:val="0"/>
          <w:marTop w:val="0"/>
          <w:marBottom w:val="0"/>
          <w:divBdr>
            <w:top w:val="none" w:sz="0" w:space="0" w:color="auto"/>
            <w:left w:val="none" w:sz="0" w:space="0" w:color="auto"/>
            <w:bottom w:val="none" w:sz="0" w:space="0" w:color="auto"/>
            <w:right w:val="none" w:sz="0" w:space="0" w:color="auto"/>
          </w:divBdr>
        </w:div>
        <w:div w:id="1169904192">
          <w:marLeft w:val="0"/>
          <w:marRight w:val="0"/>
          <w:marTop w:val="0"/>
          <w:marBottom w:val="0"/>
          <w:divBdr>
            <w:top w:val="none" w:sz="0" w:space="0" w:color="auto"/>
            <w:left w:val="none" w:sz="0" w:space="0" w:color="auto"/>
            <w:bottom w:val="none" w:sz="0" w:space="0" w:color="auto"/>
            <w:right w:val="none" w:sz="0" w:space="0" w:color="auto"/>
          </w:divBdr>
        </w:div>
        <w:div w:id="1655796999">
          <w:marLeft w:val="0"/>
          <w:marRight w:val="0"/>
          <w:marTop w:val="0"/>
          <w:marBottom w:val="0"/>
          <w:divBdr>
            <w:top w:val="none" w:sz="0" w:space="0" w:color="auto"/>
            <w:left w:val="none" w:sz="0" w:space="0" w:color="auto"/>
            <w:bottom w:val="none" w:sz="0" w:space="0" w:color="auto"/>
            <w:right w:val="none" w:sz="0" w:space="0" w:color="auto"/>
          </w:divBdr>
        </w:div>
      </w:divsChild>
    </w:div>
    <w:div w:id="1759789796">
      <w:bodyDiv w:val="1"/>
      <w:marLeft w:val="0"/>
      <w:marRight w:val="0"/>
      <w:marTop w:val="0"/>
      <w:marBottom w:val="0"/>
      <w:divBdr>
        <w:top w:val="none" w:sz="0" w:space="0" w:color="auto"/>
        <w:left w:val="none" w:sz="0" w:space="0" w:color="auto"/>
        <w:bottom w:val="none" w:sz="0" w:space="0" w:color="auto"/>
        <w:right w:val="none" w:sz="0" w:space="0" w:color="auto"/>
      </w:divBdr>
    </w:div>
    <w:div w:id="1772777873">
      <w:bodyDiv w:val="1"/>
      <w:marLeft w:val="0"/>
      <w:marRight w:val="0"/>
      <w:marTop w:val="0"/>
      <w:marBottom w:val="0"/>
      <w:divBdr>
        <w:top w:val="none" w:sz="0" w:space="0" w:color="auto"/>
        <w:left w:val="none" w:sz="0" w:space="0" w:color="auto"/>
        <w:bottom w:val="none" w:sz="0" w:space="0" w:color="auto"/>
        <w:right w:val="none" w:sz="0" w:space="0" w:color="auto"/>
      </w:divBdr>
      <w:divsChild>
        <w:div w:id="342901219">
          <w:marLeft w:val="0"/>
          <w:marRight w:val="0"/>
          <w:marTop w:val="0"/>
          <w:marBottom w:val="0"/>
          <w:divBdr>
            <w:top w:val="none" w:sz="0" w:space="0" w:color="auto"/>
            <w:left w:val="none" w:sz="0" w:space="0" w:color="auto"/>
            <w:bottom w:val="none" w:sz="0" w:space="0" w:color="auto"/>
            <w:right w:val="none" w:sz="0" w:space="0" w:color="auto"/>
          </w:divBdr>
        </w:div>
        <w:div w:id="1068458339">
          <w:marLeft w:val="0"/>
          <w:marRight w:val="0"/>
          <w:marTop w:val="0"/>
          <w:marBottom w:val="0"/>
          <w:divBdr>
            <w:top w:val="none" w:sz="0" w:space="0" w:color="auto"/>
            <w:left w:val="none" w:sz="0" w:space="0" w:color="auto"/>
            <w:bottom w:val="none" w:sz="0" w:space="0" w:color="auto"/>
            <w:right w:val="none" w:sz="0" w:space="0" w:color="auto"/>
          </w:divBdr>
        </w:div>
        <w:div w:id="1144082937">
          <w:marLeft w:val="0"/>
          <w:marRight w:val="0"/>
          <w:marTop w:val="0"/>
          <w:marBottom w:val="0"/>
          <w:divBdr>
            <w:top w:val="none" w:sz="0" w:space="0" w:color="auto"/>
            <w:left w:val="none" w:sz="0" w:space="0" w:color="auto"/>
            <w:bottom w:val="none" w:sz="0" w:space="0" w:color="auto"/>
            <w:right w:val="none" w:sz="0" w:space="0" w:color="auto"/>
          </w:divBdr>
        </w:div>
        <w:div w:id="1152983587">
          <w:marLeft w:val="0"/>
          <w:marRight w:val="0"/>
          <w:marTop w:val="0"/>
          <w:marBottom w:val="0"/>
          <w:divBdr>
            <w:top w:val="none" w:sz="0" w:space="0" w:color="auto"/>
            <w:left w:val="none" w:sz="0" w:space="0" w:color="auto"/>
            <w:bottom w:val="none" w:sz="0" w:space="0" w:color="auto"/>
            <w:right w:val="none" w:sz="0" w:space="0" w:color="auto"/>
          </w:divBdr>
        </w:div>
        <w:div w:id="1568371723">
          <w:marLeft w:val="0"/>
          <w:marRight w:val="0"/>
          <w:marTop w:val="0"/>
          <w:marBottom w:val="0"/>
          <w:divBdr>
            <w:top w:val="none" w:sz="0" w:space="0" w:color="auto"/>
            <w:left w:val="none" w:sz="0" w:space="0" w:color="auto"/>
            <w:bottom w:val="none" w:sz="0" w:space="0" w:color="auto"/>
            <w:right w:val="none" w:sz="0" w:space="0" w:color="auto"/>
          </w:divBdr>
        </w:div>
        <w:div w:id="1647515939">
          <w:marLeft w:val="0"/>
          <w:marRight w:val="0"/>
          <w:marTop w:val="0"/>
          <w:marBottom w:val="0"/>
          <w:divBdr>
            <w:top w:val="none" w:sz="0" w:space="0" w:color="auto"/>
            <w:left w:val="none" w:sz="0" w:space="0" w:color="auto"/>
            <w:bottom w:val="none" w:sz="0" w:space="0" w:color="auto"/>
            <w:right w:val="none" w:sz="0" w:space="0" w:color="auto"/>
          </w:divBdr>
        </w:div>
        <w:div w:id="1873029768">
          <w:marLeft w:val="0"/>
          <w:marRight w:val="0"/>
          <w:marTop w:val="0"/>
          <w:marBottom w:val="0"/>
          <w:divBdr>
            <w:top w:val="none" w:sz="0" w:space="0" w:color="auto"/>
            <w:left w:val="none" w:sz="0" w:space="0" w:color="auto"/>
            <w:bottom w:val="none" w:sz="0" w:space="0" w:color="auto"/>
            <w:right w:val="none" w:sz="0" w:space="0" w:color="auto"/>
          </w:divBdr>
        </w:div>
      </w:divsChild>
    </w:div>
    <w:div w:id="1783263030">
      <w:bodyDiv w:val="1"/>
      <w:marLeft w:val="0"/>
      <w:marRight w:val="0"/>
      <w:marTop w:val="0"/>
      <w:marBottom w:val="0"/>
      <w:divBdr>
        <w:top w:val="none" w:sz="0" w:space="0" w:color="auto"/>
        <w:left w:val="none" w:sz="0" w:space="0" w:color="auto"/>
        <w:bottom w:val="none" w:sz="0" w:space="0" w:color="auto"/>
        <w:right w:val="none" w:sz="0" w:space="0" w:color="auto"/>
      </w:divBdr>
      <w:divsChild>
        <w:div w:id="1274362343">
          <w:marLeft w:val="0"/>
          <w:marRight w:val="0"/>
          <w:marTop w:val="0"/>
          <w:marBottom w:val="0"/>
          <w:divBdr>
            <w:top w:val="none" w:sz="0" w:space="0" w:color="auto"/>
            <w:left w:val="none" w:sz="0" w:space="0" w:color="auto"/>
            <w:bottom w:val="none" w:sz="0" w:space="0" w:color="auto"/>
            <w:right w:val="none" w:sz="0" w:space="0" w:color="auto"/>
          </w:divBdr>
        </w:div>
        <w:div w:id="1708948220">
          <w:marLeft w:val="0"/>
          <w:marRight w:val="0"/>
          <w:marTop w:val="0"/>
          <w:marBottom w:val="0"/>
          <w:divBdr>
            <w:top w:val="none" w:sz="0" w:space="0" w:color="auto"/>
            <w:left w:val="none" w:sz="0" w:space="0" w:color="auto"/>
            <w:bottom w:val="none" w:sz="0" w:space="0" w:color="auto"/>
            <w:right w:val="none" w:sz="0" w:space="0" w:color="auto"/>
          </w:divBdr>
        </w:div>
      </w:divsChild>
    </w:div>
    <w:div w:id="1803499909">
      <w:bodyDiv w:val="1"/>
      <w:marLeft w:val="0"/>
      <w:marRight w:val="0"/>
      <w:marTop w:val="0"/>
      <w:marBottom w:val="0"/>
      <w:divBdr>
        <w:top w:val="none" w:sz="0" w:space="0" w:color="auto"/>
        <w:left w:val="none" w:sz="0" w:space="0" w:color="auto"/>
        <w:bottom w:val="none" w:sz="0" w:space="0" w:color="auto"/>
        <w:right w:val="none" w:sz="0" w:space="0" w:color="auto"/>
      </w:divBdr>
      <w:divsChild>
        <w:div w:id="256251753">
          <w:marLeft w:val="0"/>
          <w:marRight w:val="0"/>
          <w:marTop w:val="0"/>
          <w:marBottom w:val="0"/>
          <w:divBdr>
            <w:top w:val="none" w:sz="0" w:space="0" w:color="auto"/>
            <w:left w:val="none" w:sz="0" w:space="0" w:color="auto"/>
            <w:bottom w:val="none" w:sz="0" w:space="0" w:color="auto"/>
            <w:right w:val="none" w:sz="0" w:space="0" w:color="auto"/>
          </w:divBdr>
        </w:div>
        <w:div w:id="1904679694">
          <w:marLeft w:val="0"/>
          <w:marRight w:val="0"/>
          <w:marTop w:val="0"/>
          <w:marBottom w:val="0"/>
          <w:divBdr>
            <w:top w:val="none" w:sz="0" w:space="0" w:color="auto"/>
            <w:left w:val="none" w:sz="0" w:space="0" w:color="auto"/>
            <w:bottom w:val="none" w:sz="0" w:space="0" w:color="auto"/>
            <w:right w:val="none" w:sz="0" w:space="0" w:color="auto"/>
          </w:divBdr>
        </w:div>
        <w:div w:id="2033415715">
          <w:marLeft w:val="0"/>
          <w:marRight w:val="0"/>
          <w:marTop w:val="0"/>
          <w:marBottom w:val="0"/>
          <w:divBdr>
            <w:top w:val="none" w:sz="0" w:space="0" w:color="auto"/>
            <w:left w:val="none" w:sz="0" w:space="0" w:color="auto"/>
            <w:bottom w:val="none" w:sz="0" w:space="0" w:color="auto"/>
            <w:right w:val="none" w:sz="0" w:space="0" w:color="auto"/>
          </w:divBdr>
        </w:div>
        <w:div w:id="2146701537">
          <w:marLeft w:val="0"/>
          <w:marRight w:val="0"/>
          <w:marTop w:val="0"/>
          <w:marBottom w:val="0"/>
          <w:divBdr>
            <w:top w:val="none" w:sz="0" w:space="0" w:color="auto"/>
            <w:left w:val="none" w:sz="0" w:space="0" w:color="auto"/>
            <w:bottom w:val="none" w:sz="0" w:space="0" w:color="auto"/>
            <w:right w:val="none" w:sz="0" w:space="0" w:color="auto"/>
          </w:divBdr>
        </w:div>
      </w:divsChild>
    </w:div>
    <w:div w:id="1807895646">
      <w:bodyDiv w:val="1"/>
      <w:marLeft w:val="0"/>
      <w:marRight w:val="0"/>
      <w:marTop w:val="0"/>
      <w:marBottom w:val="0"/>
      <w:divBdr>
        <w:top w:val="none" w:sz="0" w:space="0" w:color="auto"/>
        <w:left w:val="none" w:sz="0" w:space="0" w:color="auto"/>
        <w:bottom w:val="none" w:sz="0" w:space="0" w:color="auto"/>
        <w:right w:val="none" w:sz="0" w:space="0" w:color="auto"/>
      </w:divBdr>
      <w:divsChild>
        <w:div w:id="10299024">
          <w:marLeft w:val="0"/>
          <w:marRight w:val="0"/>
          <w:marTop w:val="0"/>
          <w:marBottom w:val="0"/>
          <w:divBdr>
            <w:top w:val="none" w:sz="0" w:space="0" w:color="auto"/>
            <w:left w:val="none" w:sz="0" w:space="0" w:color="auto"/>
            <w:bottom w:val="none" w:sz="0" w:space="0" w:color="auto"/>
            <w:right w:val="none" w:sz="0" w:space="0" w:color="auto"/>
          </w:divBdr>
        </w:div>
        <w:div w:id="1215119504">
          <w:marLeft w:val="0"/>
          <w:marRight w:val="0"/>
          <w:marTop w:val="0"/>
          <w:marBottom w:val="0"/>
          <w:divBdr>
            <w:top w:val="none" w:sz="0" w:space="0" w:color="auto"/>
            <w:left w:val="none" w:sz="0" w:space="0" w:color="auto"/>
            <w:bottom w:val="none" w:sz="0" w:space="0" w:color="auto"/>
            <w:right w:val="none" w:sz="0" w:space="0" w:color="auto"/>
          </w:divBdr>
        </w:div>
      </w:divsChild>
    </w:div>
    <w:div w:id="1810634560">
      <w:bodyDiv w:val="1"/>
      <w:marLeft w:val="0"/>
      <w:marRight w:val="0"/>
      <w:marTop w:val="0"/>
      <w:marBottom w:val="0"/>
      <w:divBdr>
        <w:top w:val="none" w:sz="0" w:space="0" w:color="auto"/>
        <w:left w:val="none" w:sz="0" w:space="0" w:color="auto"/>
        <w:bottom w:val="none" w:sz="0" w:space="0" w:color="auto"/>
        <w:right w:val="none" w:sz="0" w:space="0" w:color="auto"/>
      </w:divBdr>
      <w:divsChild>
        <w:div w:id="274750810">
          <w:marLeft w:val="0"/>
          <w:marRight w:val="0"/>
          <w:marTop w:val="0"/>
          <w:marBottom w:val="0"/>
          <w:divBdr>
            <w:top w:val="none" w:sz="0" w:space="0" w:color="auto"/>
            <w:left w:val="none" w:sz="0" w:space="0" w:color="auto"/>
            <w:bottom w:val="none" w:sz="0" w:space="0" w:color="auto"/>
            <w:right w:val="none" w:sz="0" w:space="0" w:color="auto"/>
          </w:divBdr>
          <w:divsChild>
            <w:div w:id="1098137565">
              <w:marLeft w:val="0"/>
              <w:marRight w:val="0"/>
              <w:marTop w:val="30"/>
              <w:marBottom w:val="30"/>
              <w:divBdr>
                <w:top w:val="none" w:sz="0" w:space="0" w:color="auto"/>
                <w:left w:val="none" w:sz="0" w:space="0" w:color="auto"/>
                <w:bottom w:val="none" w:sz="0" w:space="0" w:color="auto"/>
                <w:right w:val="none" w:sz="0" w:space="0" w:color="auto"/>
              </w:divBdr>
              <w:divsChild>
                <w:div w:id="231043761">
                  <w:marLeft w:val="0"/>
                  <w:marRight w:val="0"/>
                  <w:marTop w:val="0"/>
                  <w:marBottom w:val="0"/>
                  <w:divBdr>
                    <w:top w:val="none" w:sz="0" w:space="0" w:color="auto"/>
                    <w:left w:val="none" w:sz="0" w:space="0" w:color="auto"/>
                    <w:bottom w:val="none" w:sz="0" w:space="0" w:color="auto"/>
                    <w:right w:val="none" w:sz="0" w:space="0" w:color="auto"/>
                  </w:divBdr>
                  <w:divsChild>
                    <w:div w:id="978920644">
                      <w:marLeft w:val="0"/>
                      <w:marRight w:val="0"/>
                      <w:marTop w:val="0"/>
                      <w:marBottom w:val="0"/>
                      <w:divBdr>
                        <w:top w:val="none" w:sz="0" w:space="0" w:color="auto"/>
                        <w:left w:val="none" w:sz="0" w:space="0" w:color="auto"/>
                        <w:bottom w:val="none" w:sz="0" w:space="0" w:color="auto"/>
                        <w:right w:val="none" w:sz="0" w:space="0" w:color="auto"/>
                      </w:divBdr>
                    </w:div>
                  </w:divsChild>
                </w:div>
                <w:div w:id="930549947">
                  <w:marLeft w:val="0"/>
                  <w:marRight w:val="0"/>
                  <w:marTop w:val="0"/>
                  <w:marBottom w:val="0"/>
                  <w:divBdr>
                    <w:top w:val="none" w:sz="0" w:space="0" w:color="auto"/>
                    <w:left w:val="none" w:sz="0" w:space="0" w:color="auto"/>
                    <w:bottom w:val="none" w:sz="0" w:space="0" w:color="auto"/>
                    <w:right w:val="none" w:sz="0" w:space="0" w:color="auto"/>
                  </w:divBdr>
                  <w:divsChild>
                    <w:div w:id="940800327">
                      <w:marLeft w:val="0"/>
                      <w:marRight w:val="0"/>
                      <w:marTop w:val="0"/>
                      <w:marBottom w:val="0"/>
                      <w:divBdr>
                        <w:top w:val="none" w:sz="0" w:space="0" w:color="auto"/>
                        <w:left w:val="none" w:sz="0" w:space="0" w:color="auto"/>
                        <w:bottom w:val="none" w:sz="0" w:space="0" w:color="auto"/>
                        <w:right w:val="none" w:sz="0" w:space="0" w:color="auto"/>
                      </w:divBdr>
                    </w:div>
                    <w:div w:id="1755932534">
                      <w:marLeft w:val="0"/>
                      <w:marRight w:val="0"/>
                      <w:marTop w:val="0"/>
                      <w:marBottom w:val="0"/>
                      <w:divBdr>
                        <w:top w:val="none" w:sz="0" w:space="0" w:color="auto"/>
                        <w:left w:val="none" w:sz="0" w:space="0" w:color="auto"/>
                        <w:bottom w:val="none" w:sz="0" w:space="0" w:color="auto"/>
                        <w:right w:val="none" w:sz="0" w:space="0" w:color="auto"/>
                      </w:divBdr>
                    </w:div>
                  </w:divsChild>
                </w:div>
                <w:div w:id="1697348035">
                  <w:marLeft w:val="0"/>
                  <w:marRight w:val="0"/>
                  <w:marTop w:val="0"/>
                  <w:marBottom w:val="0"/>
                  <w:divBdr>
                    <w:top w:val="none" w:sz="0" w:space="0" w:color="auto"/>
                    <w:left w:val="none" w:sz="0" w:space="0" w:color="auto"/>
                    <w:bottom w:val="none" w:sz="0" w:space="0" w:color="auto"/>
                    <w:right w:val="none" w:sz="0" w:space="0" w:color="auto"/>
                  </w:divBdr>
                  <w:divsChild>
                    <w:div w:id="49381359">
                      <w:marLeft w:val="0"/>
                      <w:marRight w:val="0"/>
                      <w:marTop w:val="0"/>
                      <w:marBottom w:val="0"/>
                      <w:divBdr>
                        <w:top w:val="none" w:sz="0" w:space="0" w:color="auto"/>
                        <w:left w:val="none" w:sz="0" w:space="0" w:color="auto"/>
                        <w:bottom w:val="none" w:sz="0" w:space="0" w:color="auto"/>
                        <w:right w:val="none" w:sz="0" w:space="0" w:color="auto"/>
                      </w:divBdr>
                    </w:div>
                    <w:div w:id="590049007">
                      <w:marLeft w:val="0"/>
                      <w:marRight w:val="0"/>
                      <w:marTop w:val="0"/>
                      <w:marBottom w:val="0"/>
                      <w:divBdr>
                        <w:top w:val="none" w:sz="0" w:space="0" w:color="auto"/>
                        <w:left w:val="none" w:sz="0" w:space="0" w:color="auto"/>
                        <w:bottom w:val="none" w:sz="0" w:space="0" w:color="auto"/>
                        <w:right w:val="none" w:sz="0" w:space="0" w:color="auto"/>
                      </w:divBdr>
                    </w:div>
                  </w:divsChild>
                </w:div>
                <w:div w:id="1771002456">
                  <w:marLeft w:val="0"/>
                  <w:marRight w:val="0"/>
                  <w:marTop w:val="0"/>
                  <w:marBottom w:val="0"/>
                  <w:divBdr>
                    <w:top w:val="none" w:sz="0" w:space="0" w:color="auto"/>
                    <w:left w:val="none" w:sz="0" w:space="0" w:color="auto"/>
                    <w:bottom w:val="none" w:sz="0" w:space="0" w:color="auto"/>
                    <w:right w:val="none" w:sz="0" w:space="0" w:color="auto"/>
                  </w:divBdr>
                  <w:divsChild>
                    <w:div w:id="195701065">
                      <w:marLeft w:val="0"/>
                      <w:marRight w:val="0"/>
                      <w:marTop w:val="0"/>
                      <w:marBottom w:val="0"/>
                      <w:divBdr>
                        <w:top w:val="none" w:sz="0" w:space="0" w:color="auto"/>
                        <w:left w:val="none" w:sz="0" w:space="0" w:color="auto"/>
                        <w:bottom w:val="none" w:sz="0" w:space="0" w:color="auto"/>
                        <w:right w:val="none" w:sz="0" w:space="0" w:color="auto"/>
                      </w:divBdr>
                    </w:div>
                  </w:divsChild>
                </w:div>
                <w:div w:id="1797791274">
                  <w:marLeft w:val="0"/>
                  <w:marRight w:val="0"/>
                  <w:marTop w:val="0"/>
                  <w:marBottom w:val="0"/>
                  <w:divBdr>
                    <w:top w:val="none" w:sz="0" w:space="0" w:color="auto"/>
                    <w:left w:val="none" w:sz="0" w:space="0" w:color="auto"/>
                    <w:bottom w:val="none" w:sz="0" w:space="0" w:color="auto"/>
                    <w:right w:val="none" w:sz="0" w:space="0" w:color="auto"/>
                  </w:divBdr>
                  <w:divsChild>
                    <w:div w:id="756094747">
                      <w:marLeft w:val="0"/>
                      <w:marRight w:val="0"/>
                      <w:marTop w:val="0"/>
                      <w:marBottom w:val="0"/>
                      <w:divBdr>
                        <w:top w:val="none" w:sz="0" w:space="0" w:color="auto"/>
                        <w:left w:val="none" w:sz="0" w:space="0" w:color="auto"/>
                        <w:bottom w:val="none" w:sz="0" w:space="0" w:color="auto"/>
                        <w:right w:val="none" w:sz="0" w:space="0" w:color="auto"/>
                      </w:divBdr>
                    </w:div>
                    <w:div w:id="1770268649">
                      <w:marLeft w:val="0"/>
                      <w:marRight w:val="0"/>
                      <w:marTop w:val="0"/>
                      <w:marBottom w:val="0"/>
                      <w:divBdr>
                        <w:top w:val="none" w:sz="0" w:space="0" w:color="auto"/>
                        <w:left w:val="none" w:sz="0" w:space="0" w:color="auto"/>
                        <w:bottom w:val="none" w:sz="0" w:space="0" w:color="auto"/>
                        <w:right w:val="none" w:sz="0" w:space="0" w:color="auto"/>
                      </w:divBdr>
                    </w:div>
                  </w:divsChild>
                </w:div>
                <w:div w:id="1998221653">
                  <w:marLeft w:val="0"/>
                  <w:marRight w:val="0"/>
                  <w:marTop w:val="0"/>
                  <w:marBottom w:val="0"/>
                  <w:divBdr>
                    <w:top w:val="none" w:sz="0" w:space="0" w:color="auto"/>
                    <w:left w:val="none" w:sz="0" w:space="0" w:color="auto"/>
                    <w:bottom w:val="none" w:sz="0" w:space="0" w:color="auto"/>
                    <w:right w:val="none" w:sz="0" w:space="0" w:color="auto"/>
                  </w:divBdr>
                  <w:divsChild>
                    <w:div w:id="398552728">
                      <w:marLeft w:val="0"/>
                      <w:marRight w:val="0"/>
                      <w:marTop w:val="0"/>
                      <w:marBottom w:val="0"/>
                      <w:divBdr>
                        <w:top w:val="none" w:sz="0" w:space="0" w:color="auto"/>
                        <w:left w:val="none" w:sz="0" w:space="0" w:color="auto"/>
                        <w:bottom w:val="none" w:sz="0" w:space="0" w:color="auto"/>
                        <w:right w:val="none" w:sz="0" w:space="0" w:color="auto"/>
                      </w:divBdr>
                    </w:div>
                    <w:div w:id="1232470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556402">
          <w:marLeft w:val="0"/>
          <w:marRight w:val="0"/>
          <w:marTop w:val="0"/>
          <w:marBottom w:val="0"/>
          <w:divBdr>
            <w:top w:val="none" w:sz="0" w:space="0" w:color="auto"/>
            <w:left w:val="none" w:sz="0" w:space="0" w:color="auto"/>
            <w:bottom w:val="none" w:sz="0" w:space="0" w:color="auto"/>
            <w:right w:val="none" w:sz="0" w:space="0" w:color="auto"/>
          </w:divBdr>
        </w:div>
        <w:div w:id="1516505586">
          <w:marLeft w:val="0"/>
          <w:marRight w:val="0"/>
          <w:marTop w:val="0"/>
          <w:marBottom w:val="0"/>
          <w:divBdr>
            <w:top w:val="none" w:sz="0" w:space="0" w:color="auto"/>
            <w:left w:val="none" w:sz="0" w:space="0" w:color="auto"/>
            <w:bottom w:val="none" w:sz="0" w:space="0" w:color="auto"/>
            <w:right w:val="none" w:sz="0" w:space="0" w:color="auto"/>
          </w:divBdr>
          <w:divsChild>
            <w:div w:id="2031367784">
              <w:marLeft w:val="0"/>
              <w:marRight w:val="0"/>
              <w:marTop w:val="30"/>
              <w:marBottom w:val="30"/>
              <w:divBdr>
                <w:top w:val="none" w:sz="0" w:space="0" w:color="auto"/>
                <w:left w:val="none" w:sz="0" w:space="0" w:color="auto"/>
                <w:bottom w:val="none" w:sz="0" w:space="0" w:color="auto"/>
                <w:right w:val="none" w:sz="0" w:space="0" w:color="auto"/>
              </w:divBdr>
              <w:divsChild>
                <w:div w:id="1292515558">
                  <w:marLeft w:val="0"/>
                  <w:marRight w:val="0"/>
                  <w:marTop w:val="0"/>
                  <w:marBottom w:val="0"/>
                  <w:divBdr>
                    <w:top w:val="none" w:sz="0" w:space="0" w:color="auto"/>
                    <w:left w:val="none" w:sz="0" w:space="0" w:color="auto"/>
                    <w:bottom w:val="none" w:sz="0" w:space="0" w:color="auto"/>
                    <w:right w:val="none" w:sz="0" w:space="0" w:color="auto"/>
                  </w:divBdr>
                  <w:divsChild>
                    <w:div w:id="681474375">
                      <w:marLeft w:val="0"/>
                      <w:marRight w:val="0"/>
                      <w:marTop w:val="0"/>
                      <w:marBottom w:val="0"/>
                      <w:divBdr>
                        <w:top w:val="none" w:sz="0" w:space="0" w:color="auto"/>
                        <w:left w:val="none" w:sz="0" w:space="0" w:color="auto"/>
                        <w:bottom w:val="none" w:sz="0" w:space="0" w:color="auto"/>
                        <w:right w:val="none" w:sz="0" w:space="0" w:color="auto"/>
                      </w:divBdr>
                    </w:div>
                    <w:div w:id="773357145">
                      <w:marLeft w:val="0"/>
                      <w:marRight w:val="0"/>
                      <w:marTop w:val="0"/>
                      <w:marBottom w:val="0"/>
                      <w:divBdr>
                        <w:top w:val="none" w:sz="0" w:space="0" w:color="auto"/>
                        <w:left w:val="none" w:sz="0" w:space="0" w:color="auto"/>
                        <w:bottom w:val="none" w:sz="0" w:space="0" w:color="auto"/>
                        <w:right w:val="none" w:sz="0" w:space="0" w:color="auto"/>
                      </w:divBdr>
                    </w:div>
                    <w:div w:id="799540096">
                      <w:marLeft w:val="0"/>
                      <w:marRight w:val="0"/>
                      <w:marTop w:val="0"/>
                      <w:marBottom w:val="0"/>
                      <w:divBdr>
                        <w:top w:val="none" w:sz="0" w:space="0" w:color="auto"/>
                        <w:left w:val="none" w:sz="0" w:space="0" w:color="auto"/>
                        <w:bottom w:val="none" w:sz="0" w:space="0" w:color="auto"/>
                        <w:right w:val="none" w:sz="0" w:space="0" w:color="auto"/>
                      </w:divBdr>
                    </w:div>
                    <w:div w:id="919213511">
                      <w:marLeft w:val="0"/>
                      <w:marRight w:val="0"/>
                      <w:marTop w:val="0"/>
                      <w:marBottom w:val="0"/>
                      <w:divBdr>
                        <w:top w:val="none" w:sz="0" w:space="0" w:color="auto"/>
                        <w:left w:val="none" w:sz="0" w:space="0" w:color="auto"/>
                        <w:bottom w:val="none" w:sz="0" w:space="0" w:color="auto"/>
                        <w:right w:val="none" w:sz="0" w:space="0" w:color="auto"/>
                      </w:divBdr>
                    </w:div>
                  </w:divsChild>
                </w:div>
                <w:div w:id="1768578675">
                  <w:marLeft w:val="0"/>
                  <w:marRight w:val="0"/>
                  <w:marTop w:val="0"/>
                  <w:marBottom w:val="0"/>
                  <w:divBdr>
                    <w:top w:val="none" w:sz="0" w:space="0" w:color="auto"/>
                    <w:left w:val="none" w:sz="0" w:space="0" w:color="auto"/>
                    <w:bottom w:val="none" w:sz="0" w:space="0" w:color="auto"/>
                    <w:right w:val="none" w:sz="0" w:space="0" w:color="auto"/>
                  </w:divBdr>
                  <w:divsChild>
                    <w:div w:id="180187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9424031">
      <w:bodyDiv w:val="1"/>
      <w:marLeft w:val="0"/>
      <w:marRight w:val="0"/>
      <w:marTop w:val="0"/>
      <w:marBottom w:val="0"/>
      <w:divBdr>
        <w:top w:val="none" w:sz="0" w:space="0" w:color="auto"/>
        <w:left w:val="none" w:sz="0" w:space="0" w:color="auto"/>
        <w:bottom w:val="none" w:sz="0" w:space="0" w:color="auto"/>
        <w:right w:val="none" w:sz="0" w:space="0" w:color="auto"/>
      </w:divBdr>
    </w:div>
    <w:div w:id="1849640739">
      <w:bodyDiv w:val="1"/>
      <w:marLeft w:val="0"/>
      <w:marRight w:val="0"/>
      <w:marTop w:val="0"/>
      <w:marBottom w:val="0"/>
      <w:divBdr>
        <w:top w:val="none" w:sz="0" w:space="0" w:color="auto"/>
        <w:left w:val="none" w:sz="0" w:space="0" w:color="auto"/>
        <w:bottom w:val="none" w:sz="0" w:space="0" w:color="auto"/>
        <w:right w:val="none" w:sz="0" w:space="0" w:color="auto"/>
      </w:divBdr>
      <w:divsChild>
        <w:div w:id="108400339">
          <w:marLeft w:val="0"/>
          <w:marRight w:val="0"/>
          <w:marTop w:val="0"/>
          <w:marBottom w:val="0"/>
          <w:divBdr>
            <w:top w:val="none" w:sz="0" w:space="0" w:color="auto"/>
            <w:left w:val="none" w:sz="0" w:space="0" w:color="auto"/>
            <w:bottom w:val="none" w:sz="0" w:space="0" w:color="auto"/>
            <w:right w:val="none" w:sz="0" w:space="0" w:color="auto"/>
          </w:divBdr>
        </w:div>
        <w:div w:id="693845632">
          <w:marLeft w:val="0"/>
          <w:marRight w:val="0"/>
          <w:marTop w:val="0"/>
          <w:marBottom w:val="0"/>
          <w:divBdr>
            <w:top w:val="none" w:sz="0" w:space="0" w:color="auto"/>
            <w:left w:val="none" w:sz="0" w:space="0" w:color="auto"/>
            <w:bottom w:val="none" w:sz="0" w:space="0" w:color="auto"/>
            <w:right w:val="none" w:sz="0" w:space="0" w:color="auto"/>
          </w:divBdr>
        </w:div>
        <w:div w:id="924068986">
          <w:marLeft w:val="0"/>
          <w:marRight w:val="0"/>
          <w:marTop w:val="0"/>
          <w:marBottom w:val="0"/>
          <w:divBdr>
            <w:top w:val="none" w:sz="0" w:space="0" w:color="auto"/>
            <w:left w:val="none" w:sz="0" w:space="0" w:color="auto"/>
            <w:bottom w:val="none" w:sz="0" w:space="0" w:color="auto"/>
            <w:right w:val="none" w:sz="0" w:space="0" w:color="auto"/>
          </w:divBdr>
        </w:div>
        <w:div w:id="943726774">
          <w:marLeft w:val="0"/>
          <w:marRight w:val="0"/>
          <w:marTop w:val="0"/>
          <w:marBottom w:val="0"/>
          <w:divBdr>
            <w:top w:val="none" w:sz="0" w:space="0" w:color="auto"/>
            <w:left w:val="none" w:sz="0" w:space="0" w:color="auto"/>
            <w:bottom w:val="none" w:sz="0" w:space="0" w:color="auto"/>
            <w:right w:val="none" w:sz="0" w:space="0" w:color="auto"/>
          </w:divBdr>
        </w:div>
        <w:div w:id="1116605771">
          <w:marLeft w:val="0"/>
          <w:marRight w:val="0"/>
          <w:marTop w:val="0"/>
          <w:marBottom w:val="0"/>
          <w:divBdr>
            <w:top w:val="none" w:sz="0" w:space="0" w:color="auto"/>
            <w:left w:val="none" w:sz="0" w:space="0" w:color="auto"/>
            <w:bottom w:val="none" w:sz="0" w:space="0" w:color="auto"/>
            <w:right w:val="none" w:sz="0" w:space="0" w:color="auto"/>
          </w:divBdr>
        </w:div>
        <w:div w:id="1502114068">
          <w:marLeft w:val="0"/>
          <w:marRight w:val="0"/>
          <w:marTop w:val="0"/>
          <w:marBottom w:val="0"/>
          <w:divBdr>
            <w:top w:val="none" w:sz="0" w:space="0" w:color="auto"/>
            <w:left w:val="none" w:sz="0" w:space="0" w:color="auto"/>
            <w:bottom w:val="none" w:sz="0" w:space="0" w:color="auto"/>
            <w:right w:val="none" w:sz="0" w:space="0" w:color="auto"/>
          </w:divBdr>
        </w:div>
        <w:div w:id="1913274124">
          <w:marLeft w:val="0"/>
          <w:marRight w:val="0"/>
          <w:marTop w:val="0"/>
          <w:marBottom w:val="0"/>
          <w:divBdr>
            <w:top w:val="none" w:sz="0" w:space="0" w:color="auto"/>
            <w:left w:val="none" w:sz="0" w:space="0" w:color="auto"/>
            <w:bottom w:val="none" w:sz="0" w:space="0" w:color="auto"/>
            <w:right w:val="none" w:sz="0" w:space="0" w:color="auto"/>
          </w:divBdr>
        </w:div>
      </w:divsChild>
    </w:div>
    <w:div w:id="1853639130">
      <w:bodyDiv w:val="1"/>
      <w:marLeft w:val="0"/>
      <w:marRight w:val="0"/>
      <w:marTop w:val="0"/>
      <w:marBottom w:val="0"/>
      <w:divBdr>
        <w:top w:val="none" w:sz="0" w:space="0" w:color="auto"/>
        <w:left w:val="none" w:sz="0" w:space="0" w:color="auto"/>
        <w:bottom w:val="none" w:sz="0" w:space="0" w:color="auto"/>
        <w:right w:val="none" w:sz="0" w:space="0" w:color="auto"/>
      </w:divBdr>
      <w:divsChild>
        <w:div w:id="1234856986">
          <w:marLeft w:val="0"/>
          <w:marRight w:val="0"/>
          <w:marTop w:val="0"/>
          <w:marBottom w:val="0"/>
          <w:divBdr>
            <w:top w:val="none" w:sz="0" w:space="0" w:color="auto"/>
            <w:left w:val="none" w:sz="0" w:space="0" w:color="auto"/>
            <w:bottom w:val="none" w:sz="0" w:space="0" w:color="auto"/>
            <w:right w:val="none" w:sz="0" w:space="0" w:color="auto"/>
          </w:divBdr>
        </w:div>
        <w:div w:id="1261261115">
          <w:marLeft w:val="0"/>
          <w:marRight w:val="0"/>
          <w:marTop w:val="0"/>
          <w:marBottom w:val="0"/>
          <w:divBdr>
            <w:top w:val="none" w:sz="0" w:space="0" w:color="auto"/>
            <w:left w:val="none" w:sz="0" w:space="0" w:color="auto"/>
            <w:bottom w:val="none" w:sz="0" w:space="0" w:color="auto"/>
            <w:right w:val="none" w:sz="0" w:space="0" w:color="auto"/>
          </w:divBdr>
        </w:div>
      </w:divsChild>
    </w:div>
    <w:div w:id="1888493830">
      <w:bodyDiv w:val="1"/>
      <w:marLeft w:val="0"/>
      <w:marRight w:val="0"/>
      <w:marTop w:val="0"/>
      <w:marBottom w:val="0"/>
      <w:divBdr>
        <w:top w:val="none" w:sz="0" w:space="0" w:color="auto"/>
        <w:left w:val="none" w:sz="0" w:space="0" w:color="auto"/>
        <w:bottom w:val="none" w:sz="0" w:space="0" w:color="auto"/>
        <w:right w:val="none" w:sz="0" w:space="0" w:color="auto"/>
      </w:divBdr>
      <w:divsChild>
        <w:div w:id="10423790">
          <w:marLeft w:val="0"/>
          <w:marRight w:val="0"/>
          <w:marTop w:val="0"/>
          <w:marBottom w:val="0"/>
          <w:divBdr>
            <w:top w:val="none" w:sz="0" w:space="0" w:color="auto"/>
            <w:left w:val="none" w:sz="0" w:space="0" w:color="auto"/>
            <w:bottom w:val="none" w:sz="0" w:space="0" w:color="auto"/>
            <w:right w:val="none" w:sz="0" w:space="0" w:color="auto"/>
          </w:divBdr>
        </w:div>
        <w:div w:id="402725411">
          <w:marLeft w:val="0"/>
          <w:marRight w:val="0"/>
          <w:marTop w:val="0"/>
          <w:marBottom w:val="0"/>
          <w:divBdr>
            <w:top w:val="none" w:sz="0" w:space="0" w:color="auto"/>
            <w:left w:val="none" w:sz="0" w:space="0" w:color="auto"/>
            <w:bottom w:val="none" w:sz="0" w:space="0" w:color="auto"/>
            <w:right w:val="none" w:sz="0" w:space="0" w:color="auto"/>
          </w:divBdr>
        </w:div>
        <w:div w:id="859274309">
          <w:marLeft w:val="0"/>
          <w:marRight w:val="0"/>
          <w:marTop w:val="0"/>
          <w:marBottom w:val="0"/>
          <w:divBdr>
            <w:top w:val="none" w:sz="0" w:space="0" w:color="auto"/>
            <w:left w:val="none" w:sz="0" w:space="0" w:color="auto"/>
            <w:bottom w:val="none" w:sz="0" w:space="0" w:color="auto"/>
            <w:right w:val="none" w:sz="0" w:space="0" w:color="auto"/>
          </w:divBdr>
        </w:div>
        <w:div w:id="1090926706">
          <w:marLeft w:val="0"/>
          <w:marRight w:val="0"/>
          <w:marTop w:val="0"/>
          <w:marBottom w:val="0"/>
          <w:divBdr>
            <w:top w:val="none" w:sz="0" w:space="0" w:color="auto"/>
            <w:left w:val="none" w:sz="0" w:space="0" w:color="auto"/>
            <w:bottom w:val="none" w:sz="0" w:space="0" w:color="auto"/>
            <w:right w:val="none" w:sz="0" w:space="0" w:color="auto"/>
          </w:divBdr>
        </w:div>
      </w:divsChild>
    </w:div>
    <w:div w:id="1888566568">
      <w:bodyDiv w:val="1"/>
      <w:marLeft w:val="0"/>
      <w:marRight w:val="0"/>
      <w:marTop w:val="0"/>
      <w:marBottom w:val="0"/>
      <w:divBdr>
        <w:top w:val="none" w:sz="0" w:space="0" w:color="auto"/>
        <w:left w:val="none" w:sz="0" w:space="0" w:color="auto"/>
        <w:bottom w:val="none" w:sz="0" w:space="0" w:color="auto"/>
        <w:right w:val="none" w:sz="0" w:space="0" w:color="auto"/>
      </w:divBdr>
      <w:divsChild>
        <w:div w:id="421613373">
          <w:marLeft w:val="0"/>
          <w:marRight w:val="0"/>
          <w:marTop w:val="0"/>
          <w:marBottom w:val="0"/>
          <w:divBdr>
            <w:top w:val="none" w:sz="0" w:space="0" w:color="auto"/>
            <w:left w:val="none" w:sz="0" w:space="0" w:color="auto"/>
            <w:bottom w:val="none" w:sz="0" w:space="0" w:color="auto"/>
            <w:right w:val="none" w:sz="0" w:space="0" w:color="auto"/>
          </w:divBdr>
          <w:divsChild>
            <w:div w:id="630088458">
              <w:marLeft w:val="0"/>
              <w:marRight w:val="0"/>
              <w:marTop w:val="30"/>
              <w:marBottom w:val="30"/>
              <w:divBdr>
                <w:top w:val="none" w:sz="0" w:space="0" w:color="auto"/>
                <w:left w:val="none" w:sz="0" w:space="0" w:color="auto"/>
                <w:bottom w:val="none" w:sz="0" w:space="0" w:color="auto"/>
                <w:right w:val="none" w:sz="0" w:space="0" w:color="auto"/>
              </w:divBdr>
              <w:divsChild>
                <w:div w:id="21901821">
                  <w:marLeft w:val="0"/>
                  <w:marRight w:val="0"/>
                  <w:marTop w:val="0"/>
                  <w:marBottom w:val="0"/>
                  <w:divBdr>
                    <w:top w:val="none" w:sz="0" w:space="0" w:color="auto"/>
                    <w:left w:val="none" w:sz="0" w:space="0" w:color="auto"/>
                    <w:bottom w:val="none" w:sz="0" w:space="0" w:color="auto"/>
                    <w:right w:val="none" w:sz="0" w:space="0" w:color="auto"/>
                  </w:divBdr>
                  <w:divsChild>
                    <w:div w:id="190268761">
                      <w:marLeft w:val="0"/>
                      <w:marRight w:val="0"/>
                      <w:marTop w:val="0"/>
                      <w:marBottom w:val="0"/>
                      <w:divBdr>
                        <w:top w:val="none" w:sz="0" w:space="0" w:color="auto"/>
                        <w:left w:val="none" w:sz="0" w:space="0" w:color="auto"/>
                        <w:bottom w:val="none" w:sz="0" w:space="0" w:color="auto"/>
                        <w:right w:val="none" w:sz="0" w:space="0" w:color="auto"/>
                      </w:divBdr>
                    </w:div>
                    <w:div w:id="2037733629">
                      <w:marLeft w:val="0"/>
                      <w:marRight w:val="0"/>
                      <w:marTop w:val="0"/>
                      <w:marBottom w:val="0"/>
                      <w:divBdr>
                        <w:top w:val="none" w:sz="0" w:space="0" w:color="auto"/>
                        <w:left w:val="none" w:sz="0" w:space="0" w:color="auto"/>
                        <w:bottom w:val="none" w:sz="0" w:space="0" w:color="auto"/>
                        <w:right w:val="none" w:sz="0" w:space="0" w:color="auto"/>
                      </w:divBdr>
                    </w:div>
                  </w:divsChild>
                </w:div>
                <w:div w:id="104661792">
                  <w:marLeft w:val="0"/>
                  <w:marRight w:val="0"/>
                  <w:marTop w:val="0"/>
                  <w:marBottom w:val="0"/>
                  <w:divBdr>
                    <w:top w:val="none" w:sz="0" w:space="0" w:color="auto"/>
                    <w:left w:val="none" w:sz="0" w:space="0" w:color="auto"/>
                    <w:bottom w:val="none" w:sz="0" w:space="0" w:color="auto"/>
                    <w:right w:val="none" w:sz="0" w:space="0" w:color="auto"/>
                  </w:divBdr>
                  <w:divsChild>
                    <w:div w:id="1310481568">
                      <w:marLeft w:val="0"/>
                      <w:marRight w:val="0"/>
                      <w:marTop w:val="0"/>
                      <w:marBottom w:val="0"/>
                      <w:divBdr>
                        <w:top w:val="none" w:sz="0" w:space="0" w:color="auto"/>
                        <w:left w:val="none" w:sz="0" w:space="0" w:color="auto"/>
                        <w:bottom w:val="none" w:sz="0" w:space="0" w:color="auto"/>
                        <w:right w:val="none" w:sz="0" w:space="0" w:color="auto"/>
                      </w:divBdr>
                    </w:div>
                  </w:divsChild>
                </w:div>
                <w:div w:id="188834140">
                  <w:marLeft w:val="0"/>
                  <w:marRight w:val="0"/>
                  <w:marTop w:val="0"/>
                  <w:marBottom w:val="0"/>
                  <w:divBdr>
                    <w:top w:val="none" w:sz="0" w:space="0" w:color="auto"/>
                    <w:left w:val="none" w:sz="0" w:space="0" w:color="auto"/>
                    <w:bottom w:val="none" w:sz="0" w:space="0" w:color="auto"/>
                    <w:right w:val="none" w:sz="0" w:space="0" w:color="auto"/>
                  </w:divBdr>
                  <w:divsChild>
                    <w:div w:id="338777985">
                      <w:marLeft w:val="0"/>
                      <w:marRight w:val="0"/>
                      <w:marTop w:val="0"/>
                      <w:marBottom w:val="0"/>
                      <w:divBdr>
                        <w:top w:val="none" w:sz="0" w:space="0" w:color="auto"/>
                        <w:left w:val="none" w:sz="0" w:space="0" w:color="auto"/>
                        <w:bottom w:val="none" w:sz="0" w:space="0" w:color="auto"/>
                        <w:right w:val="none" w:sz="0" w:space="0" w:color="auto"/>
                      </w:divBdr>
                    </w:div>
                  </w:divsChild>
                </w:div>
                <w:div w:id="479617134">
                  <w:marLeft w:val="0"/>
                  <w:marRight w:val="0"/>
                  <w:marTop w:val="0"/>
                  <w:marBottom w:val="0"/>
                  <w:divBdr>
                    <w:top w:val="none" w:sz="0" w:space="0" w:color="auto"/>
                    <w:left w:val="none" w:sz="0" w:space="0" w:color="auto"/>
                    <w:bottom w:val="none" w:sz="0" w:space="0" w:color="auto"/>
                    <w:right w:val="none" w:sz="0" w:space="0" w:color="auto"/>
                  </w:divBdr>
                  <w:divsChild>
                    <w:div w:id="1808551075">
                      <w:marLeft w:val="0"/>
                      <w:marRight w:val="0"/>
                      <w:marTop w:val="0"/>
                      <w:marBottom w:val="0"/>
                      <w:divBdr>
                        <w:top w:val="none" w:sz="0" w:space="0" w:color="auto"/>
                        <w:left w:val="none" w:sz="0" w:space="0" w:color="auto"/>
                        <w:bottom w:val="none" w:sz="0" w:space="0" w:color="auto"/>
                        <w:right w:val="none" w:sz="0" w:space="0" w:color="auto"/>
                      </w:divBdr>
                    </w:div>
                    <w:div w:id="2060585847">
                      <w:marLeft w:val="0"/>
                      <w:marRight w:val="0"/>
                      <w:marTop w:val="0"/>
                      <w:marBottom w:val="0"/>
                      <w:divBdr>
                        <w:top w:val="none" w:sz="0" w:space="0" w:color="auto"/>
                        <w:left w:val="none" w:sz="0" w:space="0" w:color="auto"/>
                        <w:bottom w:val="none" w:sz="0" w:space="0" w:color="auto"/>
                        <w:right w:val="none" w:sz="0" w:space="0" w:color="auto"/>
                      </w:divBdr>
                    </w:div>
                  </w:divsChild>
                </w:div>
                <w:div w:id="624580617">
                  <w:marLeft w:val="0"/>
                  <w:marRight w:val="0"/>
                  <w:marTop w:val="0"/>
                  <w:marBottom w:val="0"/>
                  <w:divBdr>
                    <w:top w:val="none" w:sz="0" w:space="0" w:color="auto"/>
                    <w:left w:val="none" w:sz="0" w:space="0" w:color="auto"/>
                    <w:bottom w:val="none" w:sz="0" w:space="0" w:color="auto"/>
                    <w:right w:val="none" w:sz="0" w:space="0" w:color="auto"/>
                  </w:divBdr>
                  <w:divsChild>
                    <w:div w:id="490800002">
                      <w:marLeft w:val="0"/>
                      <w:marRight w:val="0"/>
                      <w:marTop w:val="0"/>
                      <w:marBottom w:val="0"/>
                      <w:divBdr>
                        <w:top w:val="none" w:sz="0" w:space="0" w:color="auto"/>
                        <w:left w:val="none" w:sz="0" w:space="0" w:color="auto"/>
                        <w:bottom w:val="none" w:sz="0" w:space="0" w:color="auto"/>
                        <w:right w:val="none" w:sz="0" w:space="0" w:color="auto"/>
                      </w:divBdr>
                    </w:div>
                  </w:divsChild>
                </w:div>
                <w:div w:id="665472643">
                  <w:marLeft w:val="0"/>
                  <w:marRight w:val="0"/>
                  <w:marTop w:val="0"/>
                  <w:marBottom w:val="0"/>
                  <w:divBdr>
                    <w:top w:val="none" w:sz="0" w:space="0" w:color="auto"/>
                    <w:left w:val="none" w:sz="0" w:space="0" w:color="auto"/>
                    <w:bottom w:val="none" w:sz="0" w:space="0" w:color="auto"/>
                    <w:right w:val="none" w:sz="0" w:space="0" w:color="auto"/>
                  </w:divBdr>
                  <w:divsChild>
                    <w:div w:id="1294019281">
                      <w:marLeft w:val="0"/>
                      <w:marRight w:val="0"/>
                      <w:marTop w:val="0"/>
                      <w:marBottom w:val="0"/>
                      <w:divBdr>
                        <w:top w:val="none" w:sz="0" w:space="0" w:color="auto"/>
                        <w:left w:val="none" w:sz="0" w:space="0" w:color="auto"/>
                        <w:bottom w:val="none" w:sz="0" w:space="0" w:color="auto"/>
                        <w:right w:val="none" w:sz="0" w:space="0" w:color="auto"/>
                      </w:divBdr>
                    </w:div>
                  </w:divsChild>
                </w:div>
                <w:div w:id="770508345">
                  <w:marLeft w:val="0"/>
                  <w:marRight w:val="0"/>
                  <w:marTop w:val="0"/>
                  <w:marBottom w:val="0"/>
                  <w:divBdr>
                    <w:top w:val="none" w:sz="0" w:space="0" w:color="auto"/>
                    <w:left w:val="none" w:sz="0" w:space="0" w:color="auto"/>
                    <w:bottom w:val="none" w:sz="0" w:space="0" w:color="auto"/>
                    <w:right w:val="none" w:sz="0" w:space="0" w:color="auto"/>
                  </w:divBdr>
                  <w:divsChild>
                    <w:div w:id="37357660">
                      <w:marLeft w:val="0"/>
                      <w:marRight w:val="0"/>
                      <w:marTop w:val="0"/>
                      <w:marBottom w:val="0"/>
                      <w:divBdr>
                        <w:top w:val="none" w:sz="0" w:space="0" w:color="auto"/>
                        <w:left w:val="none" w:sz="0" w:space="0" w:color="auto"/>
                        <w:bottom w:val="none" w:sz="0" w:space="0" w:color="auto"/>
                        <w:right w:val="none" w:sz="0" w:space="0" w:color="auto"/>
                      </w:divBdr>
                    </w:div>
                    <w:div w:id="1851597790">
                      <w:marLeft w:val="0"/>
                      <w:marRight w:val="0"/>
                      <w:marTop w:val="0"/>
                      <w:marBottom w:val="0"/>
                      <w:divBdr>
                        <w:top w:val="none" w:sz="0" w:space="0" w:color="auto"/>
                        <w:left w:val="none" w:sz="0" w:space="0" w:color="auto"/>
                        <w:bottom w:val="none" w:sz="0" w:space="0" w:color="auto"/>
                        <w:right w:val="none" w:sz="0" w:space="0" w:color="auto"/>
                      </w:divBdr>
                    </w:div>
                  </w:divsChild>
                </w:div>
                <w:div w:id="2138252901">
                  <w:marLeft w:val="0"/>
                  <w:marRight w:val="0"/>
                  <w:marTop w:val="0"/>
                  <w:marBottom w:val="0"/>
                  <w:divBdr>
                    <w:top w:val="none" w:sz="0" w:space="0" w:color="auto"/>
                    <w:left w:val="none" w:sz="0" w:space="0" w:color="auto"/>
                    <w:bottom w:val="none" w:sz="0" w:space="0" w:color="auto"/>
                    <w:right w:val="none" w:sz="0" w:space="0" w:color="auto"/>
                  </w:divBdr>
                  <w:divsChild>
                    <w:div w:id="297803007">
                      <w:marLeft w:val="0"/>
                      <w:marRight w:val="0"/>
                      <w:marTop w:val="0"/>
                      <w:marBottom w:val="0"/>
                      <w:divBdr>
                        <w:top w:val="none" w:sz="0" w:space="0" w:color="auto"/>
                        <w:left w:val="none" w:sz="0" w:space="0" w:color="auto"/>
                        <w:bottom w:val="none" w:sz="0" w:space="0" w:color="auto"/>
                        <w:right w:val="none" w:sz="0" w:space="0" w:color="auto"/>
                      </w:divBdr>
                    </w:div>
                    <w:div w:id="2019650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3179917">
          <w:marLeft w:val="0"/>
          <w:marRight w:val="0"/>
          <w:marTop w:val="0"/>
          <w:marBottom w:val="0"/>
          <w:divBdr>
            <w:top w:val="none" w:sz="0" w:space="0" w:color="auto"/>
            <w:left w:val="none" w:sz="0" w:space="0" w:color="auto"/>
            <w:bottom w:val="none" w:sz="0" w:space="0" w:color="auto"/>
            <w:right w:val="none" w:sz="0" w:space="0" w:color="auto"/>
          </w:divBdr>
          <w:divsChild>
            <w:div w:id="935214225">
              <w:marLeft w:val="0"/>
              <w:marRight w:val="0"/>
              <w:marTop w:val="30"/>
              <w:marBottom w:val="30"/>
              <w:divBdr>
                <w:top w:val="none" w:sz="0" w:space="0" w:color="auto"/>
                <w:left w:val="none" w:sz="0" w:space="0" w:color="auto"/>
                <w:bottom w:val="none" w:sz="0" w:space="0" w:color="auto"/>
                <w:right w:val="none" w:sz="0" w:space="0" w:color="auto"/>
              </w:divBdr>
              <w:divsChild>
                <w:div w:id="566764789">
                  <w:marLeft w:val="0"/>
                  <w:marRight w:val="0"/>
                  <w:marTop w:val="0"/>
                  <w:marBottom w:val="0"/>
                  <w:divBdr>
                    <w:top w:val="none" w:sz="0" w:space="0" w:color="auto"/>
                    <w:left w:val="none" w:sz="0" w:space="0" w:color="auto"/>
                    <w:bottom w:val="none" w:sz="0" w:space="0" w:color="auto"/>
                    <w:right w:val="none" w:sz="0" w:space="0" w:color="auto"/>
                  </w:divBdr>
                  <w:divsChild>
                    <w:div w:id="1739477986">
                      <w:marLeft w:val="0"/>
                      <w:marRight w:val="0"/>
                      <w:marTop w:val="0"/>
                      <w:marBottom w:val="0"/>
                      <w:divBdr>
                        <w:top w:val="none" w:sz="0" w:space="0" w:color="auto"/>
                        <w:left w:val="none" w:sz="0" w:space="0" w:color="auto"/>
                        <w:bottom w:val="none" w:sz="0" w:space="0" w:color="auto"/>
                        <w:right w:val="none" w:sz="0" w:space="0" w:color="auto"/>
                      </w:divBdr>
                    </w:div>
                  </w:divsChild>
                </w:div>
                <w:div w:id="881595780">
                  <w:marLeft w:val="0"/>
                  <w:marRight w:val="0"/>
                  <w:marTop w:val="0"/>
                  <w:marBottom w:val="0"/>
                  <w:divBdr>
                    <w:top w:val="none" w:sz="0" w:space="0" w:color="auto"/>
                    <w:left w:val="none" w:sz="0" w:space="0" w:color="auto"/>
                    <w:bottom w:val="none" w:sz="0" w:space="0" w:color="auto"/>
                    <w:right w:val="none" w:sz="0" w:space="0" w:color="auto"/>
                  </w:divBdr>
                  <w:divsChild>
                    <w:div w:id="268006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910729">
          <w:marLeft w:val="0"/>
          <w:marRight w:val="0"/>
          <w:marTop w:val="0"/>
          <w:marBottom w:val="0"/>
          <w:divBdr>
            <w:top w:val="none" w:sz="0" w:space="0" w:color="auto"/>
            <w:left w:val="none" w:sz="0" w:space="0" w:color="auto"/>
            <w:bottom w:val="none" w:sz="0" w:space="0" w:color="auto"/>
            <w:right w:val="none" w:sz="0" w:space="0" w:color="auto"/>
          </w:divBdr>
        </w:div>
      </w:divsChild>
    </w:div>
    <w:div w:id="1912305673">
      <w:bodyDiv w:val="1"/>
      <w:marLeft w:val="0"/>
      <w:marRight w:val="0"/>
      <w:marTop w:val="0"/>
      <w:marBottom w:val="0"/>
      <w:divBdr>
        <w:top w:val="none" w:sz="0" w:space="0" w:color="auto"/>
        <w:left w:val="none" w:sz="0" w:space="0" w:color="auto"/>
        <w:bottom w:val="none" w:sz="0" w:space="0" w:color="auto"/>
        <w:right w:val="none" w:sz="0" w:space="0" w:color="auto"/>
      </w:divBdr>
    </w:div>
    <w:div w:id="1941136378">
      <w:bodyDiv w:val="1"/>
      <w:marLeft w:val="0"/>
      <w:marRight w:val="0"/>
      <w:marTop w:val="0"/>
      <w:marBottom w:val="0"/>
      <w:divBdr>
        <w:top w:val="none" w:sz="0" w:space="0" w:color="auto"/>
        <w:left w:val="none" w:sz="0" w:space="0" w:color="auto"/>
        <w:bottom w:val="none" w:sz="0" w:space="0" w:color="auto"/>
        <w:right w:val="none" w:sz="0" w:space="0" w:color="auto"/>
      </w:divBdr>
      <w:divsChild>
        <w:div w:id="695734689">
          <w:marLeft w:val="0"/>
          <w:marRight w:val="0"/>
          <w:marTop w:val="0"/>
          <w:marBottom w:val="0"/>
          <w:divBdr>
            <w:top w:val="none" w:sz="0" w:space="0" w:color="auto"/>
            <w:left w:val="none" w:sz="0" w:space="0" w:color="auto"/>
            <w:bottom w:val="none" w:sz="0" w:space="0" w:color="auto"/>
            <w:right w:val="none" w:sz="0" w:space="0" w:color="auto"/>
          </w:divBdr>
        </w:div>
        <w:div w:id="753936975">
          <w:marLeft w:val="0"/>
          <w:marRight w:val="0"/>
          <w:marTop w:val="0"/>
          <w:marBottom w:val="0"/>
          <w:divBdr>
            <w:top w:val="none" w:sz="0" w:space="0" w:color="auto"/>
            <w:left w:val="none" w:sz="0" w:space="0" w:color="auto"/>
            <w:bottom w:val="none" w:sz="0" w:space="0" w:color="auto"/>
            <w:right w:val="none" w:sz="0" w:space="0" w:color="auto"/>
          </w:divBdr>
        </w:div>
        <w:div w:id="1476138158">
          <w:marLeft w:val="0"/>
          <w:marRight w:val="0"/>
          <w:marTop w:val="0"/>
          <w:marBottom w:val="0"/>
          <w:divBdr>
            <w:top w:val="none" w:sz="0" w:space="0" w:color="auto"/>
            <w:left w:val="none" w:sz="0" w:space="0" w:color="auto"/>
            <w:bottom w:val="none" w:sz="0" w:space="0" w:color="auto"/>
            <w:right w:val="none" w:sz="0" w:space="0" w:color="auto"/>
          </w:divBdr>
        </w:div>
      </w:divsChild>
    </w:div>
    <w:div w:id="1943536232">
      <w:bodyDiv w:val="1"/>
      <w:marLeft w:val="0"/>
      <w:marRight w:val="0"/>
      <w:marTop w:val="0"/>
      <w:marBottom w:val="0"/>
      <w:divBdr>
        <w:top w:val="none" w:sz="0" w:space="0" w:color="auto"/>
        <w:left w:val="none" w:sz="0" w:space="0" w:color="auto"/>
        <w:bottom w:val="none" w:sz="0" w:space="0" w:color="auto"/>
        <w:right w:val="none" w:sz="0" w:space="0" w:color="auto"/>
      </w:divBdr>
    </w:div>
    <w:div w:id="1971940503">
      <w:bodyDiv w:val="1"/>
      <w:marLeft w:val="0"/>
      <w:marRight w:val="0"/>
      <w:marTop w:val="0"/>
      <w:marBottom w:val="0"/>
      <w:divBdr>
        <w:top w:val="none" w:sz="0" w:space="0" w:color="auto"/>
        <w:left w:val="none" w:sz="0" w:space="0" w:color="auto"/>
        <w:bottom w:val="none" w:sz="0" w:space="0" w:color="auto"/>
        <w:right w:val="none" w:sz="0" w:space="0" w:color="auto"/>
      </w:divBdr>
    </w:div>
    <w:div w:id="1975670663">
      <w:bodyDiv w:val="1"/>
      <w:marLeft w:val="0"/>
      <w:marRight w:val="0"/>
      <w:marTop w:val="0"/>
      <w:marBottom w:val="0"/>
      <w:divBdr>
        <w:top w:val="none" w:sz="0" w:space="0" w:color="auto"/>
        <w:left w:val="none" w:sz="0" w:space="0" w:color="auto"/>
        <w:bottom w:val="none" w:sz="0" w:space="0" w:color="auto"/>
        <w:right w:val="none" w:sz="0" w:space="0" w:color="auto"/>
      </w:divBdr>
    </w:div>
    <w:div w:id="2006200990">
      <w:bodyDiv w:val="1"/>
      <w:marLeft w:val="0"/>
      <w:marRight w:val="0"/>
      <w:marTop w:val="0"/>
      <w:marBottom w:val="0"/>
      <w:divBdr>
        <w:top w:val="none" w:sz="0" w:space="0" w:color="auto"/>
        <w:left w:val="none" w:sz="0" w:space="0" w:color="auto"/>
        <w:bottom w:val="none" w:sz="0" w:space="0" w:color="auto"/>
        <w:right w:val="none" w:sz="0" w:space="0" w:color="auto"/>
      </w:divBdr>
      <w:divsChild>
        <w:div w:id="460152393">
          <w:marLeft w:val="0"/>
          <w:marRight w:val="0"/>
          <w:marTop w:val="0"/>
          <w:marBottom w:val="0"/>
          <w:divBdr>
            <w:top w:val="none" w:sz="0" w:space="0" w:color="auto"/>
            <w:left w:val="none" w:sz="0" w:space="0" w:color="auto"/>
            <w:bottom w:val="none" w:sz="0" w:space="0" w:color="auto"/>
            <w:right w:val="none" w:sz="0" w:space="0" w:color="auto"/>
          </w:divBdr>
        </w:div>
        <w:div w:id="1169833450">
          <w:marLeft w:val="0"/>
          <w:marRight w:val="0"/>
          <w:marTop w:val="0"/>
          <w:marBottom w:val="0"/>
          <w:divBdr>
            <w:top w:val="none" w:sz="0" w:space="0" w:color="auto"/>
            <w:left w:val="none" w:sz="0" w:space="0" w:color="auto"/>
            <w:bottom w:val="none" w:sz="0" w:space="0" w:color="auto"/>
            <w:right w:val="none" w:sz="0" w:space="0" w:color="auto"/>
          </w:divBdr>
        </w:div>
        <w:div w:id="1329596395">
          <w:marLeft w:val="0"/>
          <w:marRight w:val="0"/>
          <w:marTop w:val="0"/>
          <w:marBottom w:val="0"/>
          <w:divBdr>
            <w:top w:val="none" w:sz="0" w:space="0" w:color="auto"/>
            <w:left w:val="none" w:sz="0" w:space="0" w:color="auto"/>
            <w:bottom w:val="none" w:sz="0" w:space="0" w:color="auto"/>
            <w:right w:val="none" w:sz="0" w:space="0" w:color="auto"/>
          </w:divBdr>
        </w:div>
        <w:div w:id="1385565635">
          <w:marLeft w:val="0"/>
          <w:marRight w:val="0"/>
          <w:marTop w:val="0"/>
          <w:marBottom w:val="0"/>
          <w:divBdr>
            <w:top w:val="none" w:sz="0" w:space="0" w:color="auto"/>
            <w:left w:val="none" w:sz="0" w:space="0" w:color="auto"/>
            <w:bottom w:val="none" w:sz="0" w:space="0" w:color="auto"/>
            <w:right w:val="none" w:sz="0" w:space="0" w:color="auto"/>
          </w:divBdr>
        </w:div>
        <w:div w:id="1508862151">
          <w:marLeft w:val="0"/>
          <w:marRight w:val="0"/>
          <w:marTop w:val="0"/>
          <w:marBottom w:val="0"/>
          <w:divBdr>
            <w:top w:val="none" w:sz="0" w:space="0" w:color="auto"/>
            <w:left w:val="none" w:sz="0" w:space="0" w:color="auto"/>
            <w:bottom w:val="none" w:sz="0" w:space="0" w:color="auto"/>
            <w:right w:val="none" w:sz="0" w:space="0" w:color="auto"/>
          </w:divBdr>
        </w:div>
      </w:divsChild>
    </w:div>
    <w:div w:id="2016571695">
      <w:bodyDiv w:val="1"/>
      <w:marLeft w:val="0"/>
      <w:marRight w:val="0"/>
      <w:marTop w:val="0"/>
      <w:marBottom w:val="0"/>
      <w:divBdr>
        <w:top w:val="none" w:sz="0" w:space="0" w:color="auto"/>
        <w:left w:val="none" w:sz="0" w:space="0" w:color="auto"/>
        <w:bottom w:val="none" w:sz="0" w:space="0" w:color="auto"/>
        <w:right w:val="none" w:sz="0" w:space="0" w:color="auto"/>
      </w:divBdr>
      <w:divsChild>
        <w:div w:id="730619215">
          <w:marLeft w:val="0"/>
          <w:marRight w:val="0"/>
          <w:marTop w:val="0"/>
          <w:marBottom w:val="0"/>
          <w:divBdr>
            <w:top w:val="none" w:sz="0" w:space="0" w:color="auto"/>
            <w:left w:val="none" w:sz="0" w:space="0" w:color="auto"/>
            <w:bottom w:val="none" w:sz="0" w:space="0" w:color="auto"/>
            <w:right w:val="none" w:sz="0" w:space="0" w:color="auto"/>
          </w:divBdr>
        </w:div>
        <w:div w:id="830145352">
          <w:marLeft w:val="0"/>
          <w:marRight w:val="0"/>
          <w:marTop w:val="0"/>
          <w:marBottom w:val="0"/>
          <w:divBdr>
            <w:top w:val="none" w:sz="0" w:space="0" w:color="auto"/>
            <w:left w:val="none" w:sz="0" w:space="0" w:color="auto"/>
            <w:bottom w:val="none" w:sz="0" w:space="0" w:color="auto"/>
            <w:right w:val="none" w:sz="0" w:space="0" w:color="auto"/>
          </w:divBdr>
        </w:div>
        <w:div w:id="1569919685">
          <w:marLeft w:val="0"/>
          <w:marRight w:val="0"/>
          <w:marTop w:val="0"/>
          <w:marBottom w:val="0"/>
          <w:divBdr>
            <w:top w:val="none" w:sz="0" w:space="0" w:color="auto"/>
            <w:left w:val="none" w:sz="0" w:space="0" w:color="auto"/>
            <w:bottom w:val="none" w:sz="0" w:space="0" w:color="auto"/>
            <w:right w:val="none" w:sz="0" w:space="0" w:color="auto"/>
          </w:divBdr>
        </w:div>
      </w:divsChild>
    </w:div>
    <w:div w:id="2044866723">
      <w:bodyDiv w:val="1"/>
      <w:marLeft w:val="0"/>
      <w:marRight w:val="0"/>
      <w:marTop w:val="0"/>
      <w:marBottom w:val="0"/>
      <w:divBdr>
        <w:top w:val="none" w:sz="0" w:space="0" w:color="auto"/>
        <w:left w:val="none" w:sz="0" w:space="0" w:color="auto"/>
        <w:bottom w:val="none" w:sz="0" w:space="0" w:color="auto"/>
        <w:right w:val="none" w:sz="0" w:space="0" w:color="auto"/>
      </w:divBdr>
      <w:divsChild>
        <w:div w:id="164133619">
          <w:marLeft w:val="0"/>
          <w:marRight w:val="0"/>
          <w:marTop w:val="0"/>
          <w:marBottom w:val="0"/>
          <w:divBdr>
            <w:top w:val="none" w:sz="0" w:space="0" w:color="auto"/>
            <w:left w:val="none" w:sz="0" w:space="0" w:color="auto"/>
            <w:bottom w:val="none" w:sz="0" w:space="0" w:color="auto"/>
            <w:right w:val="none" w:sz="0" w:space="0" w:color="auto"/>
          </w:divBdr>
        </w:div>
        <w:div w:id="1467579047">
          <w:marLeft w:val="0"/>
          <w:marRight w:val="0"/>
          <w:marTop w:val="0"/>
          <w:marBottom w:val="0"/>
          <w:divBdr>
            <w:top w:val="none" w:sz="0" w:space="0" w:color="auto"/>
            <w:left w:val="none" w:sz="0" w:space="0" w:color="auto"/>
            <w:bottom w:val="none" w:sz="0" w:space="0" w:color="auto"/>
            <w:right w:val="none" w:sz="0" w:space="0" w:color="auto"/>
          </w:divBdr>
        </w:div>
      </w:divsChild>
    </w:div>
    <w:div w:id="2051490347">
      <w:bodyDiv w:val="1"/>
      <w:marLeft w:val="0"/>
      <w:marRight w:val="0"/>
      <w:marTop w:val="0"/>
      <w:marBottom w:val="0"/>
      <w:divBdr>
        <w:top w:val="none" w:sz="0" w:space="0" w:color="auto"/>
        <w:left w:val="none" w:sz="0" w:space="0" w:color="auto"/>
        <w:bottom w:val="none" w:sz="0" w:space="0" w:color="auto"/>
        <w:right w:val="none" w:sz="0" w:space="0" w:color="auto"/>
      </w:divBdr>
      <w:divsChild>
        <w:div w:id="510341600">
          <w:marLeft w:val="0"/>
          <w:marRight w:val="0"/>
          <w:marTop w:val="0"/>
          <w:marBottom w:val="0"/>
          <w:divBdr>
            <w:top w:val="none" w:sz="0" w:space="0" w:color="auto"/>
            <w:left w:val="none" w:sz="0" w:space="0" w:color="auto"/>
            <w:bottom w:val="none" w:sz="0" w:space="0" w:color="auto"/>
            <w:right w:val="none" w:sz="0" w:space="0" w:color="auto"/>
          </w:divBdr>
        </w:div>
        <w:div w:id="1909614412">
          <w:marLeft w:val="0"/>
          <w:marRight w:val="0"/>
          <w:marTop w:val="0"/>
          <w:marBottom w:val="0"/>
          <w:divBdr>
            <w:top w:val="none" w:sz="0" w:space="0" w:color="auto"/>
            <w:left w:val="none" w:sz="0" w:space="0" w:color="auto"/>
            <w:bottom w:val="none" w:sz="0" w:space="0" w:color="auto"/>
            <w:right w:val="none" w:sz="0" w:space="0" w:color="auto"/>
          </w:divBdr>
        </w:div>
      </w:divsChild>
    </w:div>
    <w:div w:id="2071925133">
      <w:bodyDiv w:val="1"/>
      <w:marLeft w:val="0"/>
      <w:marRight w:val="0"/>
      <w:marTop w:val="0"/>
      <w:marBottom w:val="0"/>
      <w:divBdr>
        <w:top w:val="none" w:sz="0" w:space="0" w:color="auto"/>
        <w:left w:val="none" w:sz="0" w:space="0" w:color="auto"/>
        <w:bottom w:val="none" w:sz="0" w:space="0" w:color="auto"/>
        <w:right w:val="none" w:sz="0" w:space="0" w:color="auto"/>
      </w:divBdr>
      <w:divsChild>
        <w:div w:id="2902728">
          <w:marLeft w:val="0"/>
          <w:marRight w:val="0"/>
          <w:marTop w:val="0"/>
          <w:marBottom w:val="0"/>
          <w:divBdr>
            <w:top w:val="none" w:sz="0" w:space="0" w:color="auto"/>
            <w:left w:val="none" w:sz="0" w:space="0" w:color="auto"/>
            <w:bottom w:val="none" w:sz="0" w:space="0" w:color="auto"/>
            <w:right w:val="none" w:sz="0" w:space="0" w:color="auto"/>
          </w:divBdr>
        </w:div>
        <w:div w:id="114955058">
          <w:marLeft w:val="0"/>
          <w:marRight w:val="0"/>
          <w:marTop w:val="0"/>
          <w:marBottom w:val="0"/>
          <w:divBdr>
            <w:top w:val="none" w:sz="0" w:space="0" w:color="auto"/>
            <w:left w:val="none" w:sz="0" w:space="0" w:color="auto"/>
            <w:bottom w:val="none" w:sz="0" w:space="0" w:color="auto"/>
            <w:right w:val="none" w:sz="0" w:space="0" w:color="auto"/>
          </w:divBdr>
        </w:div>
        <w:div w:id="1950426401">
          <w:marLeft w:val="0"/>
          <w:marRight w:val="0"/>
          <w:marTop w:val="0"/>
          <w:marBottom w:val="0"/>
          <w:divBdr>
            <w:top w:val="none" w:sz="0" w:space="0" w:color="auto"/>
            <w:left w:val="none" w:sz="0" w:space="0" w:color="auto"/>
            <w:bottom w:val="none" w:sz="0" w:space="0" w:color="auto"/>
            <w:right w:val="none" w:sz="0" w:space="0" w:color="auto"/>
          </w:divBdr>
        </w:div>
      </w:divsChild>
    </w:div>
    <w:div w:id="2081243885">
      <w:bodyDiv w:val="1"/>
      <w:marLeft w:val="0"/>
      <w:marRight w:val="0"/>
      <w:marTop w:val="0"/>
      <w:marBottom w:val="0"/>
      <w:divBdr>
        <w:top w:val="none" w:sz="0" w:space="0" w:color="auto"/>
        <w:left w:val="none" w:sz="0" w:space="0" w:color="auto"/>
        <w:bottom w:val="none" w:sz="0" w:space="0" w:color="auto"/>
        <w:right w:val="none" w:sz="0" w:space="0" w:color="auto"/>
      </w:divBdr>
    </w:div>
    <w:div w:id="2088384247">
      <w:bodyDiv w:val="1"/>
      <w:marLeft w:val="0"/>
      <w:marRight w:val="0"/>
      <w:marTop w:val="0"/>
      <w:marBottom w:val="0"/>
      <w:divBdr>
        <w:top w:val="none" w:sz="0" w:space="0" w:color="auto"/>
        <w:left w:val="none" w:sz="0" w:space="0" w:color="auto"/>
        <w:bottom w:val="none" w:sz="0" w:space="0" w:color="auto"/>
        <w:right w:val="none" w:sz="0" w:space="0" w:color="auto"/>
      </w:divBdr>
      <w:divsChild>
        <w:div w:id="569316820">
          <w:marLeft w:val="0"/>
          <w:marRight w:val="0"/>
          <w:marTop w:val="0"/>
          <w:marBottom w:val="0"/>
          <w:divBdr>
            <w:top w:val="none" w:sz="0" w:space="0" w:color="auto"/>
            <w:left w:val="none" w:sz="0" w:space="0" w:color="auto"/>
            <w:bottom w:val="none" w:sz="0" w:space="0" w:color="auto"/>
            <w:right w:val="none" w:sz="0" w:space="0" w:color="auto"/>
          </w:divBdr>
        </w:div>
        <w:div w:id="589390315">
          <w:marLeft w:val="0"/>
          <w:marRight w:val="0"/>
          <w:marTop w:val="0"/>
          <w:marBottom w:val="0"/>
          <w:divBdr>
            <w:top w:val="none" w:sz="0" w:space="0" w:color="auto"/>
            <w:left w:val="none" w:sz="0" w:space="0" w:color="auto"/>
            <w:bottom w:val="none" w:sz="0" w:space="0" w:color="auto"/>
            <w:right w:val="none" w:sz="0" w:space="0" w:color="auto"/>
          </w:divBdr>
        </w:div>
        <w:div w:id="1105224941">
          <w:marLeft w:val="0"/>
          <w:marRight w:val="0"/>
          <w:marTop w:val="0"/>
          <w:marBottom w:val="0"/>
          <w:divBdr>
            <w:top w:val="none" w:sz="0" w:space="0" w:color="auto"/>
            <w:left w:val="none" w:sz="0" w:space="0" w:color="auto"/>
            <w:bottom w:val="none" w:sz="0" w:space="0" w:color="auto"/>
            <w:right w:val="none" w:sz="0" w:space="0" w:color="auto"/>
          </w:divBdr>
        </w:div>
        <w:div w:id="2090496518">
          <w:marLeft w:val="0"/>
          <w:marRight w:val="0"/>
          <w:marTop w:val="0"/>
          <w:marBottom w:val="0"/>
          <w:divBdr>
            <w:top w:val="none" w:sz="0" w:space="0" w:color="auto"/>
            <w:left w:val="none" w:sz="0" w:space="0" w:color="auto"/>
            <w:bottom w:val="none" w:sz="0" w:space="0" w:color="auto"/>
            <w:right w:val="none" w:sz="0" w:space="0" w:color="auto"/>
          </w:divBdr>
        </w:div>
        <w:div w:id="2137990081">
          <w:marLeft w:val="0"/>
          <w:marRight w:val="0"/>
          <w:marTop w:val="0"/>
          <w:marBottom w:val="0"/>
          <w:divBdr>
            <w:top w:val="none" w:sz="0" w:space="0" w:color="auto"/>
            <w:left w:val="none" w:sz="0" w:space="0" w:color="auto"/>
            <w:bottom w:val="none" w:sz="0" w:space="0" w:color="auto"/>
            <w:right w:val="none" w:sz="0" w:space="0" w:color="auto"/>
          </w:divBdr>
        </w:div>
      </w:divsChild>
    </w:div>
    <w:div w:id="2130540065">
      <w:bodyDiv w:val="1"/>
      <w:marLeft w:val="0"/>
      <w:marRight w:val="0"/>
      <w:marTop w:val="0"/>
      <w:marBottom w:val="0"/>
      <w:divBdr>
        <w:top w:val="none" w:sz="0" w:space="0" w:color="auto"/>
        <w:left w:val="none" w:sz="0" w:space="0" w:color="auto"/>
        <w:bottom w:val="none" w:sz="0" w:space="0" w:color="auto"/>
        <w:right w:val="none" w:sz="0" w:space="0" w:color="auto"/>
      </w:divBdr>
      <w:divsChild>
        <w:div w:id="33510370">
          <w:marLeft w:val="0"/>
          <w:marRight w:val="0"/>
          <w:marTop w:val="0"/>
          <w:marBottom w:val="0"/>
          <w:divBdr>
            <w:top w:val="none" w:sz="0" w:space="0" w:color="auto"/>
            <w:left w:val="none" w:sz="0" w:space="0" w:color="auto"/>
            <w:bottom w:val="none" w:sz="0" w:space="0" w:color="auto"/>
            <w:right w:val="none" w:sz="0" w:space="0" w:color="auto"/>
          </w:divBdr>
        </w:div>
        <w:div w:id="268860384">
          <w:marLeft w:val="0"/>
          <w:marRight w:val="0"/>
          <w:marTop w:val="0"/>
          <w:marBottom w:val="0"/>
          <w:divBdr>
            <w:top w:val="none" w:sz="0" w:space="0" w:color="auto"/>
            <w:left w:val="none" w:sz="0" w:space="0" w:color="auto"/>
            <w:bottom w:val="none" w:sz="0" w:space="0" w:color="auto"/>
            <w:right w:val="none" w:sz="0" w:space="0" w:color="auto"/>
          </w:divBdr>
        </w:div>
        <w:div w:id="379673261">
          <w:marLeft w:val="0"/>
          <w:marRight w:val="0"/>
          <w:marTop w:val="0"/>
          <w:marBottom w:val="0"/>
          <w:divBdr>
            <w:top w:val="none" w:sz="0" w:space="0" w:color="auto"/>
            <w:left w:val="none" w:sz="0" w:space="0" w:color="auto"/>
            <w:bottom w:val="none" w:sz="0" w:space="0" w:color="auto"/>
            <w:right w:val="none" w:sz="0" w:space="0" w:color="auto"/>
          </w:divBdr>
        </w:div>
        <w:div w:id="536047232">
          <w:marLeft w:val="0"/>
          <w:marRight w:val="0"/>
          <w:marTop w:val="0"/>
          <w:marBottom w:val="0"/>
          <w:divBdr>
            <w:top w:val="none" w:sz="0" w:space="0" w:color="auto"/>
            <w:left w:val="none" w:sz="0" w:space="0" w:color="auto"/>
            <w:bottom w:val="none" w:sz="0" w:space="0" w:color="auto"/>
            <w:right w:val="none" w:sz="0" w:space="0" w:color="auto"/>
          </w:divBdr>
        </w:div>
        <w:div w:id="565646764">
          <w:marLeft w:val="0"/>
          <w:marRight w:val="0"/>
          <w:marTop w:val="0"/>
          <w:marBottom w:val="0"/>
          <w:divBdr>
            <w:top w:val="none" w:sz="0" w:space="0" w:color="auto"/>
            <w:left w:val="none" w:sz="0" w:space="0" w:color="auto"/>
            <w:bottom w:val="none" w:sz="0" w:space="0" w:color="auto"/>
            <w:right w:val="none" w:sz="0" w:space="0" w:color="auto"/>
          </w:divBdr>
        </w:div>
        <w:div w:id="876282977">
          <w:marLeft w:val="0"/>
          <w:marRight w:val="0"/>
          <w:marTop w:val="0"/>
          <w:marBottom w:val="0"/>
          <w:divBdr>
            <w:top w:val="none" w:sz="0" w:space="0" w:color="auto"/>
            <w:left w:val="none" w:sz="0" w:space="0" w:color="auto"/>
            <w:bottom w:val="none" w:sz="0" w:space="0" w:color="auto"/>
            <w:right w:val="none" w:sz="0" w:space="0" w:color="auto"/>
          </w:divBdr>
        </w:div>
        <w:div w:id="1054887406">
          <w:marLeft w:val="0"/>
          <w:marRight w:val="0"/>
          <w:marTop w:val="0"/>
          <w:marBottom w:val="0"/>
          <w:divBdr>
            <w:top w:val="none" w:sz="0" w:space="0" w:color="auto"/>
            <w:left w:val="none" w:sz="0" w:space="0" w:color="auto"/>
            <w:bottom w:val="none" w:sz="0" w:space="0" w:color="auto"/>
            <w:right w:val="none" w:sz="0" w:space="0" w:color="auto"/>
          </w:divBdr>
        </w:div>
        <w:div w:id="1111970840">
          <w:marLeft w:val="0"/>
          <w:marRight w:val="0"/>
          <w:marTop w:val="0"/>
          <w:marBottom w:val="0"/>
          <w:divBdr>
            <w:top w:val="none" w:sz="0" w:space="0" w:color="auto"/>
            <w:left w:val="none" w:sz="0" w:space="0" w:color="auto"/>
            <w:bottom w:val="none" w:sz="0" w:space="0" w:color="auto"/>
            <w:right w:val="none" w:sz="0" w:space="0" w:color="auto"/>
          </w:divBdr>
        </w:div>
        <w:div w:id="1333949769">
          <w:marLeft w:val="0"/>
          <w:marRight w:val="0"/>
          <w:marTop w:val="0"/>
          <w:marBottom w:val="0"/>
          <w:divBdr>
            <w:top w:val="none" w:sz="0" w:space="0" w:color="auto"/>
            <w:left w:val="none" w:sz="0" w:space="0" w:color="auto"/>
            <w:bottom w:val="none" w:sz="0" w:space="0" w:color="auto"/>
            <w:right w:val="none" w:sz="0" w:space="0" w:color="auto"/>
          </w:divBdr>
        </w:div>
        <w:div w:id="1336956492">
          <w:marLeft w:val="0"/>
          <w:marRight w:val="0"/>
          <w:marTop w:val="0"/>
          <w:marBottom w:val="0"/>
          <w:divBdr>
            <w:top w:val="none" w:sz="0" w:space="0" w:color="auto"/>
            <w:left w:val="none" w:sz="0" w:space="0" w:color="auto"/>
            <w:bottom w:val="none" w:sz="0" w:space="0" w:color="auto"/>
            <w:right w:val="none" w:sz="0" w:space="0" w:color="auto"/>
          </w:divBdr>
        </w:div>
        <w:div w:id="1377271409">
          <w:marLeft w:val="0"/>
          <w:marRight w:val="0"/>
          <w:marTop w:val="0"/>
          <w:marBottom w:val="0"/>
          <w:divBdr>
            <w:top w:val="none" w:sz="0" w:space="0" w:color="auto"/>
            <w:left w:val="none" w:sz="0" w:space="0" w:color="auto"/>
            <w:bottom w:val="none" w:sz="0" w:space="0" w:color="auto"/>
            <w:right w:val="none" w:sz="0" w:space="0" w:color="auto"/>
          </w:divBdr>
        </w:div>
        <w:div w:id="1478106003">
          <w:marLeft w:val="0"/>
          <w:marRight w:val="0"/>
          <w:marTop w:val="0"/>
          <w:marBottom w:val="0"/>
          <w:divBdr>
            <w:top w:val="none" w:sz="0" w:space="0" w:color="auto"/>
            <w:left w:val="none" w:sz="0" w:space="0" w:color="auto"/>
            <w:bottom w:val="none" w:sz="0" w:space="0" w:color="auto"/>
            <w:right w:val="none" w:sz="0" w:space="0" w:color="auto"/>
          </w:divBdr>
        </w:div>
        <w:div w:id="1493179960">
          <w:marLeft w:val="0"/>
          <w:marRight w:val="0"/>
          <w:marTop w:val="0"/>
          <w:marBottom w:val="0"/>
          <w:divBdr>
            <w:top w:val="none" w:sz="0" w:space="0" w:color="auto"/>
            <w:left w:val="none" w:sz="0" w:space="0" w:color="auto"/>
            <w:bottom w:val="none" w:sz="0" w:space="0" w:color="auto"/>
            <w:right w:val="none" w:sz="0" w:space="0" w:color="auto"/>
          </w:divBdr>
        </w:div>
        <w:div w:id="1565917759">
          <w:marLeft w:val="0"/>
          <w:marRight w:val="0"/>
          <w:marTop w:val="0"/>
          <w:marBottom w:val="0"/>
          <w:divBdr>
            <w:top w:val="none" w:sz="0" w:space="0" w:color="auto"/>
            <w:left w:val="none" w:sz="0" w:space="0" w:color="auto"/>
            <w:bottom w:val="none" w:sz="0" w:space="0" w:color="auto"/>
            <w:right w:val="none" w:sz="0" w:space="0" w:color="auto"/>
          </w:divBdr>
        </w:div>
        <w:div w:id="1764718671">
          <w:marLeft w:val="0"/>
          <w:marRight w:val="0"/>
          <w:marTop w:val="0"/>
          <w:marBottom w:val="0"/>
          <w:divBdr>
            <w:top w:val="none" w:sz="0" w:space="0" w:color="auto"/>
            <w:left w:val="none" w:sz="0" w:space="0" w:color="auto"/>
            <w:bottom w:val="none" w:sz="0" w:space="0" w:color="auto"/>
            <w:right w:val="none" w:sz="0" w:space="0" w:color="auto"/>
          </w:divBdr>
        </w:div>
        <w:div w:id="1821846034">
          <w:marLeft w:val="0"/>
          <w:marRight w:val="0"/>
          <w:marTop w:val="0"/>
          <w:marBottom w:val="0"/>
          <w:divBdr>
            <w:top w:val="none" w:sz="0" w:space="0" w:color="auto"/>
            <w:left w:val="none" w:sz="0" w:space="0" w:color="auto"/>
            <w:bottom w:val="none" w:sz="0" w:space="0" w:color="auto"/>
            <w:right w:val="none" w:sz="0" w:space="0" w:color="auto"/>
          </w:divBdr>
        </w:div>
        <w:div w:id="1823739724">
          <w:marLeft w:val="0"/>
          <w:marRight w:val="0"/>
          <w:marTop w:val="0"/>
          <w:marBottom w:val="0"/>
          <w:divBdr>
            <w:top w:val="none" w:sz="0" w:space="0" w:color="auto"/>
            <w:left w:val="none" w:sz="0" w:space="0" w:color="auto"/>
            <w:bottom w:val="none" w:sz="0" w:space="0" w:color="auto"/>
            <w:right w:val="none" w:sz="0" w:space="0" w:color="auto"/>
          </w:divBdr>
        </w:div>
        <w:div w:id="1840078217">
          <w:marLeft w:val="0"/>
          <w:marRight w:val="0"/>
          <w:marTop w:val="0"/>
          <w:marBottom w:val="0"/>
          <w:divBdr>
            <w:top w:val="none" w:sz="0" w:space="0" w:color="auto"/>
            <w:left w:val="none" w:sz="0" w:space="0" w:color="auto"/>
            <w:bottom w:val="none" w:sz="0" w:space="0" w:color="auto"/>
            <w:right w:val="none" w:sz="0" w:space="0" w:color="auto"/>
          </w:divBdr>
        </w:div>
        <w:div w:id="2125802615">
          <w:marLeft w:val="0"/>
          <w:marRight w:val="0"/>
          <w:marTop w:val="0"/>
          <w:marBottom w:val="0"/>
          <w:divBdr>
            <w:top w:val="none" w:sz="0" w:space="0" w:color="auto"/>
            <w:left w:val="none" w:sz="0" w:space="0" w:color="auto"/>
            <w:bottom w:val="none" w:sz="0" w:space="0" w:color="auto"/>
            <w:right w:val="none" w:sz="0" w:space="0" w:color="auto"/>
          </w:divBdr>
        </w:div>
      </w:divsChild>
    </w:div>
    <w:div w:id="2131391137">
      <w:bodyDiv w:val="1"/>
      <w:marLeft w:val="0"/>
      <w:marRight w:val="0"/>
      <w:marTop w:val="0"/>
      <w:marBottom w:val="0"/>
      <w:divBdr>
        <w:top w:val="none" w:sz="0" w:space="0" w:color="auto"/>
        <w:left w:val="none" w:sz="0" w:space="0" w:color="auto"/>
        <w:bottom w:val="none" w:sz="0" w:space="0" w:color="auto"/>
        <w:right w:val="none" w:sz="0" w:space="0" w:color="auto"/>
      </w:divBdr>
      <w:divsChild>
        <w:div w:id="22172441">
          <w:marLeft w:val="0"/>
          <w:marRight w:val="0"/>
          <w:marTop w:val="0"/>
          <w:marBottom w:val="0"/>
          <w:divBdr>
            <w:top w:val="none" w:sz="0" w:space="0" w:color="auto"/>
            <w:left w:val="none" w:sz="0" w:space="0" w:color="auto"/>
            <w:bottom w:val="none" w:sz="0" w:space="0" w:color="auto"/>
            <w:right w:val="none" w:sz="0" w:space="0" w:color="auto"/>
          </w:divBdr>
        </w:div>
        <w:div w:id="75711790">
          <w:marLeft w:val="0"/>
          <w:marRight w:val="0"/>
          <w:marTop w:val="0"/>
          <w:marBottom w:val="0"/>
          <w:divBdr>
            <w:top w:val="none" w:sz="0" w:space="0" w:color="auto"/>
            <w:left w:val="none" w:sz="0" w:space="0" w:color="auto"/>
            <w:bottom w:val="none" w:sz="0" w:space="0" w:color="auto"/>
            <w:right w:val="none" w:sz="0" w:space="0" w:color="auto"/>
          </w:divBdr>
        </w:div>
        <w:div w:id="105655959">
          <w:marLeft w:val="0"/>
          <w:marRight w:val="0"/>
          <w:marTop w:val="0"/>
          <w:marBottom w:val="0"/>
          <w:divBdr>
            <w:top w:val="none" w:sz="0" w:space="0" w:color="auto"/>
            <w:left w:val="none" w:sz="0" w:space="0" w:color="auto"/>
            <w:bottom w:val="none" w:sz="0" w:space="0" w:color="auto"/>
            <w:right w:val="none" w:sz="0" w:space="0" w:color="auto"/>
          </w:divBdr>
        </w:div>
        <w:div w:id="525798357">
          <w:marLeft w:val="0"/>
          <w:marRight w:val="0"/>
          <w:marTop w:val="0"/>
          <w:marBottom w:val="0"/>
          <w:divBdr>
            <w:top w:val="none" w:sz="0" w:space="0" w:color="auto"/>
            <w:left w:val="none" w:sz="0" w:space="0" w:color="auto"/>
            <w:bottom w:val="none" w:sz="0" w:space="0" w:color="auto"/>
            <w:right w:val="none" w:sz="0" w:space="0" w:color="auto"/>
          </w:divBdr>
        </w:div>
        <w:div w:id="987049908">
          <w:marLeft w:val="0"/>
          <w:marRight w:val="0"/>
          <w:marTop w:val="0"/>
          <w:marBottom w:val="0"/>
          <w:divBdr>
            <w:top w:val="none" w:sz="0" w:space="0" w:color="auto"/>
            <w:left w:val="none" w:sz="0" w:space="0" w:color="auto"/>
            <w:bottom w:val="none" w:sz="0" w:space="0" w:color="auto"/>
            <w:right w:val="none" w:sz="0" w:space="0" w:color="auto"/>
          </w:divBdr>
        </w:div>
        <w:div w:id="1032606817">
          <w:marLeft w:val="0"/>
          <w:marRight w:val="0"/>
          <w:marTop w:val="0"/>
          <w:marBottom w:val="0"/>
          <w:divBdr>
            <w:top w:val="none" w:sz="0" w:space="0" w:color="auto"/>
            <w:left w:val="none" w:sz="0" w:space="0" w:color="auto"/>
            <w:bottom w:val="none" w:sz="0" w:space="0" w:color="auto"/>
            <w:right w:val="none" w:sz="0" w:space="0" w:color="auto"/>
          </w:divBdr>
        </w:div>
        <w:div w:id="1176731399">
          <w:marLeft w:val="0"/>
          <w:marRight w:val="0"/>
          <w:marTop w:val="0"/>
          <w:marBottom w:val="0"/>
          <w:divBdr>
            <w:top w:val="none" w:sz="0" w:space="0" w:color="auto"/>
            <w:left w:val="none" w:sz="0" w:space="0" w:color="auto"/>
            <w:bottom w:val="none" w:sz="0" w:space="0" w:color="auto"/>
            <w:right w:val="none" w:sz="0" w:space="0" w:color="auto"/>
          </w:divBdr>
        </w:div>
        <w:div w:id="1191263533">
          <w:marLeft w:val="0"/>
          <w:marRight w:val="0"/>
          <w:marTop w:val="0"/>
          <w:marBottom w:val="0"/>
          <w:divBdr>
            <w:top w:val="none" w:sz="0" w:space="0" w:color="auto"/>
            <w:left w:val="none" w:sz="0" w:space="0" w:color="auto"/>
            <w:bottom w:val="none" w:sz="0" w:space="0" w:color="auto"/>
            <w:right w:val="none" w:sz="0" w:space="0" w:color="auto"/>
          </w:divBdr>
        </w:div>
        <w:div w:id="1260066317">
          <w:marLeft w:val="0"/>
          <w:marRight w:val="0"/>
          <w:marTop w:val="0"/>
          <w:marBottom w:val="0"/>
          <w:divBdr>
            <w:top w:val="none" w:sz="0" w:space="0" w:color="auto"/>
            <w:left w:val="none" w:sz="0" w:space="0" w:color="auto"/>
            <w:bottom w:val="none" w:sz="0" w:space="0" w:color="auto"/>
            <w:right w:val="none" w:sz="0" w:space="0" w:color="auto"/>
          </w:divBdr>
        </w:div>
        <w:div w:id="1607225333">
          <w:marLeft w:val="0"/>
          <w:marRight w:val="0"/>
          <w:marTop w:val="0"/>
          <w:marBottom w:val="0"/>
          <w:divBdr>
            <w:top w:val="none" w:sz="0" w:space="0" w:color="auto"/>
            <w:left w:val="none" w:sz="0" w:space="0" w:color="auto"/>
            <w:bottom w:val="none" w:sz="0" w:space="0" w:color="auto"/>
            <w:right w:val="none" w:sz="0" w:space="0" w:color="auto"/>
          </w:divBdr>
        </w:div>
        <w:div w:id="2098746815">
          <w:marLeft w:val="0"/>
          <w:marRight w:val="0"/>
          <w:marTop w:val="0"/>
          <w:marBottom w:val="0"/>
          <w:divBdr>
            <w:top w:val="none" w:sz="0" w:space="0" w:color="auto"/>
            <w:left w:val="none" w:sz="0" w:space="0" w:color="auto"/>
            <w:bottom w:val="none" w:sz="0" w:space="0" w:color="auto"/>
            <w:right w:val="none" w:sz="0" w:space="0" w:color="auto"/>
          </w:divBdr>
        </w:div>
      </w:divsChild>
    </w:div>
    <w:div w:id="2142648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nhs.uk/conditions/vitamins-and-minerals/vitamin-d/" TargetMode="External"/><Relationship Id="rId21" Type="http://schemas.openxmlformats.org/officeDocument/2006/relationships/hyperlink" Target="https://bnf.nice.org.uk/" TargetMode="External"/><Relationship Id="rId42" Type="http://schemas.openxmlformats.org/officeDocument/2006/relationships/hyperlink" Target="https://www.gov.uk/drug-safety-update/antiepileptic-drugs-updated-advice-on-switching-between-different-manufacturers-products" TargetMode="External"/><Relationship Id="rId63" Type="http://schemas.openxmlformats.org/officeDocument/2006/relationships/hyperlink" Target="https://www.gov.uk/government/collections/valproate-safety-measures" TargetMode="External"/><Relationship Id="rId84" Type="http://schemas.openxmlformats.org/officeDocument/2006/relationships/hyperlink" Target="https://www.gov.uk/drug-safety-update/valproate-epilim-depakote-pregnancy-prevention-programme-updated-educational-materials" TargetMode="External"/><Relationship Id="rId16" Type="http://schemas.openxmlformats.org/officeDocument/2006/relationships/diagramLayout" Target="diagrams/layout1.xml"/><Relationship Id="rId107" Type="http://schemas.openxmlformats.org/officeDocument/2006/relationships/hyperlink" Target="https://www.gmc-uk.org/ethical-guidance/ethical-guidance-for-doctors/good-practice-in-prescribing-and-managing-medicines-and-devices/shared-care" TargetMode="External"/><Relationship Id="rId11" Type="http://schemas.openxmlformats.org/officeDocument/2006/relationships/hyperlink" Target="https://www.gov.uk/drug-safety-update/valproate-belvo-convulex-depakote-dyzantil-epilim-epilim-chrono-or-chronosphere-episenta-epival-and-syonellv-review-by-two-specialists-is-required-for-initiating-valproate-but-not-for-male-patients-already-taking-valproate" TargetMode="External"/><Relationship Id="rId32" Type="http://schemas.openxmlformats.org/officeDocument/2006/relationships/hyperlink" Target="https://www.rcog.org.uk/guidance/browse-all-guidance/other-guidelines-and-reports/valproate-use-in-women-and-girls-of-childbearing-years/" TargetMode="External"/><Relationship Id="rId37" Type="http://schemas.openxmlformats.org/officeDocument/2006/relationships/hyperlink" Target="https://www.sps.nhs.uk/monitorings/valproic-acid-and-sodium-valproate-monitoring/" TargetMode="External"/><Relationship Id="rId53" Type="http://schemas.openxmlformats.org/officeDocument/2006/relationships/hyperlink" Target="https://www.gov.uk/drug-safety-update/antiepileptics-adverse-effects-on-bone" TargetMode="External"/><Relationship Id="rId58" Type="http://schemas.openxmlformats.org/officeDocument/2006/relationships/hyperlink" Target="https://www.england.nhs.uk/wp-content/uploads/2023/05/Patient-decision-support-tool-is-valproate-the-right-epilepsy-treatment-for-me.pdf" TargetMode="External"/><Relationship Id="rId74" Type="http://schemas.openxmlformats.org/officeDocument/2006/relationships/hyperlink" Target="https://www.medicines.org.uk/emc/product/518/smpc" TargetMode="External"/><Relationship Id="rId79" Type="http://schemas.openxmlformats.org/officeDocument/2006/relationships/hyperlink" Target="https://www.medicines.org.uk/emc/product/6301/smpc" TargetMode="External"/><Relationship Id="rId102" Type="http://schemas.openxmlformats.org/officeDocument/2006/relationships/hyperlink" Target="https://www.england.nhs.uk/medicines-2/regional-medicines-optimisation-committees-advice/shared-care-protocols/" TargetMode="External"/><Relationship Id="rId123" Type="http://schemas.openxmlformats.org/officeDocument/2006/relationships/hyperlink" Target="https://www.england.nhs.uk/wp-content/uploads/2023/05/Patient-decision-support-tool-is-valproate-the-right-epilepsy-treatment-for-me.pdf" TargetMode="External"/><Relationship Id="rId128" Type="http://schemas.openxmlformats.org/officeDocument/2006/relationships/hyperlink" Target="https://www.cosrh.org/Public/Public/Education-and-Training/srh-essentials-for-primary-care.aspx" TargetMode="External"/><Relationship Id="rId5" Type="http://schemas.openxmlformats.org/officeDocument/2006/relationships/numbering" Target="numbering.xml"/><Relationship Id="rId90" Type="http://schemas.openxmlformats.org/officeDocument/2006/relationships/hyperlink" Target="https://www.nice.org.uk/guidance/cg185/" TargetMode="External"/><Relationship Id="rId95" Type="http://schemas.openxmlformats.org/officeDocument/2006/relationships/hyperlink" Target="https://www.nice.org.uk/guidance/ng217" TargetMode="External"/><Relationship Id="rId22" Type="http://schemas.openxmlformats.org/officeDocument/2006/relationships/hyperlink" Target="https://www.medicines.org.uk/emc" TargetMode="External"/><Relationship Id="rId27" Type="http://schemas.openxmlformats.org/officeDocument/2006/relationships/hyperlink" Target="https://www.medicinesinpregnancy.org/leaflets-a-z/sodium-valproate/" TargetMode="External"/><Relationship Id="rId43" Type="http://schemas.openxmlformats.org/officeDocument/2006/relationships/hyperlink" Target="https://www.gov.uk/drug-safety-update/antiepileptics-risk-of-suicidal-thoughts-and-behaviour" TargetMode="External"/><Relationship Id="rId48" Type="http://schemas.openxmlformats.org/officeDocument/2006/relationships/hyperlink" Target="https://www.gov.uk/drug-safety-update/antiepileptics-adverse-effects-on-bone" TargetMode="External"/><Relationship Id="rId64" Type="http://schemas.openxmlformats.org/officeDocument/2006/relationships/hyperlink" Target="https://www.gov.uk/government/publications/epilepsy-medicines-and-pregnancy" TargetMode="External"/><Relationship Id="rId69" Type="http://schemas.openxmlformats.org/officeDocument/2006/relationships/hyperlink" Target="https://bnf.nice.org.uk/drug/valproic-acid.html" TargetMode="External"/><Relationship Id="rId113" Type="http://schemas.openxmlformats.org/officeDocument/2006/relationships/hyperlink" Target="https://www.gov.uk/government/publications/full-pack-dispensing-of-valproate-containing-medicines/full-pack-dispensing-of-valproate-containing-medicines" TargetMode="External"/><Relationship Id="rId118" Type="http://schemas.openxmlformats.org/officeDocument/2006/relationships/hyperlink" Target="https://www.nhs.uk/medicines/sodium-valproate/" TargetMode="External"/><Relationship Id="rId134" Type="http://schemas.openxmlformats.org/officeDocument/2006/relationships/fontTable" Target="fontTable.xml"/><Relationship Id="rId80" Type="http://schemas.openxmlformats.org/officeDocument/2006/relationships/hyperlink" Target="https://www.medicines.org.uk/emc/product/6102/smpc" TargetMode="External"/><Relationship Id="rId85" Type="http://schemas.openxmlformats.org/officeDocument/2006/relationships/hyperlink" Target="https://www.gov.uk/drug-safety-update/valproate-epilim-depakote-pregnancy-prevention-programme-updated-educational-materials" TargetMode="External"/><Relationship Id="rId12" Type="http://schemas.openxmlformats.org/officeDocument/2006/relationships/hyperlink" Target="https://www.gov.uk/drug-safety-update/valproate-use-in-men-as-a-precaution-men-and-their-partners-should-use-effective-contraception" TargetMode="External"/><Relationship Id="rId17" Type="http://schemas.openxmlformats.org/officeDocument/2006/relationships/diagramQuickStyle" Target="diagrams/quickStyle1.xml"/><Relationship Id="rId33" Type="http://schemas.openxmlformats.org/officeDocument/2006/relationships/hyperlink" Target="https://bnf.nice.org.uk/drugs/" TargetMode="External"/><Relationship Id="rId38" Type="http://schemas.openxmlformats.org/officeDocument/2006/relationships/hyperlink" Target="https://www.sps.nhs.uk/articles/treating-bipolar-disorder-during-breastfeeding/" TargetMode="External"/><Relationship Id="rId59" Type="http://schemas.openxmlformats.org/officeDocument/2006/relationships/hyperlink" Target="https://www.england.nhs.uk/wp-content/uploads/2023/05/decision-support-tool-bipolar-disorder-is-valproate-the-right-treatment-for-me-v1.1.pdf" TargetMode="External"/><Relationship Id="rId103" Type="http://schemas.openxmlformats.org/officeDocument/2006/relationships/hyperlink" Target="https://www.england.nhs.uk/publication/responsibility-for-prescribing-between-primary-and-secondary-tertiary-care/" TargetMode="External"/><Relationship Id="rId108" Type="http://schemas.openxmlformats.org/officeDocument/2006/relationships/hyperlink" Target="https://www.gmc-uk.org/ethical-guidance/ethical-guidance-for-doctors/good-practice-in-prescribing-and-managing-medicines-and-devices/shared-care" TargetMode="External"/><Relationship Id="rId124" Type="http://schemas.openxmlformats.org/officeDocument/2006/relationships/hyperlink" Target="https://www.england.nhs.uk/wp-content/uploads/2023/05/decision-support-tool-bipolar-disorder-is-valproate-the-right-treatment-for-me-v1.1.pdf" TargetMode="External"/><Relationship Id="rId129" Type="http://schemas.openxmlformats.org/officeDocument/2006/relationships/hyperlink" Target="https://www.cppe.ac.uk/programmes/l/epilepsy-ew-01" TargetMode="External"/><Relationship Id="rId54" Type="http://schemas.openxmlformats.org/officeDocument/2006/relationships/hyperlink" Target="https://www.gov.uk/drug-safety-update/antiepileptics-adverse-effects-on-bone" TargetMode="External"/><Relationship Id="rId70" Type="http://schemas.openxmlformats.org/officeDocument/2006/relationships/hyperlink" Target="https://www.medicines.org.uk/emc/product/519/smpc" TargetMode="External"/><Relationship Id="rId75" Type="http://schemas.openxmlformats.org/officeDocument/2006/relationships/hyperlink" Target="https://www.medicines.org.uk/emc/product/518/smpc" TargetMode="External"/><Relationship Id="rId91" Type="http://schemas.openxmlformats.org/officeDocument/2006/relationships/hyperlink" Target="https://www.nice.org.uk/guidance/cg185/" TargetMode="External"/><Relationship Id="rId96" Type="http://schemas.openxmlformats.org/officeDocument/2006/relationships/hyperlink" Target="https://www.sps.nhs.uk/articles/treating-bipolar-disorder-during-breastfeeding/"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www.gov.uk/guidance/valproate-use-by-women-and-girls" TargetMode="External"/><Relationship Id="rId28" Type="http://schemas.openxmlformats.org/officeDocument/2006/relationships/hyperlink" Target="https://www.rcog.org.uk/guidance/browse-all-guidance/other-guidelines-and-reports/valproate-use-in-women-and-girls-of-childbearing-years/" TargetMode="External"/><Relationship Id="rId49" Type="http://schemas.openxmlformats.org/officeDocument/2006/relationships/hyperlink" Target="https://yellowcard.mhra.gov.uk/" TargetMode="External"/><Relationship Id="rId114" Type="http://schemas.openxmlformats.org/officeDocument/2006/relationships/hyperlink" Target="https://www.medicines.org.uk/emc" TargetMode="External"/><Relationship Id="rId119" Type="http://schemas.openxmlformats.org/officeDocument/2006/relationships/hyperlink" Target="https://www.nhs.uk/conditions/contraception/" TargetMode="External"/><Relationship Id="rId44" Type="http://schemas.openxmlformats.org/officeDocument/2006/relationships/hyperlink" Target="https://www.gov.uk/drug-safety-update/antiepileptics-risk-of-suicidal-thoughts-and-behaviour" TargetMode="External"/><Relationship Id="rId60" Type="http://schemas.openxmlformats.org/officeDocument/2006/relationships/hyperlink" Target="https://www.southeastclinicalnetworks.nhs.uk/our-networks/valproate/" TargetMode="External"/><Relationship Id="rId65" Type="http://schemas.openxmlformats.org/officeDocument/2006/relationships/hyperlink" Target="https://bnf.nice.org.uk/drug/sodium-valproate.html" TargetMode="External"/><Relationship Id="rId81" Type="http://schemas.openxmlformats.org/officeDocument/2006/relationships/hyperlink" Target="https://www.medicines.org.uk/emc/product/6102/smpc" TargetMode="External"/><Relationship Id="rId86" Type="http://schemas.openxmlformats.org/officeDocument/2006/relationships/hyperlink" Target="https://www.gov.uk/drug-safety-update/valproate-epilim-depakote-pregnancy-prevention-programme-updated-educational-materials" TargetMode="External"/><Relationship Id="rId130" Type="http://schemas.openxmlformats.org/officeDocument/2006/relationships/hyperlink" Target="https://www.cppe.ac.uk/programmes/l/contra-e-01/" TargetMode="External"/><Relationship Id="rId135" Type="http://schemas.openxmlformats.org/officeDocument/2006/relationships/glossaryDocument" Target="glossary/document.xml"/><Relationship Id="rId13" Type="http://schemas.openxmlformats.org/officeDocument/2006/relationships/hyperlink" Target="https://www.gov.uk/government/collections/valproate-safety-measures" TargetMode="External"/><Relationship Id="rId18" Type="http://schemas.openxmlformats.org/officeDocument/2006/relationships/diagramColors" Target="diagrams/colors1.xml"/><Relationship Id="rId39" Type="http://schemas.openxmlformats.org/officeDocument/2006/relationships/hyperlink" Target="https://www.gmc-uk.org/ethical-guidance/ethical-guidance-for-doctors/good-practice-in-prescribing-and-managing-medicines-and-devices/prescribing-unlicensed-medicines" TargetMode="External"/><Relationship Id="rId109" Type="http://schemas.openxmlformats.org/officeDocument/2006/relationships/hyperlink" Target="https://www.gmc-uk.org/ethical-guidance/ethical-guidance-for-doctors/good-practice-in-prescribing-and-managing-medicines-and-devices/shared-care" TargetMode="External"/><Relationship Id="rId34" Type="http://schemas.openxmlformats.org/officeDocument/2006/relationships/hyperlink" Target="https://bnf.nice.org.uk/drugs/" TargetMode="External"/><Relationship Id="rId50" Type="http://schemas.openxmlformats.org/officeDocument/2006/relationships/hyperlink" Target="https://www.gov.uk/drug-safety-update/antiepileptics-risk-of-suicidal-thoughts-and-behaviour" TargetMode="External"/><Relationship Id="rId55" Type="http://schemas.openxmlformats.org/officeDocument/2006/relationships/hyperlink" Target="https://www.gov.uk/drug-safety-update/antiepileptics-adverse-effects-on-bone" TargetMode="External"/><Relationship Id="rId76" Type="http://schemas.openxmlformats.org/officeDocument/2006/relationships/hyperlink" Target="https://www.medicines.org.uk/emc/product/3979/smpc" TargetMode="External"/><Relationship Id="rId97" Type="http://schemas.openxmlformats.org/officeDocument/2006/relationships/hyperlink" Target="https://www.sps.nhs.uk/articles/treating-bipolar-disorder-during-breastfeeding/" TargetMode="External"/><Relationship Id="rId104" Type="http://schemas.openxmlformats.org/officeDocument/2006/relationships/hyperlink" Target="https://www.england.nhs.uk/publication/responsibility-for-prescribing-between-primary-and-secondary-tertiary-care/" TargetMode="External"/><Relationship Id="rId120" Type="http://schemas.openxmlformats.org/officeDocument/2006/relationships/hyperlink" Target="https://www.gov.uk/government/collections/valproate-safety-measures" TargetMode="External"/><Relationship Id="rId125" Type="http://schemas.openxmlformats.org/officeDocument/2006/relationships/hyperlink" Target="https://www.gov.uk/drug-safety-update/medicines-with-teratogenic-potential-what-is-effective-contraception-and-how-often-is-pregnancy-testing-needed" TargetMode="External"/><Relationship Id="rId7" Type="http://schemas.openxmlformats.org/officeDocument/2006/relationships/settings" Target="settings.xml"/><Relationship Id="rId71" Type="http://schemas.openxmlformats.org/officeDocument/2006/relationships/hyperlink" Target="https://www.medicines.org.uk/emc/product/519/smpc" TargetMode="External"/><Relationship Id="rId92" Type="http://schemas.openxmlformats.org/officeDocument/2006/relationships/hyperlink" Target="https://www.nice.org.uk/guidance/cg192" TargetMode="External"/><Relationship Id="rId2" Type="http://schemas.openxmlformats.org/officeDocument/2006/relationships/customXml" Target="../customXml/item2.xml"/><Relationship Id="rId29" Type="http://schemas.openxmlformats.org/officeDocument/2006/relationships/hyperlink" Target="https://www.england.nhs.uk/publication/decision-support-tool-is-valproate-the-right-epilepsy-treatment-for-me/" TargetMode="External"/><Relationship Id="rId24" Type="http://schemas.openxmlformats.org/officeDocument/2006/relationships/hyperlink" Target="https://www.gov.uk/guidance/valproate-use-by-women-and-girls" TargetMode="External"/><Relationship Id="rId40" Type="http://schemas.openxmlformats.org/officeDocument/2006/relationships/hyperlink" Target="https://www.gmc-uk.org/ethical-guidance/ethical-guidance-for-doctors/good-practice-in-prescribing-and-managing-medicines-and-devices/prescribing-unlicensed-medicines" TargetMode="External"/><Relationship Id="rId45" Type="http://schemas.openxmlformats.org/officeDocument/2006/relationships/hyperlink" Target="https://www.gov.uk/drug-safety-update/antiepileptics-adverse-effects-on-bone" TargetMode="External"/><Relationship Id="rId66" Type="http://schemas.openxmlformats.org/officeDocument/2006/relationships/hyperlink" Target="https://bnf.nice.org.uk/drug/sodium-valproate.html" TargetMode="External"/><Relationship Id="rId87" Type="http://schemas.openxmlformats.org/officeDocument/2006/relationships/hyperlink" Target="https://www.gov.uk/drug-safety-update/antiepileptic-drugs-updated-advice-on-switching-between-different-manufacturers-products" TargetMode="External"/><Relationship Id="rId110" Type="http://schemas.openxmlformats.org/officeDocument/2006/relationships/hyperlink" Target="https://www.nice.org.uk/guidance/ng197/" TargetMode="External"/><Relationship Id="rId115" Type="http://schemas.openxmlformats.org/officeDocument/2006/relationships/hyperlink" Target="https://www.gov.uk/guidance/valproate-reproductive-risks" TargetMode="External"/><Relationship Id="rId131" Type="http://schemas.openxmlformats.org/officeDocument/2006/relationships/hyperlink" Target="https://elearning.rcgp.org.uk/mod/page/view.php?id=6877" TargetMode="External"/><Relationship Id="rId136" Type="http://schemas.openxmlformats.org/officeDocument/2006/relationships/theme" Target="theme/theme1.xml"/><Relationship Id="rId61" Type="http://schemas.openxmlformats.org/officeDocument/2006/relationships/hyperlink" Target="https://www.nhs.uk/medicines/sodium-valproate/" TargetMode="External"/><Relationship Id="rId82" Type="http://schemas.openxmlformats.org/officeDocument/2006/relationships/hyperlink" Target="https://www.medicines.org.uk/emc/product/13215" TargetMode="External"/><Relationship Id="rId19" Type="http://schemas.microsoft.com/office/2007/relationships/diagramDrawing" Target="diagrams/drawing1.xml"/><Relationship Id="rId14" Type="http://schemas.openxmlformats.org/officeDocument/2006/relationships/hyperlink" Target="https://assets.publishing.service.gov.uk/media/67adf28c6e6c8d18118acd69/250213_MHRA_Valproate_Infographic_Female_under_55_CC_V7.pdf" TargetMode="External"/><Relationship Id="rId30" Type="http://schemas.openxmlformats.org/officeDocument/2006/relationships/hyperlink" Target="https://www.england.nhs.uk/publication/decision-support-tool-bipolar-disorder-is-valproate-the-right-treatment-for-me/" TargetMode="External"/><Relationship Id="rId35" Type="http://schemas.openxmlformats.org/officeDocument/2006/relationships/hyperlink" Target="https://www.medicines.org.uk/emc/" TargetMode="External"/><Relationship Id="rId56" Type="http://schemas.openxmlformats.org/officeDocument/2006/relationships/hyperlink" Target="https://www.gov.uk/drug-safety-update/valproate-belvo-convulex-depakote-dyzantil-epilim-epilim-chrono-or-chronosphere-episenta-epival-and-syonellv-review-by-two-specialists-is-required-for-initiating-valproate-but-not-for-male-patients-already-taking-valproate" TargetMode="External"/><Relationship Id="rId77" Type="http://schemas.openxmlformats.org/officeDocument/2006/relationships/hyperlink" Target="https://www.medicines.org.uk/emc/product/3979/smpc" TargetMode="External"/><Relationship Id="rId100" Type="http://schemas.openxmlformats.org/officeDocument/2006/relationships/hyperlink" Target="https://www.england.nhs.uk/medicines-2/regional-medicines-optimisation-committees-advice/shared-care-protocols/" TargetMode="External"/><Relationship Id="rId105" Type="http://schemas.openxmlformats.org/officeDocument/2006/relationships/hyperlink" Target="https://www.england.nhs.uk/publication/responsibility-for-prescribing-between-primary-and-secondary-tertiary-care/" TargetMode="External"/><Relationship Id="rId126" Type="http://schemas.openxmlformats.org/officeDocument/2006/relationships/hyperlink" Target="https://digital.nhs.uk/services/nhs-service-finder" TargetMode="External"/><Relationship Id="rId8" Type="http://schemas.openxmlformats.org/officeDocument/2006/relationships/webSettings" Target="webSettings.xml"/><Relationship Id="rId51" Type="http://schemas.openxmlformats.org/officeDocument/2006/relationships/hyperlink" Target="https://www.gov.uk/drug-safety-update/antiepileptics-risk-of-suicidal-thoughts-and-behaviour" TargetMode="External"/><Relationship Id="rId72" Type="http://schemas.openxmlformats.org/officeDocument/2006/relationships/hyperlink" Target="https://www.medicines.org.uk/emc/product/517/smpc" TargetMode="External"/><Relationship Id="rId93" Type="http://schemas.openxmlformats.org/officeDocument/2006/relationships/hyperlink" Target="https://www.nice.org.uk/guidance/cg192" TargetMode="External"/><Relationship Id="rId98" Type="http://schemas.openxmlformats.org/officeDocument/2006/relationships/hyperlink" Target="https://renaldrugdatabase.com/monographs/sodium-valproate%20on%2013/5/2024" TargetMode="External"/><Relationship Id="rId121" Type="http://schemas.openxmlformats.org/officeDocument/2006/relationships/hyperlink" Target="https://www.gov.uk/government/publications/epilepsy-medicines-and-pregnancy" TargetMode="External"/><Relationship Id="rId3" Type="http://schemas.openxmlformats.org/officeDocument/2006/relationships/customXml" Target="../customXml/item3.xml"/><Relationship Id="rId25" Type="http://schemas.openxmlformats.org/officeDocument/2006/relationships/hyperlink" Target="https://www.gov.uk/government/collections/valproate-safety-measures" TargetMode="External"/><Relationship Id="rId46" Type="http://schemas.openxmlformats.org/officeDocument/2006/relationships/hyperlink" Target="https://www.gov.uk/drug-safety-update/antiepileptics-adverse-effects-on-bone" TargetMode="External"/><Relationship Id="rId67" Type="http://schemas.openxmlformats.org/officeDocument/2006/relationships/hyperlink" Target="https://bnf.nice.org.uk/drug/sodium-valproate.html" TargetMode="External"/><Relationship Id="rId116" Type="http://schemas.openxmlformats.org/officeDocument/2006/relationships/hyperlink" Target="https://www.gov.uk/driving-medical-conditions" TargetMode="External"/><Relationship Id="rId20" Type="http://schemas.openxmlformats.org/officeDocument/2006/relationships/hyperlink" Target="https://mhra-gov.filecamp.com/s/i/Zw7qR7wEy1YKeIEf" TargetMode="External"/><Relationship Id="rId41" Type="http://schemas.openxmlformats.org/officeDocument/2006/relationships/hyperlink" Target="https://www.gov.uk/drug-safety-update/antiepileptic-drugs-updated-advice-on-switching-between-different-manufacturers-products" TargetMode="External"/><Relationship Id="rId62" Type="http://schemas.openxmlformats.org/officeDocument/2006/relationships/hyperlink" Target="https://www.nhs.uk/conditions/contraception/" TargetMode="External"/><Relationship Id="rId83" Type="http://schemas.openxmlformats.org/officeDocument/2006/relationships/hyperlink" Target="https://www.medicines.org.uk/emc/product/13215" TargetMode="External"/><Relationship Id="rId88" Type="http://schemas.openxmlformats.org/officeDocument/2006/relationships/hyperlink" Target="https://www.gov.uk/drug-safety-update/antiepileptic-drugs-updated-advice-on-switching-between-different-manufacturers-products" TargetMode="External"/><Relationship Id="rId111" Type="http://schemas.openxmlformats.org/officeDocument/2006/relationships/hyperlink" Target="https://www.nice.org.uk/guidance/ng197/" TargetMode="External"/><Relationship Id="rId132" Type="http://schemas.openxmlformats.org/officeDocument/2006/relationships/hyperlink" Target="https://www.rcn.org.uk/library/Subject-Guides/sexual-health" TargetMode="External"/><Relationship Id="rId15" Type="http://schemas.openxmlformats.org/officeDocument/2006/relationships/diagramData" Target="diagrams/data1.xml"/><Relationship Id="rId36" Type="http://schemas.openxmlformats.org/officeDocument/2006/relationships/hyperlink" Target="https://www.medicines.org.uk/emc/" TargetMode="External"/><Relationship Id="rId57" Type="http://schemas.openxmlformats.org/officeDocument/2006/relationships/hyperlink" Target="https://www.gov.uk/government/collections/valproate-safety-measures" TargetMode="External"/><Relationship Id="rId106" Type="http://schemas.openxmlformats.org/officeDocument/2006/relationships/hyperlink" Target="https://www.gmc-uk.org/ethical-guidance/ethical-guidance-for-doctors/good-practice-in-prescribing-and-managing-medicines-and-devices/shared-care" TargetMode="External"/><Relationship Id="rId127" Type="http://schemas.openxmlformats.org/officeDocument/2006/relationships/hyperlink" Target="https://www.e-lfh.org.uk/programmes/sexual-and-reproductive-healthcare/" TargetMode="External"/><Relationship Id="rId10" Type="http://schemas.openxmlformats.org/officeDocument/2006/relationships/endnotes" Target="endnotes.xml"/><Relationship Id="rId31" Type="http://schemas.openxmlformats.org/officeDocument/2006/relationships/hyperlink" Target="https://www.southeastclinicalnetworks.nhs.uk/our-networks/valproate/" TargetMode="External"/><Relationship Id="rId52" Type="http://schemas.openxmlformats.org/officeDocument/2006/relationships/hyperlink" Target="https://www.gov.uk/drug-safety-update/antiepileptics-adverse-effects-on-bone" TargetMode="External"/><Relationship Id="rId73" Type="http://schemas.openxmlformats.org/officeDocument/2006/relationships/hyperlink" Target="https://www.medicines.org.uk/emc/product/517/smpc" TargetMode="External"/><Relationship Id="rId78" Type="http://schemas.openxmlformats.org/officeDocument/2006/relationships/hyperlink" Target="https://www.medicines.org.uk/emc/product/6301/smpc" TargetMode="External"/><Relationship Id="rId94" Type="http://schemas.openxmlformats.org/officeDocument/2006/relationships/hyperlink" Target="https://www.nice.org.uk/guidance/ng217" TargetMode="External"/><Relationship Id="rId99" Type="http://schemas.openxmlformats.org/officeDocument/2006/relationships/hyperlink" Target="https://renaldrugdatabase.com/monographs/valproate-semisodium%20on%2013/5/2024" TargetMode="External"/><Relationship Id="rId101" Type="http://schemas.openxmlformats.org/officeDocument/2006/relationships/hyperlink" Target="https://www.england.nhs.uk/medicines-2/regional-medicines-optimisation-committees-advice/shared-care-protocols/" TargetMode="External"/><Relationship Id="rId122" Type="http://schemas.openxmlformats.org/officeDocument/2006/relationships/hyperlink" Target="https://www.gov.uk/drug-safety-update/medicines-with-teratogenic-potential-what-is-effective-contraception-and-how-often-is-pregnancy-testing-needed"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www.medicinesinpregnancy.org/leaflets-a-z/sodium-valproate/" TargetMode="External"/><Relationship Id="rId47" Type="http://schemas.openxmlformats.org/officeDocument/2006/relationships/hyperlink" Target="https://www.gov.uk/drug-safety-update/antiepileptics-adverse-effects-on-bone" TargetMode="External"/><Relationship Id="rId68" Type="http://schemas.openxmlformats.org/officeDocument/2006/relationships/hyperlink" Target="https://bnf.nice.org.uk/drug/valproic-acid.html" TargetMode="External"/><Relationship Id="rId89" Type="http://schemas.openxmlformats.org/officeDocument/2006/relationships/hyperlink" Target="https://www.gov.uk/drug-safety-update/antiepileptic-drugs-updated-advice-on-switching-between-different-manufacturers-products" TargetMode="External"/><Relationship Id="rId112" Type="http://schemas.openxmlformats.org/officeDocument/2006/relationships/hyperlink" Target="https://www.pharmacyregulation.org/pharmacists/standards-and-guidance-pharmacy-professionals/guidance-pharmacy-professionals/sodium-valproate-resources-and-information" TargetMode="External"/><Relationship Id="rId133" Type="http://schemas.openxmlformats.org/officeDocument/2006/relationships/footer" Target="footer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4995D29-55FA-4EA0-BC37-8450C9161CBB}" type="doc">
      <dgm:prSet loTypeId="urn:microsoft.com/office/officeart/2005/8/layout/radial6" loCatId="relationship" qsTypeId="urn:microsoft.com/office/officeart/2005/8/quickstyle/simple1" qsCatId="simple" csTypeId="urn:microsoft.com/office/officeart/2005/8/colors/accent1_2" csCatId="accent1" phldr="1"/>
      <dgm:spPr/>
      <dgm:t>
        <a:bodyPr/>
        <a:lstStyle/>
        <a:p>
          <a:endParaRPr lang="en-GB"/>
        </a:p>
      </dgm:t>
    </dgm:pt>
    <dgm:pt modelId="{6470A4A9-57D8-4AD9-B51A-997A96C9053A}">
      <dgm:prSet phldrT="[Text]"/>
      <dgm:spPr/>
      <dgm:t>
        <a:bodyPr/>
        <a:lstStyle/>
        <a:p>
          <a:pPr algn="ctr"/>
          <a:r>
            <a:rPr lang="en-GB"/>
            <a:t>Person taking Valproate</a:t>
          </a:r>
        </a:p>
      </dgm:t>
    </dgm:pt>
    <dgm:pt modelId="{EC0812E3-3608-45E8-A073-27D7006F180A}" type="parTrans" cxnId="{37A8C4D9-3AA1-4E61-8494-1C17BC326B10}">
      <dgm:prSet/>
      <dgm:spPr/>
      <dgm:t>
        <a:bodyPr/>
        <a:lstStyle/>
        <a:p>
          <a:pPr algn="ctr"/>
          <a:endParaRPr lang="en-GB"/>
        </a:p>
      </dgm:t>
    </dgm:pt>
    <dgm:pt modelId="{1450F9F6-82D7-4875-B76A-E44CAE699D11}" type="sibTrans" cxnId="{37A8C4D9-3AA1-4E61-8494-1C17BC326B10}">
      <dgm:prSet/>
      <dgm:spPr/>
      <dgm:t>
        <a:bodyPr/>
        <a:lstStyle/>
        <a:p>
          <a:pPr algn="ctr"/>
          <a:endParaRPr lang="en-GB"/>
        </a:p>
      </dgm:t>
    </dgm:pt>
    <dgm:pt modelId="{B026A4DB-D09F-42BB-A9D2-868BDFBB8387}">
      <dgm:prSet phldrT="[Text]" custT="1"/>
      <dgm:spPr/>
      <dgm:t>
        <a:bodyPr/>
        <a:lstStyle/>
        <a:p>
          <a:pPr algn="ctr"/>
          <a:r>
            <a:rPr lang="en-GB" sz="700"/>
            <a:t>Specialist team</a:t>
          </a:r>
        </a:p>
      </dgm:t>
    </dgm:pt>
    <dgm:pt modelId="{6287380F-5D80-4394-A6A6-F500C9580CFE}" type="parTrans" cxnId="{9E982D2E-C9D4-4C7A-9227-75B54FB002C7}">
      <dgm:prSet/>
      <dgm:spPr/>
      <dgm:t>
        <a:bodyPr/>
        <a:lstStyle/>
        <a:p>
          <a:pPr algn="ctr"/>
          <a:endParaRPr lang="en-GB"/>
        </a:p>
      </dgm:t>
    </dgm:pt>
    <dgm:pt modelId="{B1E0EAFB-A122-4D2E-BBAE-25C8202B8674}" type="sibTrans" cxnId="{9E982D2E-C9D4-4C7A-9227-75B54FB002C7}">
      <dgm:prSet/>
      <dgm:spPr/>
      <dgm:t>
        <a:bodyPr/>
        <a:lstStyle/>
        <a:p>
          <a:pPr algn="ctr"/>
          <a:endParaRPr lang="en-GB"/>
        </a:p>
      </dgm:t>
    </dgm:pt>
    <dgm:pt modelId="{E08B23D4-15A0-427A-9C0B-E5FF84BE4D0D}">
      <dgm:prSet phldrT="[Text]"/>
      <dgm:spPr/>
      <dgm:t>
        <a:bodyPr/>
        <a:lstStyle/>
        <a:p>
          <a:pPr algn="ctr"/>
          <a:r>
            <a:rPr lang="en-GB"/>
            <a:t>Community pharmacy</a:t>
          </a:r>
        </a:p>
      </dgm:t>
    </dgm:pt>
    <dgm:pt modelId="{7AFCC288-43B9-49EC-BA30-D0380D0969A1}" type="parTrans" cxnId="{DD44D769-8C54-4C30-A545-F6E83E127E72}">
      <dgm:prSet/>
      <dgm:spPr/>
      <dgm:t>
        <a:bodyPr/>
        <a:lstStyle/>
        <a:p>
          <a:pPr algn="ctr"/>
          <a:endParaRPr lang="en-GB"/>
        </a:p>
      </dgm:t>
    </dgm:pt>
    <dgm:pt modelId="{49FEE7DA-A054-4912-874A-7930BF1AA05B}" type="sibTrans" cxnId="{DD44D769-8C54-4C30-A545-F6E83E127E72}">
      <dgm:prSet/>
      <dgm:spPr/>
      <dgm:t>
        <a:bodyPr/>
        <a:lstStyle/>
        <a:p>
          <a:pPr algn="ctr"/>
          <a:endParaRPr lang="en-GB"/>
        </a:p>
      </dgm:t>
    </dgm:pt>
    <dgm:pt modelId="{9C3F5554-31DE-4472-AD5D-2DC67B5E8E3A}">
      <dgm:prSet phldrT="[Text]"/>
      <dgm:spPr/>
      <dgm:t>
        <a:bodyPr/>
        <a:lstStyle/>
        <a:p>
          <a:pPr algn="ctr"/>
          <a:r>
            <a:rPr lang="en-GB"/>
            <a:t>Contraceptive </a:t>
          </a:r>
        </a:p>
        <a:p>
          <a:pPr algn="ctr"/>
          <a:r>
            <a:rPr lang="en-GB"/>
            <a:t>provider</a:t>
          </a:r>
        </a:p>
      </dgm:t>
    </dgm:pt>
    <dgm:pt modelId="{EED1CBC7-644D-48C7-9CB5-619BB45B0528}" type="parTrans" cxnId="{F017ABFF-395C-4C10-96BF-E90FF1E3D8FE}">
      <dgm:prSet/>
      <dgm:spPr/>
      <dgm:t>
        <a:bodyPr/>
        <a:lstStyle/>
        <a:p>
          <a:pPr algn="ctr"/>
          <a:endParaRPr lang="en-GB"/>
        </a:p>
      </dgm:t>
    </dgm:pt>
    <dgm:pt modelId="{E8CE789E-31C0-4D05-86D1-45A645E940CB}" type="sibTrans" cxnId="{F017ABFF-395C-4C10-96BF-E90FF1E3D8FE}">
      <dgm:prSet/>
      <dgm:spPr/>
      <dgm:t>
        <a:bodyPr/>
        <a:lstStyle/>
        <a:p>
          <a:pPr algn="ctr"/>
          <a:endParaRPr lang="en-GB"/>
        </a:p>
      </dgm:t>
    </dgm:pt>
    <dgm:pt modelId="{5E6E254D-8BFA-462C-AAC4-E0C57CB7F3CA}">
      <dgm:prSet phldrT="[Text]"/>
      <dgm:spPr/>
      <dgm:t>
        <a:bodyPr/>
        <a:lstStyle/>
        <a:p>
          <a:pPr algn="ctr"/>
          <a:r>
            <a:rPr lang="en-GB"/>
            <a:t>General practice team</a:t>
          </a:r>
        </a:p>
      </dgm:t>
    </dgm:pt>
    <dgm:pt modelId="{D222B33A-22CA-42E4-B2B3-10357B0125A6}" type="parTrans" cxnId="{934D4805-5DAF-458D-BD4E-2F7710534C81}">
      <dgm:prSet/>
      <dgm:spPr/>
      <dgm:t>
        <a:bodyPr/>
        <a:lstStyle/>
        <a:p>
          <a:pPr algn="ctr"/>
          <a:endParaRPr lang="en-GB"/>
        </a:p>
      </dgm:t>
    </dgm:pt>
    <dgm:pt modelId="{8B8D8FF2-3BA2-4DFA-B402-5CDC7A85C3FD}" type="sibTrans" cxnId="{934D4805-5DAF-458D-BD4E-2F7710534C81}">
      <dgm:prSet/>
      <dgm:spPr/>
      <dgm:t>
        <a:bodyPr/>
        <a:lstStyle/>
        <a:p>
          <a:pPr algn="ctr"/>
          <a:endParaRPr lang="en-GB"/>
        </a:p>
      </dgm:t>
    </dgm:pt>
    <dgm:pt modelId="{FE9D7CF8-FF3F-4430-AC73-BE06A143D4E7}">
      <dgm:prSet/>
      <dgm:spPr/>
      <dgm:t>
        <a:bodyPr/>
        <a:lstStyle/>
        <a:p>
          <a:pPr algn="ctr"/>
          <a:r>
            <a:rPr lang="en-GB"/>
            <a:t>Social care</a:t>
          </a:r>
        </a:p>
      </dgm:t>
    </dgm:pt>
    <dgm:pt modelId="{937A5BAA-3759-406B-87DC-41534EE96E18}" type="parTrans" cxnId="{5681FD4E-1534-40DE-93F0-98AE9C0FA97A}">
      <dgm:prSet/>
      <dgm:spPr/>
      <dgm:t>
        <a:bodyPr/>
        <a:lstStyle/>
        <a:p>
          <a:pPr algn="ctr"/>
          <a:endParaRPr lang="en-GB"/>
        </a:p>
      </dgm:t>
    </dgm:pt>
    <dgm:pt modelId="{50941118-C973-45C0-98DB-06FDC81E2543}" type="sibTrans" cxnId="{5681FD4E-1534-40DE-93F0-98AE9C0FA97A}">
      <dgm:prSet/>
      <dgm:spPr/>
      <dgm:t>
        <a:bodyPr/>
        <a:lstStyle/>
        <a:p>
          <a:pPr algn="ctr"/>
          <a:endParaRPr lang="en-GB"/>
        </a:p>
      </dgm:t>
    </dgm:pt>
    <dgm:pt modelId="{177DABF7-596F-4A3D-A0D4-C661F4B4E534}" type="pres">
      <dgm:prSet presAssocID="{64995D29-55FA-4EA0-BC37-8450C9161CBB}" presName="Name0" presStyleCnt="0">
        <dgm:presLayoutVars>
          <dgm:chMax val="1"/>
          <dgm:dir/>
          <dgm:animLvl val="ctr"/>
          <dgm:resizeHandles val="exact"/>
        </dgm:presLayoutVars>
      </dgm:prSet>
      <dgm:spPr/>
    </dgm:pt>
    <dgm:pt modelId="{D08EDCA7-4A5A-4F6F-BEF3-52C5F3DF46DD}" type="pres">
      <dgm:prSet presAssocID="{6470A4A9-57D8-4AD9-B51A-997A96C9053A}" presName="centerShape" presStyleLbl="node0" presStyleIdx="0" presStyleCnt="1"/>
      <dgm:spPr/>
    </dgm:pt>
    <dgm:pt modelId="{10F20B3F-962D-43D2-A4BB-4F29E069C977}" type="pres">
      <dgm:prSet presAssocID="{B026A4DB-D09F-42BB-A9D2-868BDFBB8387}" presName="node" presStyleLbl="node1" presStyleIdx="0" presStyleCnt="5">
        <dgm:presLayoutVars>
          <dgm:bulletEnabled val="1"/>
        </dgm:presLayoutVars>
      </dgm:prSet>
      <dgm:spPr/>
    </dgm:pt>
    <dgm:pt modelId="{ADF882B6-E67E-4531-A840-0D9DDC0D86E8}" type="pres">
      <dgm:prSet presAssocID="{B026A4DB-D09F-42BB-A9D2-868BDFBB8387}" presName="dummy" presStyleCnt="0"/>
      <dgm:spPr/>
    </dgm:pt>
    <dgm:pt modelId="{043858D9-66F1-4A4D-A93F-6720002ABAC8}" type="pres">
      <dgm:prSet presAssocID="{B1E0EAFB-A122-4D2E-BBAE-25C8202B8674}" presName="sibTrans" presStyleLbl="sibTrans2D1" presStyleIdx="0" presStyleCnt="5"/>
      <dgm:spPr/>
    </dgm:pt>
    <dgm:pt modelId="{0C9543D3-AA0D-4FC1-B7C5-5CFB9FE0D113}" type="pres">
      <dgm:prSet presAssocID="{FE9D7CF8-FF3F-4430-AC73-BE06A143D4E7}" presName="node" presStyleLbl="node1" presStyleIdx="1" presStyleCnt="5">
        <dgm:presLayoutVars>
          <dgm:bulletEnabled val="1"/>
        </dgm:presLayoutVars>
      </dgm:prSet>
      <dgm:spPr/>
    </dgm:pt>
    <dgm:pt modelId="{F49082F0-86CA-4020-B8B1-DBF9F70EE7FB}" type="pres">
      <dgm:prSet presAssocID="{FE9D7CF8-FF3F-4430-AC73-BE06A143D4E7}" presName="dummy" presStyleCnt="0"/>
      <dgm:spPr/>
    </dgm:pt>
    <dgm:pt modelId="{C3199D18-96DD-4669-8F65-FB089438B52F}" type="pres">
      <dgm:prSet presAssocID="{50941118-C973-45C0-98DB-06FDC81E2543}" presName="sibTrans" presStyleLbl="sibTrans2D1" presStyleIdx="1" presStyleCnt="5"/>
      <dgm:spPr/>
    </dgm:pt>
    <dgm:pt modelId="{D10E710D-3C44-4CD7-BBB2-9E3456E31B35}" type="pres">
      <dgm:prSet presAssocID="{E08B23D4-15A0-427A-9C0B-E5FF84BE4D0D}" presName="node" presStyleLbl="node1" presStyleIdx="2" presStyleCnt="5">
        <dgm:presLayoutVars>
          <dgm:bulletEnabled val="1"/>
        </dgm:presLayoutVars>
      </dgm:prSet>
      <dgm:spPr/>
    </dgm:pt>
    <dgm:pt modelId="{BB67E83B-2F59-4A8F-A9E6-52FB660074B9}" type="pres">
      <dgm:prSet presAssocID="{E08B23D4-15A0-427A-9C0B-E5FF84BE4D0D}" presName="dummy" presStyleCnt="0"/>
      <dgm:spPr/>
    </dgm:pt>
    <dgm:pt modelId="{99C0B3F1-1A5C-4811-84C8-8077615D66AF}" type="pres">
      <dgm:prSet presAssocID="{49FEE7DA-A054-4912-874A-7930BF1AA05B}" presName="sibTrans" presStyleLbl="sibTrans2D1" presStyleIdx="2" presStyleCnt="5"/>
      <dgm:spPr/>
    </dgm:pt>
    <dgm:pt modelId="{5349F510-D9C0-4FB1-8367-3F702259021F}" type="pres">
      <dgm:prSet presAssocID="{9C3F5554-31DE-4472-AD5D-2DC67B5E8E3A}" presName="node" presStyleLbl="node1" presStyleIdx="3" presStyleCnt="5">
        <dgm:presLayoutVars>
          <dgm:bulletEnabled val="1"/>
        </dgm:presLayoutVars>
      </dgm:prSet>
      <dgm:spPr/>
    </dgm:pt>
    <dgm:pt modelId="{26808E52-B63D-4717-8D4F-CDE3258F32EC}" type="pres">
      <dgm:prSet presAssocID="{9C3F5554-31DE-4472-AD5D-2DC67B5E8E3A}" presName="dummy" presStyleCnt="0"/>
      <dgm:spPr/>
    </dgm:pt>
    <dgm:pt modelId="{CE0A3424-EE66-4ACC-8016-D3FB9B930D11}" type="pres">
      <dgm:prSet presAssocID="{E8CE789E-31C0-4D05-86D1-45A645E940CB}" presName="sibTrans" presStyleLbl="sibTrans2D1" presStyleIdx="3" presStyleCnt="5"/>
      <dgm:spPr/>
    </dgm:pt>
    <dgm:pt modelId="{D27B10D5-75A6-429A-8845-F8F3F6AD4F17}" type="pres">
      <dgm:prSet presAssocID="{5E6E254D-8BFA-462C-AAC4-E0C57CB7F3CA}" presName="node" presStyleLbl="node1" presStyleIdx="4" presStyleCnt="5">
        <dgm:presLayoutVars>
          <dgm:bulletEnabled val="1"/>
        </dgm:presLayoutVars>
      </dgm:prSet>
      <dgm:spPr/>
    </dgm:pt>
    <dgm:pt modelId="{FA8D16DB-BD08-49B7-B2B8-FD7536D25E85}" type="pres">
      <dgm:prSet presAssocID="{5E6E254D-8BFA-462C-AAC4-E0C57CB7F3CA}" presName="dummy" presStyleCnt="0"/>
      <dgm:spPr/>
    </dgm:pt>
    <dgm:pt modelId="{5B4738E9-74FF-44AA-81E2-19D8F1CE6391}" type="pres">
      <dgm:prSet presAssocID="{8B8D8FF2-3BA2-4DFA-B402-5CDC7A85C3FD}" presName="sibTrans" presStyleLbl="sibTrans2D1" presStyleIdx="4" presStyleCnt="5"/>
      <dgm:spPr/>
    </dgm:pt>
  </dgm:ptLst>
  <dgm:cxnLst>
    <dgm:cxn modelId="{934D4805-5DAF-458D-BD4E-2F7710534C81}" srcId="{6470A4A9-57D8-4AD9-B51A-997A96C9053A}" destId="{5E6E254D-8BFA-462C-AAC4-E0C57CB7F3CA}" srcOrd="4" destOrd="0" parTransId="{D222B33A-22CA-42E4-B2B3-10357B0125A6}" sibTransId="{8B8D8FF2-3BA2-4DFA-B402-5CDC7A85C3FD}"/>
    <dgm:cxn modelId="{54A7B917-F9CC-42BA-83C5-F81DD0982EBF}" type="presOf" srcId="{5E6E254D-8BFA-462C-AAC4-E0C57CB7F3CA}" destId="{D27B10D5-75A6-429A-8845-F8F3F6AD4F17}" srcOrd="0" destOrd="0" presId="urn:microsoft.com/office/officeart/2005/8/layout/radial6"/>
    <dgm:cxn modelId="{A8C2F01E-FD78-4E22-B06D-28391039E1FF}" type="presOf" srcId="{B026A4DB-D09F-42BB-A9D2-868BDFBB8387}" destId="{10F20B3F-962D-43D2-A4BB-4F29E069C977}" srcOrd="0" destOrd="0" presId="urn:microsoft.com/office/officeart/2005/8/layout/radial6"/>
    <dgm:cxn modelId="{9E982D2E-C9D4-4C7A-9227-75B54FB002C7}" srcId="{6470A4A9-57D8-4AD9-B51A-997A96C9053A}" destId="{B026A4DB-D09F-42BB-A9D2-868BDFBB8387}" srcOrd="0" destOrd="0" parTransId="{6287380F-5D80-4394-A6A6-F500C9580CFE}" sibTransId="{B1E0EAFB-A122-4D2E-BBAE-25C8202B8674}"/>
    <dgm:cxn modelId="{0B781534-B16A-46D0-988E-70E84B82C2A7}" type="presOf" srcId="{6470A4A9-57D8-4AD9-B51A-997A96C9053A}" destId="{D08EDCA7-4A5A-4F6F-BEF3-52C5F3DF46DD}" srcOrd="0" destOrd="0" presId="urn:microsoft.com/office/officeart/2005/8/layout/radial6"/>
    <dgm:cxn modelId="{DD44D769-8C54-4C30-A545-F6E83E127E72}" srcId="{6470A4A9-57D8-4AD9-B51A-997A96C9053A}" destId="{E08B23D4-15A0-427A-9C0B-E5FF84BE4D0D}" srcOrd="2" destOrd="0" parTransId="{7AFCC288-43B9-49EC-BA30-D0380D0969A1}" sibTransId="{49FEE7DA-A054-4912-874A-7930BF1AA05B}"/>
    <dgm:cxn modelId="{5681FD4E-1534-40DE-93F0-98AE9C0FA97A}" srcId="{6470A4A9-57D8-4AD9-B51A-997A96C9053A}" destId="{FE9D7CF8-FF3F-4430-AC73-BE06A143D4E7}" srcOrd="1" destOrd="0" parTransId="{937A5BAA-3759-406B-87DC-41534EE96E18}" sibTransId="{50941118-C973-45C0-98DB-06FDC81E2543}"/>
    <dgm:cxn modelId="{EE3FB181-2B78-4F99-885A-CC836078E7FE}" type="presOf" srcId="{8B8D8FF2-3BA2-4DFA-B402-5CDC7A85C3FD}" destId="{5B4738E9-74FF-44AA-81E2-19D8F1CE6391}" srcOrd="0" destOrd="0" presId="urn:microsoft.com/office/officeart/2005/8/layout/radial6"/>
    <dgm:cxn modelId="{F943739C-C9B3-45A5-96BD-FD154F74CC8C}" type="presOf" srcId="{64995D29-55FA-4EA0-BC37-8450C9161CBB}" destId="{177DABF7-596F-4A3D-A0D4-C661F4B4E534}" srcOrd="0" destOrd="0" presId="urn:microsoft.com/office/officeart/2005/8/layout/radial6"/>
    <dgm:cxn modelId="{E916C4A8-90A4-4D63-B2BA-FF3A73FCEB5F}" type="presOf" srcId="{B1E0EAFB-A122-4D2E-BBAE-25C8202B8674}" destId="{043858D9-66F1-4A4D-A93F-6720002ABAC8}" srcOrd="0" destOrd="0" presId="urn:microsoft.com/office/officeart/2005/8/layout/radial6"/>
    <dgm:cxn modelId="{6374C1BA-5BB4-46A9-8208-D308119EBB3B}" type="presOf" srcId="{50941118-C973-45C0-98DB-06FDC81E2543}" destId="{C3199D18-96DD-4669-8F65-FB089438B52F}" srcOrd="0" destOrd="0" presId="urn:microsoft.com/office/officeart/2005/8/layout/radial6"/>
    <dgm:cxn modelId="{851EB4C8-1C55-4888-AC09-64D05E2F46EA}" type="presOf" srcId="{FE9D7CF8-FF3F-4430-AC73-BE06A143D4E7}" destId="{0C9543D3-AA0D-4FC1-B7C5-5CFB9FE0D113}" srcOrd="0" destOrd="0" presId="urn:microsoft.com/office/officeart/2005/8/layout/radial6"/>
    <dgm:cxn modelId="{25FED8D5-EF5C-45F3-AA9D-B88027D59C23}" type="presOf" srcId="{E08B23D4-15A0-427A-9C0B-E5FF84BE4D0D}" destId="{D10E710D-3C44-4CD7-BBB2-9E3456E31B35}" srcOrd="0" destOrd="0" presId="urn:microsoft.com/office/officeart/2005/8/layout/radial6"/>
    <dgm:cxn modelId="{37A8C4D9-3AA1-4E61-8494-1C17BC326B10}" srcId="{64995D29-55FA-4EA0-BC37-8450C9161CBB}" destId="{6470A4A9-57D8-4AD9-B51A-997A96C9053A}" srcOrd="0" destOrd="0" parTransId="{EC0812E3-3608-45E8-A073-27D7006F180A}" sibTransId="{1450F9F6-82D7-4875-B76A-E44CAE699D11}"/>
    <dgm:cxn modelId="{A062D4E4-5E7C-4E06-842F-15C4FE913960}" type="presOf" srcId="{49FEE7DA-A054-4912-874A-7930BF1AA05B}" destId="{99C0B3F1-1A5C-4811-84C8-8077615D66AF}" srcOrd="0" destOrd="0" presId="urn:microsoft.com/office/officeart/2005/8/layout/radial6"/>
    <dgm:cxn modelId="{112A34E6-B326-44E1-9131-733A4043667C}" type="presOf" srcId="{E8CE789E-31C0-4D05-86D1-45A645E940CB}" destId="{CE0A3424-EE66-4ACC-8016-D3FB9B930D11}" srcOrd="0" destOrd="0" presId="urn:microsoft.com/office/officeart/2005/8/layout/radial6"/>
    <dgm:cxn modelId="{4A55B3F2-69C1-4FA2-9544-75C5DF292E61}" type="presOf" srcId="{9C3F5554-31DE-4472-AD5D-2DC67B5E8E3A}" destId="{5349F510-D9C0-4FB1-8367-3F702259021F}" srcOrd="0" destOrd="0" presId="urn:microsoft.com/office/officeart/2005/8/layout/radial6"/>
    <dgm:cxn modelId="{F017ABFF-395C-4C10-96BF-E90FF1E3D8FE}" srcId="{6470A4A9-57D8-4AD9-B51A-997A96C9053A}" destId="{9C3F5554-31DE-4472-AD5D-2DC67B5E8E3A}" srcOrd="3" destOrd="0" parTransId="{EED1CBC7-644D-48C7-9CB5-619BB45B0528}" sibTransId="{E8CE789E-31C0-4D05-86D1-45A645E940CB}"/>
    <dgm:cxn modelId="{EA8B84F6-A2AC-40E2-8F2A-E024CA2B9900}" type="presParOf" srcId="{177DABF7-596F-4A3D-A0D4-C661F4B4E534}" destId="{D08EDCA7-4A5A-4F6F-BEF3-52C5F3DF46DD}" srcOrd="0" destOrd="0" presId="urn:microsoft.com/office/officeart/2005/8/layout/radial6"/>
    <dgm:cxn modelId="{C8E2667F-682B-4884-A39D-324636207A83}" type="presParOf" srcId="{177DABF7-596F-4A3D-A0D4-C661F4B4E534}" destId="{10F20B3F-962D-43D2-A4BB-4F29E069C977}" srcOrd="1" destOrd="0" presId="urn:microsoft.com/office/officeart/2005/8/layout/radial6"/>
    <dgm:cxn modelId="{B2BDB7CD-2D25-498C-86F6-B61BF37120F4}" type="presParOf" srcId="{177DABF7-596F-4A3D-A0D4-C661F4B4E534}" destId="{ADF882B6-E67E-4531-A840-0D9DDC0D86E8}" srcOrd="2" destOrd="0" presId="urn:microsoft.com/office/officeart/2005/8/layout/radial6"/>
    <dgm:cxn modelId="{384A3AC0-5653-4978-B779-FF9096179E70}" type="presParOf" srcId="{177DABF7-596F-4A3D-A0D4-C661F4B4E534}" destId="{043858D9-66F1-4A4D-A93F-6720002ABAC8}" srcOrd="3" destOrd="0" presId="urn:microsoft.com/office/officeart/2005/8/layout/radial6"/>
    <dgm:cxn modelId="{F45F0BBA-8673-491B-9BBD-2A9F83C81C7F}" type="presParOf" srcId="{177DABF7-596F-4A3D-A0D4-C661F4B4E534}" destId="{0C9543D3-AA0D-4FC1-B7C5-5CFB9FE0D113}" srcOrd="4" destOrd="0" presId="urn:microsoft.com/office/officeart/2005/8/layout/radial6"/>
    <dgm:cxn modelId="{6C5DE61C-DB0B-4E2A-9C27-05DBBF5FD62D}" type="presParOf" srcId="{177DABF7-596F-4A3D-A0D4-C661F4B4E534}" destId="{F49082F0-86CA-4020-B8B1-DBF9F70EE7FB}" srcOrd="5" destOrd="0" presId="urn:microsoft.com/office/officeart/2005/8/layout/radial6"/>
    <dgm:cxn modelId="{A4E63360-459E-45F6-9248-1E1023D571F1}" type="presParOf" srcId="{177DABF7-596F-4A3D-A0D4-C661F4B4E534}" destId="{C3199D18-96DD-4669-8F65-FB089438B52F}" srcOrd="6" destOrd="0" presId="urn:microsoft.com/office/officeart/2005/8/layout/radial6"/>
    <dgm:cxn modelId="{66D355B3-4065-41C4-B3F6-B66523DB27A7}" type="presParOf" srcId="{177DABF7-596F-4A3D-A0D4-C661F4B4E534}" destId="{D10E710D-3C44-4CD7-BBB2-9E3456E31B35}" srcOrd="7" destOrd="0" presId="urn:microsoft.com/office/officeart/2005/8/layout/radial6"/>
    <dgm:cxn modelId="{6B3E71D2-2540-4860-B3D7-3C97B01C0CB2}" type="presParOf" srcId="{177DABF7-596F-4A3D-A0D4-C661F4B4E534}" destId="{BB67E83B-2F59-4A8F-A9E6-52FB660074B9}" srcOrd="8" destOrd="0" presId="urn:microsoft.com/office/officeart/2005/8/layout/radial6"/>
    <dgm:cxn modelId="{FA7E2C9D-388D-4230-9205-F89056C22BD8}" type="presParOf" srcId="{177DABF7-596F-4A3D-A0D4-C661F4B4E534}" destId="{99C0B3F1-1A5C-4811-84C8-8077615D66AF}" srcOrd="9" destOrd="0" presId="urn:microsoft.com/office/officeart/2005/8/layout/radial6"/>
    <dgm:cxn modelId="{D1F23BD8-9B75-4FA2-9C6B-5FF1BF6A2BA8}" type="presParOf" srcId="{177DABF7-596F-4A3D-A0D4-C661F4B4E534}" destId="{5349F510-D9C0-4FB1-8367-3F702259021F}" srcOrd="10" destOrd="0" presId="urn:microsoft.com/office/officeart/2005/8/layout/radial6"/>
    <dgm:cxn modelId="{1B92C1DA-3D00-412D-99A8-495FD6E82EE0}" type="presParOf" srcId="{177DABF7-596F-4A3D-A0D4-C661F4B4E534}" destId="{26808E52-B63D-4717-8D4F-CDE3258F32EC}" srcOrd="11" destOrd="0" presId="urn:microsoft.com/office/officeart/2005/8/layout/radial6"/>
    <dgm:cxn modelId="{39642624-2B18-496F-AF38-1737CA4608A8}" type="presParOf" srcId="{177DABF7-596F-4A3D-A0D4-C661F4B4E534}" destId="{CE0A3424-EE66-4ACC-8016-D3FB9B930D11}" srcOrd="12" destOrd="0" presId="urn:microsoft.com/office/officeart/2005/8/layout/radial6"/>
    <dgm:cxn modelId="{F0B4E490-BCEA-4926-BACC-2748AF042834}" type="presParOf" srcId="{177DABF7-596F-4A3D-A0D4-C661F4B4E534}" destId="{D27B10D5-75A6-429A-8845-F8F3F6AD4F17}" srcOrd="13" destOrd="0" presId="urn:microsoft.com/office/officeart/2005/8/layout/radial6"/>
    <dgm:cxn modelId="{256CCF2C-6961-4E49-986C-0B8D0C681E1A}" type="presParOf" srcId="{177DABF7-596F-4A3D-A0D4-C661F4B4E534}" destId="{FA8D16DB-BD08-49B7-B2B8-FD7536D25E85}" srcOrd="14" destOrd="0" presId="urn:microsoft.com/office/officeart/2005/8/layout/radial6"/>
    <dgm:cxn modelId="{CF37E883-1765-48FF-990F-7922F26B3EDD}" type="presParOf" srcId="{177DABF7-596F-4A3D-A0D4-C661F4B4E534}" destId="{5B4738E9-74FF-44AA-81E2-19D8F1CE6391}" srcOrd="15" destOrd="0" presId="urn:microsoft.com/office/officeart/2005/8/layout/radial6"/>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B4738E9-74FF-44AA-81E2-19D8F1CE6391}">
      <dsp:nvSpPr>
        <dsp:cNvPr id="0" name=""/>
        <dsp:cNvSpPr/>
      </dsp:nvSpPr>
      <dsp:spPr>
        <a:xfrm>
          <a:off x="2105802" y="273766"/>
          <a:ext cx="1827244" cy="1827244"/>
        </a:xfrm>
        <a:prstGeom prst="blockArc">
          <a:avLst>
            <a:gd name="adj1" fmla="val 11880000"/>
            <a:gd name="adj2" fmla="val 16200000"/>
            <a:gd name="adj3" fmla="val 4636"/>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CE0A3424-EE66-4ACC-8016-D3FB9B930D11}">
      <dsp:nvSpPr>
        <dsp:cNvPr id="0" name=""/>
        <dsp:cNvSpPr/>
      </dsp:nvSpPr>
      <dsp:spPr>
        <a:xfrm>
          <a:off x="2105802" y="273766"/>
          <a:ext cx="1827244" cy="1827244"/>
        </a:xfrm>
        <a:prstGeom prst="blockArc">
          <a:avLst>
            <a:gd name="adj1" fmla="val 7560000"/>
            <a:gd name="adj2" fmla="val 11880000"/>
            <a:gd name="adj3" fmla="val 4636"/>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99C0B3F1-1A5C-4811-84C8-8077615D66AF}">
      <dsp:nvSpPr>
        <dsp:cNvPr id="0" name=""/>
        <dsp:cNvSpPr/>
      </dsp:nvSpPr>
      <dsp:spPr>
        <a:xfrm>
          <a:off x="2105802" y="273766"/>
          <a:ext cx="1827244" cy="1827244"/>
        </a:xfrm>
        <a:prstGeom prst="blockArc">
          <a:avLst>
            <a:gd name="adj1" fmla="val 3240000"/>
            <a:gd name="adj2" fmla="val 7560000"/>
            <a:gd name="adj3" fmla="val 4636"/>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C3199D18-96DD-4669-8F65-FB089438B52F}">
      <dsp:nvSpPr>
        <dsp:cNvPr id="0" name=""/>
        <dsp:cNvSpPr/>
      </dsp:nvSpPr>
      <dsp:spPr>
        <a:xfrm>
          <a:off x="2105802" y="273766"/>
          <a:ext cx="1827244" cy="1827244"/>
        </a:xfrm>
        <a:prstGeom prst="blockArc">
          <a:avLst>
            <a:gd name="adj1" fmla="val 20520000"/>
            <a:gd name="adj2" fmla="val 3240000"/>
            <a:gd name="adj3" fmla="val 4636"/>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043858D9-66F1-4A4D-A93F-6720002ABAC8}">
      <dsp:nvSpPr>
        <dsp:cNvPr id="0" name=""/>
        <dsp:cNvSpPr/>
      </dsp:nvSpPr>
      <dsp:spPr>
        <a:xfrm>
          <a:off x="2105802" y="273766"/>
          <a:ext cx="1827244" cy="1827244"/>
        </a:xfrm>
        <a:prstGeom prst="blockArc">
          <a:avLst>
            <a:gd name="adj1" fmla="val 16200000"/>
            <a:gd name="adj2" fmla="val 20520000"/>
            <a:gd name="adj3" fmla="val 4636"/>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D08EDCA7-4A5A-4F6F-BEF3-52C5F3DF46DD}">
      <dsp:nvSpPr>
        <dsp:cNvPr id="0" name=""/>
        <dsp:cNvSpPr/>
      </dsp:nvSpPr>
      <dsp:spPr>
        <a:xfrm>
          <a:off x="2599241" y="767204"/>
          <a:ext cx="840367" cy="84036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t>Person taking Valproate</a:t>
          </a:r>
        </a:p>
      </dsp:txBody>
      <dsp:txXfrm>
        <a:off x="2722310" y="890273"/>
        <a:ext cx="594229" cy="594229"/>
      </dsp:txXfrm>
    </dsp:sp>
    <dsp:sp modelId="{10F20B3F-962D-43D2-A4BB-4F29E069C977}">
      <dsp:nvSpPr>
        <dsp:cNvPr id="0" name=""/>
        <dsp:cNvSpPr/>
      </dsp:nvSpPr>
      <dsp:spPr>
        <a:xfrm>
          <a:off x="2725296" y="814"/>
          <a:ext cx="588257" cy="58825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311150">
            <a:lnSpc>
              <a:spcPct val="90000"/>
            </a:lnSpc>
            <a:spcBef>
              <a:spcPct val="0"/>
            </a:spcBef>
            <a:spcAft>
              <a:spcPct val="35000"/>
            </a:spcAft>
            <a:buNone/>
          </a:pPr>
          <a:r>
            <a:rPr lang="en-GB" sz="700" kern="1200"/>
            <a:t>Specialist team</a:t>
          </a:r>
        </a:p>
      </dsp:txBody>
      <dsp:txXfrm>
        <a:off x="2811444" y="86962"/>
        <a:ext cx="415961" cy="415961"/>
      </dsp:txXfrm>
    </dsp:sp>
    <dsp:sp modelId="{0C9543D3-AA0D-4FC1-B7C5-5CFB9FE0D113}">
      <dsp:nvSpPr>
        <dsp:cNvPr id="0" name=""/>
        <dsp:cNvSpPr/>
      </dsp:nvSpPr>
      <dsp:spPr>
        <a:xfrm>
          <a:off x="3574062" y="617479"/>
          <a:ext cx="588257" cy="58825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222250">
            <a:lnSpc>
              <a:spcPct val="90000"/>
            </a:lnSpc>
            <a:spcBef>
              <a:spcPct val="0"/>
            </a:spcBef>
            <a:spcAft>
              <a:spcPct val="35000"/>
            </a:spcAft>
            <a:buNone/>
          </a:pPr>
          <a:r>
            <a:rPr lang="en-GB" sz="500" kern="1200"/>
            <a:t>Social care</a:t>
          </a:r>
        </a:p>
      </dsp:txBody>
      <dsp:txXfrm>
        <a:off x="3660210" y="703627"/>
        <a:ext cx="415961" cy="415961"/>
      </dsp:txXfrm>
    </dsp:sp>
    <dsp:sp modelId="{D10E710D-3C44-4CD7-BBB2-9E3456E31B35}">
      <dsp:nvSpPr>
        <dsp:cNvPr id="0" name=""/>
        <dsp:cNvSpPr/>
      </dsp:nvSpPr>
      <dsp:spPr>
        <a:xfrm>
          <a:off x="3249862" y="1615263"/>
          <a:ext cx="588257" cy="58825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222250">
            <a:lnSpc>
              <a:spcPct val="90000"/>
            </a:lnSpc>
            <a:spcBef>
              <a:spcPct val="0"/>
            </a:spcBef>
            <a:spcAft>
              <a:spcPct val="35000"/>
            </a:spcAft>
            <a:buNone/>
          </a:pPr>
          <a:r>
            <a:rPr lang="en-GB" sz="500" kern="1200"/>
            <a:t>Community pharmacy</a:t>
          </a:r>
        </a:p>
      </dsp:txBody>
      <dsp:txXfrm>
        <a:off x="3336010" y="1701411"/>
        <a:ext cx="415961" cy="415961"/>
      </dsp:txXfrm>
    </dsp:sp>
    <dsp:sp modelId="{5349F510-D9C0-4FB1-8367-3F702259021F}">
      <dsp:nvSpPr>
        <dsp:cNvPr id="0" name=""/>
        <dsp:cNvSpPr/>
      </dsp:nvSpPr>
      <dsp:spPr>
        <a:xfrm>
          <a:off x="2200730" y="1615263"/>
          <a:ext cx="588257" cy="58825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222250">
            <a:lnSpc>
              <a:spcPct val="90000"/>
            </a:lnSpc>
            <a:spcBef>
              <a:spcPct val="0"/>
            </a:spcBef>
            <a:spcAft>
              <a:spcPct val="35000"/>
            </a:spcAft>
            <a:buNone/>
          </a:pPr>
          <a:r>
            <a:rPr lang="en-GB" sz="500" kern="1200"/>
            <a:t>Contraceptive </a:t>
          </a:r>
        </a:p>
        <a:p>
          <a:pPr marL="0" lvl="0" indent="0" algn="ctr" defTabSz="222250">
            <a:lnSpc>
              <a:spcPct val="90000"/>
            </a:lnSpc>
            <a:spcBef>
              <a:spcPct val="0"/>
            </a:spcBef>
            <a:spcAft>
              <a:spcPct val="35000"/>
            </a:spcAft>
            <a:buNone/>
          </a:pPr>
          <a:r>
            <a:rPr lang="en-GB" sz="500" kern="1200"/>
            <a:t>provider</a:t>
          </a:r>
        </a:p>
      </dsp:txBody>
      <dsp:txXfrm>
        <a:off x="2286878" y="1701411"/>
        <a:ext cx="415961" cy="415961"/>
      </dsp:txXfrm>
    </dsp:sp>
    <dsp:sp modelId="{D27B10D5-75A6-429A-8845-F8F3F6AD4F17}">
      <dsp:nvSpPr>
        <dsp:cNvPr id="0" name=""/>
        <dsp:cNvSpPr/>
      </dsp:nvSpPr>
      <dsp:spPr>
        <a:xfrm>
          <a:off x="1876530" y="617479"/>
          <a:ext cx="588257" cy="58825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222250">
            <a:lnSpc>
              <a:spcPct val="90000"/>
            </a:lnSpc>
            <a:spcBef>
              <a:spcPct val="0"/>
            </a:spcBef>
            <a:spcAft>
              <a:spcPct val="35000"/>
            </a:spcAft>
            <a:buNone/>
          </a:pPr>
          <a:r>
            <a:rPr lang="en-GB" sz="500" kern="1200"/>
            <a:t>General practice team</a:t>
          </a:r>
        </a:p>
      </dsp:txBody>
      <dsp:txXfrm>
        <a:off x="1962678" y="703627"/>
        <a:ext cx="415961" cy="415961"/>
      </dsp:txXfrm>
    </dsp:sp>
  </dsp:spTree>
</dsp:drawing>
</file>

<file path=word/diagrams/layout1.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D1BC487BF5846F1A304086F6B09EDB5"/>
        <w:category>
          <w:name w:val="General"/>
          <w:gallery w:val="placeholder"/>
        </w:category>
        <w:types>
          <w:type w:val="bbPlcHdr"/>
        </w:types>
        <w:behaviors>
          <w:behavior w:val="content"/>
        </w:behaviors>
        <w:guid w:val="{C76F13CF-9B1C-43A7-B217-115D1C08346E}"/>
      </w:docPartPr>
      <w:docPartBody>
        <w:p w:rsidR="00000000" w:rsidRDefault="00AD2BBB" w:rsidP="00AD2BBB">
          <w:pPr>
            <w:pStyle w:val="0D1BC487BF5846F1A304086F6B09EDB5"/>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BBB"/>
    <w:rsid w:val="00004C13"/>
    <w:rsid w:val="008A4612"/>
    <w:rsid w:val="00AD2B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D2BBB"/>
  </w:style>
  <w:style w:type="paragraph" w:customStyle="1" w:styleId="0D1BC487BF5846F1A304086F6B09EDB5">
    <w:name w:val="0D1BC487BF5846F1A304086F6B09EDB5"/>
    <w:rsid w:val="00AD2BB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04a553d9-fd17-4530-9343-d1f18fbac126">
      <Terms xmlns="http://schemas.microsoft.com/office/infopath/2007/PartnerControls"/>
    </lcf76f155ced4ddcb4097134ff3c332f>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2B24CD20A18004D8A9037E02F8560EC" ma:contentTypeVersion="16" ma:contentTypeDescription="Create a new document." ma:contentTypeScope="" ma:versionID="eea13870cf10412e0889286d6320b68a">
  <xsd:schema xmlns:xsd="http://www.w3.org/2001/XMLSchema" xmlns:xs="http://www.w3.org/2001/XMLSchema" xmlns:p="http://schemas.microsoft.com/office/2006/metadata/properties" xmlns:ns1="http://schemas.microsoft.com/sharepoint/v3" xmlns:ns2="04a553d9-fd17-4530-9343-d1f18fbac126" xmlns:ns3="9daedac8-6daa-4575-91ef-748a5a6532f9" targetNamespace="http://schemas.microsoft.com/office/2006/metadata/properties" ma:root="true" ma:fieldsID="c059b7c4b3d08b961415c2cf6273ab37" ns1:_="" ns2:_="" ns3:_="">
    <xsd:import namespace="http://schemas.microsoft.com/sharepoint/v3"/>
    <xsd:import namespace="04a553d9-fd17-4530-9343-d1f18fbac126"/>
    <xsd:import namespace="9daedac8-6daa-4575-91ef-748a5a6532f9"/>
    <xsd:element name="properties">
      <xsd:complexType>
        <xsd:sequence>
          <xsd:element name="documentManagement">
            <xsd:complexType>
              <xsd:all>
                <xsd:element ref="ns2:lcf76f155ced4ddcb4097134ff3c332f"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1:_ip_UnifiedCompliancePolicyProperties" minOccurs="0"/>
                <xsd:element ref="ns1:_ip_UnifiedCompliancePolicyUIAction"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a553d9-fd17-4530-9343-d1f18fbac126"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daedac8-6daa-4575-91ef-748a5a6532f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C54C59-4D58-48C0-9796-E0A67DBEB005}">
  <ds:schemaRefs>
    <ds:schemaRef ds:uri="http://schemas.microsoft.com/sharepoint/v3/contenttype/forms"/>
  </ds:schemaRefs>
</ds:datastoreItem>
</file>

<file path=customXml/itemProps2.xml><?xml version="1.0" encoding="utf-8"?>
<ds:datastoreItem xmlns:ds="http://schemas.openxmlformats.org/officeDocument/2006/customXml" ds:itemID="{B41418DC-93AE-4F55-A304-D5F1C390FF9B}">
  <ds:schemaRefs>
    <ds:schemaRef ds:uri="http://schemas.openxmlformats.org/officeDocument/2006/bibliography"/>
  </ds:schemaRefs>
</ds:datastoreItem>
</file>

<file path=customXml/itemProps3.xml><?xml version="1.0" encoding="utf-8"?>
<ds:datastoreItem xmlns:ds="http://schemas.openxmlformats.org/officeDocument/2006/customXml" ds:itemID="{CA50BEF5-6F08-443A-A7B1-C89E5A853E6B}">
  <ds:schemaRefs>
    <ds:schemaRef ds:uri="http://schemas.microsoft.com/office/2006/metadata/properties"/>
    <ds:schemaRef ds:uri="http://schemas.microsoft.com/office/infopath/2007/PartnerControls"/>
    <ds:schemaRef ds:uri="http://schemas.microsoft.com/sharepoint/v3"/>
    <ds:schemaRef ds:uri="04a553d9-fd17-4530-9343-d1f18fbac126"/>
  </ds:schemaRefs>
</ds:datastoreItem>
</file>

<file path=customXml/itemProps4.xml><?xml version="1.0" encoding="utf-8"?>
<ds:datastoreItem xmlns:ds="http://schemas.openxmlformats.org/officeDocument/2006/customXml" ds:itemID="{B35F89F8-7A6D-4C7B-B16D-DEF74C6CEC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4a553d9-fd17-4530-9343-d1f18fbac126"/>
    <ds:schemaRef ds:uri="9daedac8-6daa-4575-91ef-748a5a6532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TotalTime>
  <Pages>20</Pages>
  <Words>9270</Words>
  <Characters>52844</Characters>
  <Application>Microsoft Office Word</Application>
  <DocSecurity>0</DocSecurity>
  <Lines>440</Lines>
  <Paragraphs>123</Paragraphs>
  <ScaleCrop>false</ScaleCrop>
  <Company>NECS NHS</Company>
  <LinksUpToDate>false</LinksUpToDate>
  <CharactersWithSpaces>61991</CharactersWithSpaces>
  <SharedDoc>false</SharedDoc>
  <HLinks>
    <vt:vector size="846" baseType="variant">
      <vt:variant>
        <vt:i4>6553641</vt:i4>
      </vt:variant>
      <vt:variant>
        <vt:i4>519</vt:i4>
      </vt:variant>
      <vt:variant>
        <vt:i4>0</vt:i4>
      </vt:variant>
      <vt:variant>
        <vt:i4>5</vt:i4>
      </vt:variant>
      <vt:variant>
        <vt:lpwstr>https://www.nice.org.uk/guidance/ng197/</vt:lpwstr>
      </vt:variant>
      <vt:variant>
        <vt:lpwstr/>
      </vt:variant>
      <vt:variant>
        <vt:i4>6553641</vt:i4>
      </vt:variant>
      <vt:variant>
        <vt:i4>516</vt:i4>
      </vt:variant>
      <vt:variant>
        <vt:i4>0</vt:i4>
      </vt:variant>
      <vt:variant>
        <vt:i4>5</vt:i4>
      </vt:variant>
      <vt:variant>
        <vt:lpwstr>https://www.nice.org.uk/guidance/ng197/</vt:lpwstr>
      </vt:variant>
      <vt:variant>
        <vt:lpwstr/>
      </vt:variant>
      <vt:variant>
        <vt:i4>4390932</vt:i4>
      </vt:variant>
      <vt:variant>
        <vt:i4>513</vt:i4>
      </vt:variant>
      <vt:variant>
        <vt:i4>0</vt:i4>
      </vt:variant>
      <vt:variant>
        <vt:i4>5</vt:i4>
      </vt:variant>
      <vt:variant>
        <vt:lpwstr>https://www.gmc-uk.org/ethical-guidance/ethical-guidance-for-doctors/good-practice-in-prescribing-and-managing-medicines-and-devices/shared-care</vt:lpwstr>
      </vt:variant>
      <vt:variant>
        <vt:lpwstr/>
      </vt:variant>
      <vt:variant>
        <vt:i4>4390932</vt:i4>
      </vt:variant>
      <vt:variant>
        <vt:i4>510</vt:i4>
      </vt:variant>
      <vt:variant>
        <vt:i4>0</vt:i4>
      </vt:variant>
      <vt:variant>
        <vt:i4>5</vt:i4>
      </vt:variant>
      <vt:variant>
        <vt:lpwstr>https://www.gmc-uk.org/ethical-guidance/ethical-guidance-for-doctors/good-practice-in-prescribing-and-managing-medicines-and-devices/shared-care</vt:lpwstr>
      </vt:variant>
      <vt:variant>
        <vt:lpwstr/>
      </vt:variant>
      <vt:variant>
        <vt:i4>4390932</vt:i4>
      </vt:variant>
      <vt:variant>
        <vt:i4>507</vt:i4>
      </vt:variant>
      <vt:variant>
        <vt:i4>0</vt:i4>
      </vt:variant>
      <vt:variant>
        <vt:i4>5</vt:i4>
      </vt:variant>
      <vt:variant>
        <vt:lpwstr>https://www.gmc-uk.org/ethical-guidance/ethical-guidance-for-doctors/good-practice-in-prescribing-and-managing-medicines-and-devices/shared-care</vt:lpwstr>
      </vt:variant>
      <vt:variant>
        <vt:lpwstr/>
      </vt:variant>
      <vt:variant>
        <vt:i4>4390932</vt:i4>
      </vt:variant>
      <vt:variant>
        <vt:i4>504</vt:i4>
      </vt:variant>
      <vt:variant>
        <vt:i4>0</vt:i4>
      </vt:variant>
      <vt:variant>
        <vt:i4>5</vt:i4>
      </vt:variant>
      <vt:variant>
        <vt:lpwstr>https://www.gmc-uk.org/ethical-guidance/ethical-guidance-for-doctors/good-practice-in-prescribing-and-managing-medicines-and-devices/shared-care</vt:lpwstr>
      </vt:variant>
      <vt:variant>
        <vt:lpwstr/>
      </vt:variant>
      <vt:variant>
        <vt:i4>4128875</vt:i4>
      </vt:variant>
      <vt:variant>
        <vt:i4>501</vt:i4>
      </vt:variant>
      <vt:variant>
        <vt:i4>0</vt:i4>
      </vt:variant>
      <vt:variant>
        <vt:i4>5</vt:i4>
      </vt:variant>
      <vt:variant>
        <vt:lpwstr>https://www.england.nhs.uk/publication/responsibility-for-prescribing-between-primary-and-secondary-tertiary-care/</vt:lpwstr>
      </vt:variant>
      <vt:variant>
        <vt:lpwstr/>
      </vt:variant>
      <vt:variant>
        <vt:i4>4128875</vt:i4>
      </vt:variant>
      <vt:variant>
        <vt:i4>498</vt:i4>
      </vt:variant>
      <vt:variant>
        <vt:i4>0</vt:i4>
      </vt:variant>
      <vt:variant>
        <vt:i4>5</vt:i4>
      </vt:variant>
      <vt:variant>
        <vt:lpwstr>https://www.england.nhs.uk/publication/responsibility-for-prescribing-between-primary-and-secondary-tertiary-care/</vt:lpwstr>
      </vt:variant>
      <vt:variant>
        <vt:lpwstr/>
      </vt:variant>
      <vt:variant>
        <vt:i4>4128875</vt:i4>
      </vt:variant>
      <vt:variant>
        <vt:i4>495</vt:i4>
      </vt:variant>
      <vt:variant>
        <vt:i4>0</vt:i4>
      </vt:variant>
      <vt:variant>
        <vt:i4>5</vt:i4>
      </vt:variant>
      <vt:variant>
        <vt:lpwstr>https://www.england.nhs.uk/publication/responsibility-for-prescribing-between-primary-and-secondary-tertiary-care/</vt:lpwstr>
      </vt:variant>
      <vt:variant>
        <vt:lpwstr/>
      </vt:variant>
      <vt:variant>
        <vt:i4>7209016</vt:i4>
      </vt:variant>
      <vt:variant>
        <vt:i4>492</vt:i4>
      </vt:variant>
      <vt:variant>
        <vt:i4>0</vt:i4>
      </vt:variant>
      <vt:variant>
        <vt:i4>5</vt:i4>
      </vt:variant>
      <vt:variant>
        <vt:lpwstr>https://www.england.nhs.uk/medicines-2/regional-medicines-optimisation-committees-advice/shared-care-protocols/</vt:lpwstr>
      </vt:variant>
      <vt:variant>
        <vt:lpwstr/>
      </vt:variant>
      <vt:variant>
        <vt:i4>7209016</vt:i4>
      </vt:variant>
      <vt:variant>
        <vt:i4>489</vt:i4>
      </vt:variant>
      <vt:variant>
        <vt:i4>0</vt:i4>
      </vt:variant>
      <vt:variant>
        <vt:i4>5</vt:i4>
      </vt:variant>
      <vt:variant>
        <vt:lpwstr>https://www.england.nhs.uk/medicines-2/regional-medicines-optimisation-committees-advice/shared-care-protocols/</vt:lpwstr>
      </vt:variant>
      <vt:variant>
        <vt:lpwstr/>
      </vt:variant>
      <vt:variant>
        <vt:i4>7209016</vt:i4>
      </vt:variant>
      <vt:variant>
        <vt:i4>486</vt:i4>
      </vt:variant>
      <vt:variant>
        <vt:i4>0</vt:i4>
      </vt:variant>
      <vt:variant>
        <vt:i4>5</vt:i4>
      </vt:variant>
      <vt:variant>
        <vt:lpwstr>https://www.england.nhs.uk/medicines-2/regional-medicines-optimisation-committees-advice/shared-care-protocols/</vt:lpwstr>
      </vt:variant>
      <vt:variant>
        <vt:lpwstr/>
      </vt:variant>
      <vt:variant>
        <vt:i4>7405668</vt:i4>
      </vt:variant>
      <vt:variant>
        <vt:i4>483</vt:i4>
      </vt:variant>
      <vt:variant>
        <vt:i4>0</vt:i4>
      </vt:variant>
      <vt:variant>
        <vt:i4>5</vt:i4>
      </vt:variant>
      <vt:variant>
        <vt:lpwstr>https://renaldrugdatabase.com/monographs/valproate-semisodium on 13/5/2024</vt:lpwstr>
      </vt:variant>
      <vt:variant>
        <vt:lpwstr/>
      </vt:variant>
      <vt:variant>
        <vt:i4>2359331</vt:i4>
      </vt:variant>
      <vt:variant>
        <vt:i4>480</vt:i4>
      </vt:variant>
      <vt:variant>
        <vt:i4>0</vt:i4>
      </vt:variant>
      <vt:variant>
        <vt:i4>5</vt:i4>
      </vt:variant>
      <vt:variant>
        <vt:lpwstr>https://renaldrugdatabase.com/monographs/sodium-valproate on 13/5/2024</vt:lpwstr>
      </vt:variant>
      <vt:variant>
        <vt:lpwstr/>
      </vt:variant>
      <vt:variant>
        <vt:i4>3735586</vt:i4>
      </vt:variant>
      <vt:variant>
        <vt:i4>477</vt:i4>
      </vt:variant>
      <vt:variant>
        <vt:i4>0</vt:i4>
      </vt:variant>
      <vt:variant>
        <vt:i4>5</vt:i4>
      </vt:variant>
      <vt:variant>
        <vt:lpwstr>https://www.sps.nhs.uk/articles/treating-bipolar-disorder-during-breastfeeding/</vt:lpwstr>
      </vt:variant>
      <vt:variant>
        <vt:lpwstr/>
      </vt:variant>
      <vt:variant>
        <vt:i4>3735586</vt:i4>
      </vt:variant>
      <vt:variant>
        <vt:i4>474</vt:i4>
      </vt:variant>
      <vt:variant>
        <vt:i4>0</vt:i4>
      </vt:variant>
      <vt:variant>
        <vt:i4>5</vt:i4>
      </vt:variant>
      <vt:variant>
        <vt:lpwstr>https://www.sps.nhs.uk/articles/treating-bipolar-disorder-during-breastfeeding/</vt:lpwstr>
      </vt:variant>
      <vt:variant>
        <vt:lpwstr/>
      </vt:variant>
      <vt:variant>
        <vt:i4>6750241</vt:i4>
      </vt:variant>
      <vt:variant>
        <vt:i4>471</vt:i4>
      </vt:variant>
      <vt:variant>
        <vt:i4>0</vt:i4>
      </vt:variant>
      <vt:variant>
        <vt:i4>5</vt:i4>
      </vt:variant>
      <vt:variant>
        <vt:lpwstr>https://www.nice.org.uk/guidance/ng217</vt:lpwstr>
      </vt:variant>
      <vt:variant>
        <vt:lpwstr/>
      </vt:variant>
      <vt:variant>
        <vt:i4>6750241</vt:i4>
      </vt:variant>
      <vt:variant>
        <vt:i4>468</vt:i4>
      </vt:variant>
      <vt:variant>
        <vt:i4>0</vt:i4>
      </vt:variant>
      <vt:variant>
        <vt:i4>5</vt:i4>
      </vt:variant>
      <vt:variant>
        <vt:lpwstr>https://www.nice.org.uk/guidance/ng217</vt:lpwstr>
      </vt:variant>
      <vt:variant>
        <vt:lpwstr/>
      </vt:variant>
      <vt:variant>
        <vt:i4>7077929</vt:i4>
      </vt:variant>
      <vt:variant>
        <vt:i4>465</vt:i4>
      </vt:variant>
      <vt:variant>
        <vt:i4>0</vt:i4>
      </vt:variant>
      <vt:variant>
        <vt:i4>5</vt:i4>
      </vt:variant>
      <vt:variant>
        <vt:lpwstr>https://www.nice.org.uk/guidance/cg192</vt:lpwstr>
      </vt:variant>
      <vt:variant>
        <vt:lpwstr/>
      </vt:variant>
      <vt:variant>
        <vt:i4>7077929</vt:i4>
      </vt:variant>
      <vt:variant>
        <vt:i4>462</vt:i4>
      </vt:variant>
      <vt:variant>
        <vt:i4>0</vt:i4>
      </vt:variant>
      <vt:variant>
        <vt:i4>5</vt:i4>
      </vt:variant>
      <vt:variant>
        <vt:lpwstr>https://www.nice.org.uk/guidance/cg192</vt:lpwstr>
      </vt:variant>
      <vt:variant>
        <vt:lpwstr/>
      </vt:variant>
      <vt:variant>
        <vt:i4>7012392</vt:i4>
      </vt:variant>
      <vt:variant>
        <vt:i4>459</vt:i4>
      </vt:variant>
      <vt:variant>
        <vt:i4>0</vt:i4>
      </vt:variant>
      <vt:variant>
        <vt:i4>5</vt:i4>
      </vt:variant>
      <vt:variant>
        <vt:lpwstr>https://www.nice.org.uk/guidance/cg185/</vt:lpwstr>
      </vt:variant>
      <vt:variant>
        <vt:lpwstr/>
      </vt:variant>
      <vt:variant>
        <vt:i4>7012392</vt:i4>
      </vt:variant>
      <vt:variant>
        <vt:i4>456</vt:i4>
      </vt:variant>
      <vt:variant>
        <vt:i4>0</vt:i4>
      </vt:variant>
      <vt:variant>
        <vt:i4>5</vt:i4>
      </vt:variant>
      <vt:variant>
        <vt:lpwstr>https://www.nice.org.uk/guidance/cg185/</vt:lpwstr>
      </vt:variant>
      <vt:variant>
        <vt:lpwstr/>
      </vt:variant>
      <vt:variant>
        <vt:i4>7012478</vt:i4>
      </vt:variant>
      <vt:variant>
        <vt:i4>453</vt:i4>
      </vt:variant>
      <vt:variant>
        <vt:i4>0</vt:i4>
      </vt:variant>
      <vt:variant>
        <vt:i4>5</vt:i4>
      </vt:variant>
      <vt:variant>
        <vt:lpwstr>https://www.gov.uk/drug-safety-update/antiepileptic-drugs-updated-advice-on-switching-between-different-manufacturers-products</vt:lpwstr>
      </vt:variant>
      <vt:variant>
        <vt:lpwstr/>
      </vt:variant>
      <vt:variant>
        <vt:i4>7012478</vt:i4>
      </vt:variant>
      <vt:variant>
        <vt:i4>450</vt:i4>
      </vt:variant>
      <vt:variant>
        <vt:i4>0</vt:i4>
      </vt:variant>
      <vt:variant>
        <vt:i4>5</vt:i4>
      </vt:variant>
      <vt:variant>
        <vt:lpwstr>https://www.gov.uk/drug-safety-update/antiepileptic-drugs-updated-advice-on-switching-between-different-manufacturers-products</vt:lpwstr>
      </vt:variant>
      <vt:variant>
        <vt:lpwstr/>
      </vt:variant>
      <vt:variant>
        <vt:i4>7012478</vt:i4>
      </vt:variant>
      <vt:variant>
        <vt:i4>447</vt:i4>
      </vt:variant>
      <vt:variant>
        <vt:i4>0</vt:i4>
      </vt:variant>
      <vt:variant>
        <vt:i4>5</vt:i4>
      </vt:variant>
      <vt:variant>
        <vt:lpwstr>https://www.gov.uk/drug-safety-update/antiepileptic-drugs-updated-advice-on-switching-between-different-manufacturers-products</vt:lpwstr>
      </vt:variant>
      <vt:variant>
        <vt:lpwstr/>
      </vt:variant>
      <vt:variant>
        <vt:i4>4784154</vt:i4>
      </vt:variant>
      <vt:variant>
        <vt:i4>444</vt:i4>
      </vt:variant>
      <vt:variant>
        <vt:i4>0</vt:i4>
      </vt:variant>
      <vt:variant>
        <vt:i4>5</vt:i4>
      </vt:variant>
      <vt:variant>
        <vt:lpwstr>https://www.gov.uk/drug-safety-update/valproate-epilim-depakote-pregnancy-prevention-programme-updated-educational-materials</vt:lpwstr>
      </vt:variant>
      <vt:variant>
        <vt:lpwstr/>
      </vt:variant>
      <vt:variant>
        <vt:i4>4784154</vt:i4>
      </vt:variant>
      <vt:variant>
        <vt:i4>441</vt:i4>
      </vt:variant>
      <vt:variant>
        <vt:i4>0</vt:i4>
      </vt:variant>
      <vt:variant>
        <vt:i4>5</vt:i4>
      </vt:variant>
      <vt:variant>
        <vt:lpwstr>https://www.gov.uk/drug-safety-update/valproate-epilim-depakote-pregnancy-prevention-programme-updated-educational-materials</vt:lpwstr>
      </vt:variant>
      <vt:variant>
        <vt:lpwstr/>
      </vt:variant>
      <vt:variant>
        <vt:i4>4784154</vt:i4>
      </vt:variant>
      <vt:variant>
        <vt:i4>438</vt:i4>
      </vt:variant>
      <vt:variant>
        <vt:i4>0</vt:i4>
      </vt:variant>
      <vt:variant>
        <vt:i4>5</vt:i4>
      </vt:variant>
      <vt:variant>
        <vt:lpwstr>https://www.gov.uk/drug-safety-update/valproate-epilim-depakote-pregnancy-prevention-programme-updated-educational-materials</vt:lpwstr>
      </vt:variant>
      <vt:variant>
        <vt:lpwstr/>
      </vt:variant>
      <vt:variant>
        <vt:i4>8323199</vt:i4>
      </vt:variant>
      <vt:variant>
        <vt:i4>435</vt:i4>
      </vt:variant>
      <vt:variant>
        <vt:i4>0</vt:i4>
      </vt:variant>
      <vt:variant>
        <vt:i4>5</vt:i4>
      </vt:variant>
      <vt:variant>
        <vt:lpwstr>https://www.medicines.org.uk/emc/product/13215</vt:lpwstr>
      </vt:variant>
      <vt:variant>
        <vt:lpwstr/>
      </vt:variant>
      <vt:variant>
        <vt:i4>8323199</vt:i4>
      </vt:variant>
      <vt:variant>
        <vt:i4>432</vt:i4>
      </vt:variant>
      <vt:variant>
        <vt:i4>0</vt:i4>
      </vt:variant>
      <vt:variant>
        <vt:i4>5</vt:i4>
      </vt:variant>
      <vt:variant>
        <vt:lpwstr>https://www.medicines.org.uk/emc/product/13215</vt:lpwstr>
      </vt:variant>
      <vt:variant>
        <vt:lpwstr/>
      </vt:variant>
      <vt:variant>
        <vt:i4>7209085</vt:i4>
      </vt:variant>
      <vt:variant>
        <vt:i4>429</vt:i4>
      </vt:variant>
      <vt:variant>
        <vt:i4>0</vt:i4>
      </vt:variant>
      <vt:variant>
        <vt:i4>5</vt:i4>
      </vt:variant>
      <vt:variant>
        <vt:lpwstr>https://www.medicines.org.uk/emc/product/6102/smpc</vt:lpwstr>
      </vt:variant>
      <vt:variant>
        <vt:lpwstr/>
      </vt:variant>
      <vt:variant>
        <vt:i4>7209085</vt:i4>
      </vt:variant>
      <vt:variant>
        <vt:i4>426</vt:i4>
      </vt:variant>
      <vt:variant>
        <vt:i4>0</vt:i4>
      </vt:variant>
      <vt:variant>
        <vt:i4>5</vt:i4>
      </vt:variant>
      <vt:variant>
        <vt:lpwstr>https://www.medicines.org.uk/emc/product/6102/smpc</vt:lpwstr>
      </vt:variant>
      <vt:variant>
        <vt:lpwstr/>
      </vt:variant>
      <vt:variant>
        <vt:i4>7209084</vt:i4>
      </vt:variant>
      <vt:variant>
        <vt:i4>423</vt:i4>
      </vt:variant>
      <vt:variant>
        <vt:i4>0</vt:i4>
      </vt:variant>
      <vt:variant>
        <vt:i4>5</vt:i4>
      </vt:variant>
      <vt:variant>
        <vt:lpwstr>https://www.medicines.org.uk/emc/product/6301/smpc</vt:lpwstr>
      </vt:variant>
      <vt:variant>
        <vt:lpwstr/>
      </vt:variant>
      <vt:variant>
        <vt:i4>7209084</vt:i4>
      </vt:variant>
      <vt:variant>
        <vt:i4>420</vt:i4>
      </vt:variant>
      <vt:variant>
        <vt:i4>0</vt:i4>
      </vt:variant>
      <vt:variant>
        <vt:i4>5</vt:i4>
      </vt:variant>
      <vt:variant>
        <vt:lpwstr>https://www.medicines.org.uk/emc/product/6301/smpc</vt:lpwstr>
      </vt:variant>
      <vt:variant>
        <vt:lpwstr/>
      </vt:variant>
      <vt:variant>
        <vt:i4>7078014</vt:i4>
      </vt:variant>
      <vt:variant>
        <vt:i4>417</vt:i4>
      </vt:variant>
      <vt:variant>
        <vt:i4>0</vt:i4>
      </vt:variant>
      <vt:variant>
        <vt:i4>5</vt:i4>
      </vt:variant>
      <vt:variant>
        <vt:lpwstr>https://www.medicines.org.uk/emc/product/3979/smpc</vt:lpwstr>
      </vt:variant>
      <vt:variant>
        <vt:lpwstr/>
      </vt:variant>
      <vt:variant>
        <vt:i4>7078014</vt:i4>
      </vt:variant>
      <vt:variant>
        <vt:i4>414</vt:i4>
      </vt:variant>
      <vt:variant>
        <vt:i4>0</vt:i4>
      </vt:variant>
      <vt:variant>
        <vt:i4>5</vt:i4>
      </vt:variant>
      <vt:variant>
        <vt:lpwstr>https://www.medicines.org.uk/emc/product/3979/smpc</vt:lpwstr>
      </vt:variant>
      <vt:variant>
        <vt:lpwstr/>
      </vt:variant>
      <vt:variant>
        <vt:i4>4653070</vt:i4>
      </vt:variant>
      <vt:variant>
        <vt:i4>411</vt:i4>
      </vt:variant>
      <vt:variant>
        <vt:i4>0</vt:i4>
      </vt:variant>
      <vt:variant>
        <vt:i4>5</vt:i4>
      </vt:variant>
      <vt:variant>
        <vt:lpwstr>https://www.medicines.org.uk/emc/product/518/smpc</vt:lpwstr>
      </vt:variant>
      <vt:variant>
        <vt:lpwstr/>
      </vt:variant>
      <vt:variant>
        <vt:i4>4653070</vt:i4>
      </vt:variant>
      <vt:variant>
        <vt:i4>408</vt:i4>
      </vt:variant>
      <vt:variant>
        <vt:i4>0</vt:i4>
      </vt:variant>
      <vt:variant>
        <vt:i4>5</vt:i4>
      </vt:variant>
      <vt:variant>
        <vt:lpwstr>https://www.medicines.org.uk/emc/product/518/smpc</vt:lpwstr>
      </vt:variant>
      <vt:variant>
        <vt:lpwstr/>
      </vt:variant>
      <vt:variant>
        <vt:i4>4718606</vt:i4>
      </vt:variant>
      <vt:variant>
        <vt:i4>405</vt:i4>
      </vt:variant>
      <vt:variant>
        <vt:i4>0</vt:i4>
      </vt:variant>
      <vt:variant>
        <vt:i4>5</vt:i4>
      </vt:variant>
      <vt:variant>
        <vt:lpwstr>https://www.medicines.org.uk/emc/product/517/smpc</vt:lpwstr>
      </vt:variant>
      <vt:variant>
        <vt:lpwstr/>
      </vt:variant>
      <vt:variant>
        <vt:i4>4718606</vt:i4>
      </vt:variant>
      <vt:variant>
        <vt:i4>402</vt:i4>
      </vt:variant>
      <vt:variant>
        <vt:i4>0</vt:i4>
      </vt:variant>
      <vt:variant>
        <vt:i4>5</vt:i4>
      </vt:variant>
      <vt:variant>
        <vt:lpwstr>https://www.medicines.org.uk/emc/product/517/smpc</vt:lpwstr>
      </vt:variant>
      <vt:variant>
        <vt:lpwstr/>
      </vt:variant>
      <vt:variant>
        <vt:i4>4587534</vt:i4>
      </vt:variant>
      <vt:variant>
        <vt:i4>399</vt:i4>
      </vt:variant>
      <vt:variant>
        <vt:i4>0</vt:i4>
      </vt:variant>
      <vt:variant>
        <vt:i4>5</vt:i4>
      </vt:variant>
      <vt:variant>
        <vt:lpwstr>https://www.medicines.org.uk/emc/product/519/smpc</vt:lpwstr>
      </vt:variant>
      <vt:variant>
        <vt:lpwstr/>
      </vt:variant>
      <vt:variant>
        <vt:i4>4587534</vt:i4>
      </vt:variant>
      <vt:variant>
        <vt:i4>396</vt:i4>
      </vt:variant>
      <vt:variant>
        <vt:i4>0</vt:i4>
      </vt:variant>
      <vt:variant>
        <vt:i4>5</vt:i4>
      </vt:variant>
      <vt:variant>
        <vt:lpwstr>https://www.medicines.org.uk/emc/product/519/smpc</vt:lpwstr>
      </vt:variant>
      <vt:variant>
        <vt:lpwstr/>
      </vt:variant>
      <vt:variant>
        <vt:i4>3407905</vt:i4>
      </vt:variant>
      <vt:variant>
        <vt:i4>393</vt:i4>
      </vt:variant>
      <vt:variant>
        <vt:i4>0</vt:i4>
      </vt:variant>
      <vt:variant>
        <vt:i4>5</vt:i4>
      </vt:variant>
      <vt:variant>
        <vt:lpwstr>https://bnf.nice.org.uk/drug/valproic-acid.html</vt:lpwstr>
      </vt:variant>
      <vt:variant>
        <vt:lpwstr/>
      </vt:variant>
      <vt:variant>
        <vt:i4>3407905</vt:i4>
      </vt:variant>
      <vt:variant>
        <vt:i4>390</vt:i4>
      </vt:variant>
      <vt:variant>
        <vt:i4>0</vt:i4>
      </vt:variant>
      <vt:variant>
        <vt:i4>5</vt:i4>
      </vt:variant>
      <vt:variant>
        <vt:lpwstr>https://bnf.nice.org.uk/drug/valproic-acid.html</vt:lpwstr>
      </vt:variant>
      <vt:variant>
        <vt:lpwstr/>
      </vt:variant>
      <vt:variant>
        <vt:i4>6881388</vt:i4>
      </vt:variant>
      <vt:variant>
        <vt:i4>387</vt:i4>
      </vt:variant>
      <vt:variant>
        <vt:i4>0</vt:i4>
      </vt:variant>
      <vt:variant>
        <vt:i4>5</vt:i4>
      </vt:variant>
      <vt:variant>
        <vt:lpwstr>https://bnf.nice.org.uk/drug/sodium-valproate.html</vt:lpwstr>
      </vt:variant>
      <vt:variant>
        <vt:lpwstr/>
      </vt:variant>
      <vt:variant>
        <vt:i4>6881388</vt:i4>
      </vt:variant>
      <vt:variant>
        <vt:i4>384</vt:i4>
      </vt:variant>
      <vt:variant>
        <vt:i4>0</vt:i4>
      </vt:variant>
      <vt:variant>
        <vt:i4>5</vt:i4>
      </vt:variant>
      <vt:variant>
        <vt:lpwstr>https://bnf.nice.org.uk/drug/sodium-valproate.html</vt:lpwstr>
      </vt:variant>
      <vt:variant>
        <vt:lpwstr/>
      </vt:variant>
      <vt:variant>
        <vt:i4>6881388</vt:i4>
      </vt:variant>
      <vt:variant>
        <vt:i4>381</vt:i4>
      </vt:variant>
      <vt:variant>
        <vt:i4>0</vt:i4>
      </vt:variant>
      <vt:variant>
        <vt:i4>5</vt:i4>
      </vt:variant>
      <vt:variant>
        <vt:lpwstr>https://bnf.nice.org.uk/drug/sodium-valproate.html</vt:lpwstr>
      </vt:variant>
      <vt:variant>
        <vt:lpwstr/>
      </vt:variant>
      <vt:variant>
        <vt:i4>3735586</vt:i4>
      </vt:variant>
      <vt:variant>
        <vt:i4>378</vt:i4>
      </vt:variant>
      <vt:variant>
        <vt:i4>0</vt:i4>
      </vt:variant>
      <vt:variant>
        <vt:i4>5</vt:i4>
      </vt:variant>
      <vt:variant>
        <vt:lpwstr>https://www.sps.nhs.uk/articles/treating-bipolar-disorder-during-breastfeeding/</vt:lpwstr>
      </vt:variant>
      <vt:variant>
        <vt:lpwstr/>
      </vt:variant>
      <vt:variant>
        <vt:i4>7864438</vt:i4>
      </vt:variant>
      <vt:variant>
        <vt:i4>375</vt:i4>
      </vt:variant>
      <vt:variant>
        <vt:i4>0</vt:i4>
      </vt:variant>
      <vt:variant>
        <vt:i4>5</vt:i4>
      </vt:variant>
      <vt:variant>
        <vt:lpwstr>https://www.medicinesinpregnancy.org/leaflets-a-z/sodium-valproate/</vt:lpwstr>
      </vt:variant>
      <vt:variant>
        <vt:lpwstr/>
      </vt:variant>
      <vt:variant>
        <vt:i4>6357045</vt:i4>
      </vt:variant>
      <vt:variant>
        <vt:i4>372</vt:i4>
      </vt:variant>
      <vt:variant>
        <vt:i4>0</vt:i4>
      </vt:variant>
      <vt:variant>
        <vt:i4>5</vt:i4>
      </vt:variant>
      <vt:variant>
        <vt:lpwstr>https://www.rcn.org.uk/library/Subject-Guides/sexual-health</vt:lpwstr>
      </vt:variant>
      <vt:variant>
        <vt:lpwstr/>
      </vt:variant>
      <vt:variant>
        <vt:i4>3670131</vt:i4>
      </vt:variant>
      <vt:variant>
        <vt:i4>369</vt:i4>
      </vt:variant>
      <vt:variant>
        <vt:i4>0</vt:i4>
      </vt:variant>
      <vt:variant>
        <vt:i4>5</vt:i4>
      </vt:variant>
      <vt:variant>
        <vt:lpwstr>https://elearning.rcgp.org.uk/mod/page/view.php?id=6877</vt:lpwstr>
      </vt:variant>
      <vt:variant>
        <vt:lpwstr/>
      </vt:variant>
      <vt:variant>
        <vt:i4>1835020</vt:i4>
      </vt:variant>
      <vt:variant>
        <vt:i4>366</vt:i4>
      </vt:variant>
      <vt:variant>
        <vt:i4>0</vt:i4>
      </vt:variant>
      <vt:variant>
        <vt:i4>5</vt:i4>
      </vt:variant>
      <vt:variant>
        <vt:lpwstr>https://www.cppe.ac.uk/programmes/l/contra-e-01/</vt:lpwstr>
      </vt:variant>
      <vt:variant>
        <vt:lpwstr/>
      </vt:variant>
      <vt:variant>
        <vt:i4>7340082</vt:i4>
      </vt:variant>
      <vt:variant>
        <vt:i4>363</vt:i4>
      </vt:variant>
      <vt:variant>
        <vt:i4>0</vt:i4>
      </vt:variant>
      <vt:variant>
        <vt:i4>5</vt:i4>
      </vt:variant>
      <vt:variant>
        <vt:lpwstr>https://www.cppe.ac.uk/programmes/l/epilepsy-ew-01</vt:lpwstr>
      </vt:variant>
      <vt:variant>
        <vt:lpwstr/>
      </vt:variant>
      <vt:variant>
        <vt:i4>3997807</vt:i4>
      </vt:variant>
      <vt:variant>
        <vt:i4>360</vt:i4>
      </vt:variant>
      <vt:variant>
        <vt:i4>0</vt:i4>
      </vt:variant>
      <vt:variant>
        <vt:i4>5</vt:i4>
      </vt:variant>
      <vt:variant>
        <vt:lpwstr>https://www.fsrh.org/Public/Education-and-Training/FSRH-Learning-Resources.aspx</vt:lpwstr>
      </vt:variant>
      <vt:variant>
        <vt:lpwstr/>
      </vt:variant>
      <vt:variant>
        <vt:i4>8061037</vt:i4>
      </vt:variant>
      <vt:variant>
        <vt:i4>357</vt:i4>
      </vt:variant>
      <vt:variant>
        <vt:i4>0</vt:i4>
      </vt:variant>
      <vt:variant>
        <vt:i4>5</vt:i4>
      </vt:variant>
      <vt:variant>
        <vt:lpwstr>https://www.e-lfh.org.uk/programmes/sexual-and-reproductive-healthcare/</vt:lpwstr>
      </vt:variant>
      <vt:variant>
        <vt:lpwstr/>
      </vt:variant>
      <vt:variant>
        <vt:i4>3539042</vt:i4>
      </vt:variant>
      <vt:variant>
        <vt:i4>354</vt:i4>
      </vt:variant>
      <vt:variant>
        <vt:i4>0</vt:i4>
      </vt:variant>
      <vt:variant>
        <vt:i4>5</vt:i4>
      </vt:variant>
      <vt:variant>
        <vt:lpwstr>https://digital.nhs.uk/services/nhs-service-finder</vt:lpwstr>
      </vt:variant>
      <vt:variant>
        <vt:lpwstr/>
      </vt:variant>
      <vt:variant>
        <vt:i4>5963789</vt:i4>
      </vt:variant>
      <vt:variant>
        <vt:i4>351</vt:i4>
      </vt:variant>
      <vt:variant>
        <vt:i4>0</vt:i4>
      </vt:variant>
      <vt:variant>
        <vt:i4>5</vt:i4>
      </vt:variant>
      <vt:variant>
        <vt:lpwstr>https://www.gov.uk/drug-safety-update/medicines-with-teratogenic-potential-what-is-effective-contraception-and-how-often-is-pregnancy-testing-needed</vt:lpwstr>
      </vt:variant>
      <vt:variant>
        <vt:lpwstr/>
      </vt:variant>
      <vt:variant>
        <vt:i4>1179660</vt:i4>
      </vt:variant>
      <vt:variant>
        <vt:i4>348</vt:i4>
      </vt:variant>
      <vt:variant>
        <vt:i4>0</vt:i4>
      </vt:variant>
      <vt:variant>
        <vt:i4>5</vt:i4>
      </vt:variant>
      <vt:variant>
        <vt:lpwstr>https://www.england.nhs.uk/wp-content/uploads/2023/05/decision-support-tool-bipolar-disorder-is-valproate-the-right-treatment-for-me-v1.1.pdf</vt:lpwstr>
      </vt:variant>
      <vt:variant>
        <vt:lpwstr/>
      </vt:variant>
      <vt:variant>
        <vt:i4>5570655</vt:i4>
      </vt:variant>
      <vt:variant>
        <vt:i4>345</vt:i4>
      </vt:variant>
      <vt:variant>
        <vt:i4>0</vt:i4>
      </vt:variant>
      <vt:variant>
        <vt:i4>5</vt:i4>
      </vt:variant>
      <vt:variant>
        <vt:lpwstr>https://www.england.nhs.uk/wp-content/uploads/2023/05/Patient-decision-support-tool-is-valproate-the-right-epilepsy-treatment-for-me.pdf</vt:lpwstr>
      </vt:variant>
      <vt:variant>
        <vt:lpwstr/>
      </vt:variant>
      <vt:variant>
        <vt:i4>4587582</vt:i4>
      </vt:variant>
      <vt:variant>
        <vt:i4>342</vt:i4>
      </vt:variant>
      <vt:variant>
        <vt:i4>0</vt:i4>
      </vt:variant>
      <vt:variant>
        <vt:i4>5</vt:i4>
      </vt:variant>
      <vt:variant>
        <vt:lpwstr>https://assets.publishing.service.gov.uk/government/uploads/system/uploads/attachment_data/fil e/950069/Epilepsy-medicines-in-pregnancy-leaflet.pdf</vt:lpwstr>
      </vt:variant>
      <vt:variant>
        <vt:lpwstr/>
      </vt:variant>
      <vt:variant>
        <vt:i4>2293816</vt:i4>
      </vt:variant>
      <vt:variant>
        <vt:i4>339</vt:i4>
      </vt:variant>
      <vt:variant>
        <vt:i4>0</vt:i4>
      </vt:variant>
      <vt:variant>
        <vt:i4>5</vt:i4>
      </vt:variant>
      <vt:variant>
        <vt:lpwstr>https://www.gov.uk/government/collections/valproate-safety-measures</vt:lpwstr>
      </vt:variant>
      <vt:variant>
        <vt:lpwstr/>
      </vt:variant>
      <vt:variant>
        <vt:i4>131087</vt:i4>
      </vt:variant>
      <vt:variant>
        <vt:i4>336</vt:i4>
      </vt:variant>
      <vt:variant>
        <vt:i4>0</vt:i4>
      </vt:variant>
      <vt:variant>
        <vt:i4>5</vt:i4>
      </vt:variant>
      <vt:variant>
        <vt:lpwstr>https://www.nhs.uk/conditions/contraception/</vt:lpwstr>
      </vt:variant>
      <vt:variant>
        <vt:lpwstr/>
      </vt:variant>
      <vt:variant>
        <vt:i4>7864367</vt:i4>
      </vt:variant>
      <vt:variant>
        <vt:i4>333</vt:i4>
      </vt:variant>
      <vt:variant>
        <vt:i4>0</vt:i4>
      </vt:variant>
      <vt:variant>
        <vt:i4>5</vt:i4>
      </vt:variant>
      <vt:variant>
        <vt:lpwstr>https://www.nhs.uk/medicines/sodium-valproate/</vt:lpwstr>
      </vt:variant>
      <vt:variant>
        <vt:lpwstr/>
      </vt:variant>
      <vt:variant>
        <vt:i4>7274608</vt:i4>
      </vt:variant>
      <vt:variant>
        <vt:i4>330</vt:i4>
      </vt:variant>
      <vt:variant>
        <vt:i4>0</vt:i4>
      </vt:variant>
      <vt:variant>
        <vt:i4>5</vt:i4>
      </vt:variant>
      <vt:variant>
        <vt:lpwstr>https://www.nhs.uk/conditions/vitamins-and-minerals/vitamin-d/</vt:lpwstr>
      </vt:variant>
      <vt:variant>
        <vt:lpwstr/>
      </vt:variant>
      <vt:variant>
        <vt:i4>262172</vt:i4>
      </vt:variant>
      <vt:variant>
        <vt:i4>327</vt:i4>
      </vt:variant>
      <vt:variant>
        <vt:i4>0</vt:i4>
      </vt:variant>
      <vt:variant>
        <vt:i4>5</vt:i4>
      </vt:variant>
      <vt:variant>
        <vt:lpwstr>https://www.gov.uk/driving-medical-conditions</vt:lpwstr>
      </vt:variant>
      <vt:variant>
        <vt:lpwstr/>
      </vt:variant>
      <vt:variant>
        <vt:i4>3735585</vt:i4>
      </vt:variant>
      <vt:variant>
        <vt:i4>324</vt:i4>
      </vt:variant>
      <vt:variant>
        <vt:i4>0</vt:i4>
      </vt:variant>
      <vt:variant>
        <vt:i4>5</vt:i4>
      </vt:variant>
      <vt:variant>
        <vt:lpwstr>https://www.england.nhs.uk/publication/decision-support-tool-bipolar-disorder-is-valproate-the-right-treatment-for-me/</vt:lpwstr>
      </vt:variant>
      <vt:variant>
        <vt:lpwstr/>
      </vt:variant>
      <vt:variant>
        <vt:i4>6815785</vt:i4>
      </vt:variant>
      <vt:variant>
        <vt:i4>321</vt:i4>
      </vt:variant>
      <vt:variant>
        <vt:i4>0</vt:i4>
      </vt:variant>
      <vt:variant>
        <vt:i4>5</vt:i4>
      </vt:variant>
      <vt:variant>
        <vt:lpwstr>https://www.england.nhs.uk/publication/decision-support-tool-is-valproate-the-right-epilepsy-treatment-for-me/</vt:lpwstr>
      </vt:variant>
      <vt:variant>
        <vt:lpwstr/>
      </vt:variant>
      <vt:variant>
        <vt:i4>2359336</vt:i4>
      </vt:variant>
      <vt:variant>
        <vt:i4>315</vt:i4>
      </vt:variant>
      <vt:variant>
        <vt:i4>0</vt:i4>
      </vt:variant>
      <vt:variant>
        <vt:i4>5</vt:i4>
      </vt:variant>
      <vt:variant>
        <vt:lpwstr>https://www.gov.uk/guidance/valproate-use-by-women-and-girls</vt:lpwstr>
      </vt:variant>
      <vt:variant>
        <vt:lpwstr>materials-and-resources</vt:lpwstr>
      </vt:variant>
      <vt:variant>
        <vt:i4>2359336</vt:i4>
      </vt:variant>
      <vt:variant>
        <vt:i4>312</vt:i4>
      </vt:variant>
      <vt:variant>
        <vt:i4>0</vt:i4>
      </vt:variant>
      <vt:variant>
        <vt:i4>5</vt:i4>
      </vt:variant>
      <vt:variant>
        <vt:lpwstr>https://www.gov.uk/guidance/valproate-use-by-women-and-girls</vt:lpwstr>
      </vt:variant>
      <vt:variant>
        <vt:lpwstr>materials-and-resources</vt:lpwstr>
      </vt:variant>
      <vt:variant>
        <vt:i4>4390919</vt:i4>
      </vt:variant>
      <vt:variant>
        <vt:i4>279</vt:i4>
      </vt:variant>
      <vt:variant>
        <vt:i4>0</vt:i4>
      </vt:variant>
      <vt:variant>
        <vt:i4>5</vt:i4>
      </vt:variant>
      <vt:variant>
        <vt:lpwstr>https://www.gov.uk/drug-safety-update/antiepileptics-adverse-effects-on-bone</vt:lpwstr>
      </vt:variant>
      <vt:variant>
        <vt:lpwstr/>
      </vt:variant>
      <vt:variant>
        <vt:i4>4390919</vt:i4>
      </vt:variant>
      <vt:variant>
        <vt:i4>276</vt:i4>
      </vt:variant>
      <vt:variant>
        <vt:i4>0</vt:i4>
      </vt:variant>
      <vt:variant>
        <vt:i4>5</vt:i4>
      </vt:variant>
      <vt:variant>
        <vt:lpwstr>https://www.gov.uk/drug-safety-update/antiepileptics-adverse-effects-on-bone</vt:lpwstr>
      </vt:variant>
      <vt:variant>
        <vt:lpwstr/>
      </vt:variant>
      <vt:variant>
        <vt:i4>4390919</vt:i4>
      </vt:variant>
      <vt:variant>
        <vt:i4>273</vt:i4>
      </vt:variant>
      <vt:variant>
        <vt:i4>0</vt:i4>
      </vt:variant>
      <vt:variant>
        <vt:i4>5</vt:i4>
      </vt:variant>
      <vt:variant>
        <vt:lpwstr>https://www.gov.uk/drug-safety-update/antiepileptics-adverse-effects-on-bone</vt:lpwstr>
      </vt:variant>
      <vt:variant>
        <vt:lpwstr/>
      </vt:variant>
      <vt:variant>
        <vt:i4>4390919</vt:i4>
      </vt:variant>
      <vt:variant>
        <vt:i4>270</vt:i4>
      </vt:variant>
      <vt:variant>
        <vt:i4>0</vt:i4>
      </vt:variant>
      <vt:variant>
        <vt:i4>5</vt:i4>
      </vt:variant>
      <vt:variant>
        <vt:lpwstr>https://www.gov.uk/drug-safety-update/antiepileptics-adverse-effects-on-bone</vt:lpwstr>
      </vt:variant>
      <vt:variant>
        <vt:lpwstr/>
      </vt:variant>
      <vt:variant>
        <vt:i4>983104</vt:i4>
      </vt:variant>
      <vt:variant>
        <vt:i4>267</vt:i4>
      </vt:variant>
      <vt:variant>
        <vt:i4>0</vt:i4>
      </vt:variant>
      <vt:variant>
        <vt:i4>5</vt:i4>
      </vt:variant>
      <vt:variant>
        <vt:lpwstr>https://www.gov.uk/drug-safety-update/antiepileptics-risk-of-suicidal-thoughts-and-behaviour</vt:lpwstr>
      </vt:variant>
      <vt:variant>
        <vt:lpwstr/>
      </vt:variant>
      <vt:variant>
        <vt:i4>983104</vt:i4>
      </vt:variant>
      <vt:variant>
        <vt:i4>264</vt:i4>
      </vt:variant>
      <vt:variant>
        <vt:i4>0</vt:i4>
      </vt:variant>
      <vt:variant>
        <vt:i4>5</vt:i4>
      </vt:variant>
      <vt:variant>
        <vt:lpwstr>https://www.gov.uk/drug-safety-update/antiepileptics-risk-of-suicidal-thoughts-and-behaviour</vt:lpwstr>
      </vt:variant>
      <vt:variant>
        <vt:lpwstr/>
      </vt:variant>
      <vt:variant>
        <vt:i4>7405672</vt:i4>
      </vt:variant>
      <vt:variant>
        <vt:i4>243</vt:i4>
      </vt:variant>
      <vt:variant>
        <vt:i4>0</vt:i4>
      </vt:variant>
      <vt:variant>
        <vt:i4>5</vt:i4>
      </vt:variant>
      <vt:variant>
        <vt:lpwstr>https://yellowcard.mhra.gov.uk/</vt:lpwstr>
      </vt:variant>
      <vt:variant>
        <vt:lpwstr/>
      </vt:variant>
      <vt:variant>
        <vt:i4>4390919</vt:i4>
      </vt:variant>
      <vt:variant>
        <vt:i4>237</vt:i4>
      </vt:variant>
      <vt:variant>
        <vt:i4>0</vt:i4>
      </vt:variant>
      <vt:variant>
        <vt:i4>5</vt:i4>
      </vt:variant>
      <vt:variant>
        <vt:lpwstr>https://www.gov.uk/drug-safety-update/antiepileptics-adverse-effects-on-bone</vt:lpwstr>
      </vt:variant>
      <vt:variant>
        <vt:lpwstr/>
      </vt:variant>
      <vt:variant>
        <vt:i4>4390919</vt:i4>
      </vt:variant>
      <vt:variant>
        <vt:i4>234</vt:i4>
      </vt:variant>
      <vt:variant>
        <vt:i4>0</vt:i4>
      </vt:variant>
      <vt:variant>
        <vt:i4>5</vt:i4>
      </vt:variant>
      <vt:variant>
        <vt:lpwstr>https://www.gov.uk/drug-safety-update/antiepileptics-adverse-effects-on-bone</vt:lpwstr>
      </vt:variant>
      <vt:variant>
        <vt:lpwstr/>
      </vt:variant>
      <vt:variant>
        <vt:i4>4390919</vt:i4>
      </vt:variant>
      <vt:variant>
        <vt:i4>231</vt:i4>
      </vt:variant>
      <vt:variant>
        <vt:i4>0</vt:i4>
      </vt:variant>
      <vt:variant>
        <vt:i4>5</vt:i4>
      </vt:variant>
      <vt:variant>
        <vt:lpwstr>https://www.gov.uk/drug-safety-update/antiepileptics-adverse-effects-on-bone</vt:lpwstr>
      </vt:variant>
      <vt:variant>
        <vt:lpwstr/>
      </vt:variant>
      <vt:variant>
        <vt:i4>4390919</vt:i4>
      </vt:variant>
      <vt:variant>
        <vt:i4>228</vt:i4>
      </vt:variant>
      <vt:variant>
        <vt:i4>0</vt:i4>
      </vt:variant>
      <vt:variant>
        <vt:i4>5</vt:i4>
      </vt:variant>
      <vt:variant>
        <vt:lpwstr>https://www.gov.uk/drug-safety-update/antiepileptics-adverse-effects-on-bone</vt:lpwstr>
      </vt:variant>
      <vt:variant>
        <vt:lpwstr/>
      </vt:variant>
      <vt:variant>
        <vt:i4>983104</vt:i4>
      </vt:variant>
      <vt:variant>
        <vt:i4>225</vt:i4>
      </vt:variant>
      <vt:variant>
        <vt:i4>0</vt:i4>
      </vt:variant>
      <vt:variant>
        <vt:i4>5</vt:i4>
      </vt:variant>
      <vt:variant>
        <vt:lpwstr>https://www.gov.uk/drug-safety-update/antiepileptics-risk-of-suicidal-thoughts-and-behaviour</vt:lpwstr>
      </vt:variant>
      <vt:variant>
        <vt:lpwstr/>
      </vt:variant>
      <vt:variant>
        <vt:i4>983104</vt:i4>
      </vt:variant>
      <vt:variant>
        <vt:i4>222</vt:i4>
      </vt:variant>
      <vt:variant>
        <vt:i4>0</vt:i4>
      </vt:variant>
      <vt:variant>
        <vt:i4>5</vt:i4>
      </vt:variant>
      <vt:variant>
        <vt:lpwstr>https://www.gov.uk/drug-safety-update/antiepileptics-risk-of-suicidal-thoughts-and-behaviour</vt:lpwstr>
      </vt:variant>
      <vt:variant>
        <vt:lpwstr/>
      </vt:variant>
      <vt:variant>
        <vt:i4>7012478</vt:i4>
      </vt:variant>
      <vt:variant>
        <vt:i4>219</vt:i4>
      </vt:variant>
      <vt:variant>
        <vt:i4>0</vt:i4>
      </vt:variant>
      <vt:variant>
        <vt:i4>5</vt:i4>
      </vt:variant>
      <vt:variant>
        <vt:lpwstr>https://www.gov.uk/drug-safety-update/antiepileptic-drugs-updated-advice-on-switching-between-different-manufacturers-products</vt:lpwstr>
      </vt:variant>
      <vt:variant>
        <vt:lpwstr/>
      </vt:variant>
      <vt:variant>
        <vt:i4>7012478</vt:i4>
      </vt:variant>
      <vt:variant>
        <vt:i4>216</vt:i4>
      </vt:variant>
      <vt:variant>
        <vt:i4>0</vt:i4>
      </vt:variant>
      <vt:variant>
        <vt:i4>5</vt:i4>
      </vt:variant>
      <vt:variant>
        <vt:lpwstr>https://www.gov.uk/drug-safety-update/antiepileptic-drugs-updated-advice-on-switching-between-different-manufacturers-products</vt:lpwstr>
      </vt:variant>
      <vt:variant>
        <vt:lpwstr/>
      </vt:variant>
      <vt:variant>
        <vt:i4>5242968</vt:i4>
      </vt:variant>
      <vt:variant>
        <vt:i4>213</vt:i4>
      </vt:variant>
      <vt:variant>
        <vt:i4>0</vt:i4>
      </vt:variant>
      <vt:variant>
        <vt:i4>5</vt:i4>
      </vt:variant>
      <vt:variant>
        <vt:lpwstr>https://www.gmc-uk.org/ethical-guidance/ethical-guidance-for-doctors/good-practice-in-prescribing-and-managing-medicines-and-devices/prescribing-unlicensed-medicines</vt:lpwstr>
      </vt:variant>
      <vt:variant>
        <vt:lpwstr/>
      </vt:variant>
      <vt:variant>
        <vt:i4>5242968</vt:i4>
      </vt:variant>
      <vt:variant>
        <vt:i4>210</vt:i4>
      </vt:variant>
      <vt:variant>
        <vt:i4>0</vt:i4>
      </vt:variant>
      <vt:variant>
        <vt:i4>5</vt:i4>
      </vt:variant>
      <vt:variant>
        <vt:lpwstr>https://www.gmc-uk.org/ethical-guidance/ethical-guidance-for-doctors/good-practice-in-prescribing-and-managing-medicines-and-devices/prescribing-unlicensed-medicines</vt:lpwstr>
      </vt:variant>
      <vt:variant>
        <vt:lpwstr/>
      </vt:variant>
      <vt:variant>
        <vt:i4>5701640</vt:i4>
      </vt:variant>
      <vt:variant>
        <vt:i4>207</vt:i4>
      </vt:variant>
      <vt:variant>
        <vt:i4>0</vt:i4>
      </vt:variant>
      <vt:variant>
        <vt:i4>5</vt:i4>
      </vt:variant>
      <vt:variant>
        <vt:lpwstr>https://www.medicines.org.uk/emc/</vt:lpwstr>
      </vt:variant>
      <vt:variant>
        <vt:lpwstr/>
      </vt:variant>
      <vt:variant>
        <vt:i4>5701640</vt:i4>
      </vt:variant>
      <vt:variant>
        <vt:i4>204</vt:i4>
      </vt:variant>
      <vt:variant>
        <vt:i4>0</vt:i4>
      </vt:variant>
      <vt:variant>
        <vt:i4>5</vt:i4>
      </vt:variant>
      <vt:variant>
        <vt:lpwstr>https://www.medicines.org.uk/emc/</vt:lpwstr>
      </vt:variant>
      <vt:variant>
        <vt:lpwstr/>
      </vt:variant>
      <vt:variant>
        <vt:i4>3473458</vt:i4>
      </vt:variant>
      <vt:variant>
        <vt:i4>201</vt:i4>
      </vt:variant>
      <vt:variant>
        <vt:i4>0</vt:i4>
      </vt:variant>
      <vt:variant>
        <vt:i4>5</vt:i4>
      </vt:variant>
      <vt:variant>
        <vt:lpwstr>https://bnf.nice.org.uk/drugs/</vt:lpwstr>
      </vt:variant>
      <vt:variant>
        <vt:lpwstr/>
      </vt:variant>
      <vt:variant>
        <vt:i4>3473458</vt:i4>
      </vt:variant>
      <vt:variant>
        <vt:i4>198</vt:i4>
      </vt:variant>
      <vt:variant>
        <vt:i4>0</vt:i4>
      </vt:variant>
      <vt:variant>
        <vt:i4>5</vt:i4>
      </vt:variant>
      <vt:variant>
        <vt:lpwstr>https://bnf.nice.org.uk/drugs/</vt:lpwstr>
      </vt:variant>
      <vt:variant>
        <vt:lpwstr/>
      </vt:variant>
      <vt:variant>
        <vt:i4>5242968</vt:i4>
      </vt:variant>
      <vt:variant>
        <vt:i4>195</vt:i4>
      </vt:variant>
      <vt:variant>
        <vt:i4>0</vt:i4>
      </vt:variant>
      <vt:variant>
        <vt:i4>5</vt:i4>
      </vt:variant>
      <vt:variant>
        <vt:lpwstr>https://www.gmc-uk.org/ethical-guidance/ethical-guidance-for-doctors/good-practice-in-prescribing-and-managing-medicines-and-devices/prescribing-unlicensed-medicines</vt:lpwstr>
      </vt:variant>
      <vt:variant>
        <vt:lpwstr/>
      </vt:variant>
      <vt:variant>
        <vt:i4>5242968</vt:i4>
      </vt:variant>
      <vt:variant>
        <vt:i4>192</vt:i4>
      </vt:variant>
      <vt:variant>
        <vt:i4>0</vt:i4>
      </vt:variant>
      <vt:variant>
        <vt:i4>5</vt:i4>
      </vt:variant>
      <vt:variant>
        <vt:lpwstr>https://www.gmc-uk.org/ethical-guidance/ethical-guidance-for-doctors/good-practice-in-prescribing-and-managing-medicines-and-devices/prescribing-unlicensed-medicines</vt:lpwstr>
      </vt:variant>
      <vt:variant>
        <vt:lpwstr/>
      </vt:variant>
      <vt:variant>
        <vt:i4>65612</vt:i4>
      </vt:variant>
      <vt:variant>
        <vt:i4>180</vt:i4>
      </vt:variant>
      <vt:variant>
        <vt:i4>0</vt:i4>
      </vt:variant>
      <vt:variant>
        <vt:i4>5</vt:i4>
      </vt:variant>
      <vt:variant>
        <vt:lpwstr>https://www.rcog.org.uk/guidance/browse-all-guidance/other-guidelines-and-reports/valproate-use-in-women-and-girls-of-childbearing-years/</vt:lpwstr>
      </vt:variant>
      <vt:variant>
        <vt:lpwstr/>
      </vt:variant>
      <vt:variant>
        <vt:i4>5439557</vt:i4>
      </vt:variant>
      <vt:variant>
        <vt:i4>177</vt:i4>
      </vt:variant>
      <vt:variant>
        <vt:i4>0</vt:i4>
      </vt:variant>
      <vt:variant>
        <vt:i4>5</vt:i4>
      </vt:variant>
      <vt:variant>
        <vt:lpwstr>https://www.southeastclinicalnetworks.nhs.uk/our-networks/valproate/</vt:lpwstr>
      </vt:variant>
      <vt:variant>
        <vt:lpwstr/>
      </vt:variant>
      <vt:variant>
        <vt:i4>3735585</vt:i4>
      </vt:variant>
      <vt:variant>
        <vt:i4>174</vt:i4>
      </vt:variant>
      <vt:variant>
        <vt:i4>0</vt:i4>
      </vt:variant>
      <vt:variant>
        <vt:i4>5</vt:i4>
      </vt:variant>
      <vt:variant>
        <vt:lpwstr>https://www.england.nhs.uk/publication/decision-support-tool-bipolar-disorder-is-valproate-the-right-treatment-for-me/</vt:lpwstr>
      </vt:variant>
      <vt:variant>
        <vt:lpwstr/>
      </vt:variant>
      <vt:variant>
        <vt:i4>6815785</vt:i4>
      </vt:variant>
      <vt:variant>
        <vt:i4>171</vt:i4>
      </vt:variant>
      <vt:variant>
        <vt:i4>0</vt:i4>
      </vt:variant>
      <vt:variant>
        <vt:i4>5</vt:i4>
      </vt:variant>
      <vt:variant>
        <vt:lpwstr>https://www.england.nhs.uk/publication/decision-support-tool-is-valproate-the-right-epilepsy-treatment-for-me/</vt:lpwstr>
      </vt:variant>
      <vt:variant>
        <vt:lpwstr/>
      </vt:variant>
      <vt:variant>
        <vt:i4>4784154</vt:i4>
      </vt:variant>
      <vt:variant>
        <vt:i4>168</vt:i4>
      </vt:variant>
      <vt:variant>
        <vt:i4>0</vt:i4>
      </vt:variant>
      <vt:variant>
        <vt:i4>5</vt:i4>
      </vt:variant>
      <vt:variant>
        <vt:lpwstr>https://www.gov.uk/drug-safety-update/valproate-epilim-depakote-pregnancy-prevention-programme-updated-educational-materials</vt:lpwstr>
      </vt:variant>
      <vt:variant>
        <vt:lpwstr/>
      </vt:variant>
      <vt:variant>
        <vt:i4>2293816</vt:i4>
      </vt:variant>
      <vt:variant>
        <vt:i4>165</vt:i4>
      </vt:variant>
      <vt:variant>
        <vt:i4>0</vt:i4>
      </vt:variant>
      <vt:variant>
        <vt:i4>5</vt:i4>
      </vt:variant>
      <vt:variant>
        <vt:lpwstr>https://www.gov.uk/government/collections/valproate-safety-measures</vt:lpwstr>
      </vt:variant>
      <vt:variant>
        <vt:lpwstr/>
      </vt:variant>
      <vt:variant>
        <vt:i4>262232</vt:i4>
      </vt:variant>
      <vt:variant>
        <vt:i4>162</vt:i4>
      </vt:variant>
      <vt:variant>
        <vt:i4>0</vt:i4>
      </vt:variant>
      <vt:variant>
        <vt:i4>5</vt:i4>
      </vt:variant>
      <vt:variant>
        <vt:lpwstr>https://www.gov.uk/government/publications/full-pack-dispensing-of-valproate-containing-medicines/full-pack-dispensing-of-valproate-containing-medicines</vt:lpwstr>
      </vt:variant>
      <vt:variant>
        <vt:lpwstr/>
      </vt:variant>
      <vt:variant>
        <vt:i4>3473509</vt:i4>
      </vt:variant>
      <vt:variant>
        <vt:i4>159</vt:i4>
      </vt:variant>
      <vt:variant>
        <vt:i4>0</vt:i4>
      </vt:variant>
      <vt:variant>
        <vt:i4>5</vt:i4>
      </vt:variant>
      <vt:variant>
        <vt:lpwstr>https://www.pharmacyregulation.org/pharmacists/standards-and-guidance-pharmacy-professionals/guidance-pharmacy-professionals/sodium-valproate-resources-and-information</vt:lpwstr>
      </vt:variant>
      <vt:variant>
        <vt:lpwstr/>
      </vt:variant>
      <vt:variant>
        <vt:i4>2293816</vt:i4>
      </vt:variant>
      <vt:variant>
        <vt:i4>156</vt:i4>
      </vt:variant>
      <vt:variant>
        <vt:i4>0</vt:i4>
      </vt:variant>
      <vt:variant>
        <vt:i4>5</vt:i4>
      </vt:variant>
      <vt:variant>
        <vt:lpwstr>https://www.gov.uk/government/collections/valproate-safety-measures</vt:lpwstr>
      </vt:variant>
      <vt:variant>
        <vt:lpwstr/>
      </vt:variant>
      <vt:variant>
        <vt:i4>6422642</vt:i4>
      </vt:variant>
      <vt:variant>
        <vt:i4>153</vt:i4>
      </vt:variant>
      <vt:variant>
        <vt:i4>0</vt:i4>
      </vt:variant>
      <vt:variant>
        <vt:i4>5</vt:i4>
      </vt:variant>
      <vt:variant>
        <vt:lpwstr>https://mhra-gov.filecamp.com/s/i/Zw7qR7wEy1YKeIEf</vt:lpwstr>
      </vt:variant>
      <vt:variant>
        <vt:lpwstr/>
      </vt:variant>
      <vt:variant>
        <vt:i4>6422642</vt:i4>
      </vt:variant>
      <vt:variant>
        <vt:i4>150</vt:i4>
      </vt:variant>
      <vt:variant>
        <vt:i4>0</vt:i4>
      </vt:variant>
      <vt:variant>
        <vt:i4>5</vt:i4>
      </vt:variant>
      <vt:variant>
        <vt:lpwstr>https://mhra-gov.filecamp.com/s/i/Zw7qR7wEy1YKeIEf</vt:lpwstr>
      </vt:variant>
      <vt:variant>
        <vt:lpwstr/>
      </vt:variant>
      <vt:variant>
        <vt:i4>3670140</vt:i4>
      </vt:variant>
      <vt:variant>
        <vt:i4>147</vt:i4>
      </vt:variant>
      <vt:variant>
        <vt:i4>0</vt:i4>
      </vt:variant>
      <vt:variant>
        <vt:i4>5</vt:i4>
      </vt:variant>
      <vt:variant>
        <vt:lpwstr>https://www.gov.uk/drug-safety-update/valproate-belvo-convulex-depakote-dyzantil-epilim-epilim-chrono-or-chronosphere-episenta-epival-and-syonellv-review-by-two-specialists-is-required-for-initiating-valproate-but-not-for-male-patients-already-taking-valproate</vt:lpwstr>
      </vt:variant>
      <vt:variant>
        <vt:lpwstr/>
      </vt:variant>
      <vt:variant>
        <vt:i4>2293816</vt:i4>
      </vt:variant>
      <vt:variant>
        <vt:i4>144</vt:i4>
      </vt:variant>
      <vt:variant>
        <vt:i4>0</vt:i4>
      </vt:variant>
      <vt:variant>
        <vt:i4>5</vt:i4>
      </vt:variant>
      <vt:variant>
        <vt:lpwstr>https://www.gov.uk/government/collections/valproate-safety-measures</vt:lpwstr>
      </vt:variant>
      <vt:variant>
        <vt:lpwstr/>
      </vt:variant>
      <vt:variant>
        <vt:i4>8061032</vt:i4>
      </vt:variant>
      <vt:variant>
        <vt:i4>141</vt:i4>
      </vt:variant>
      <vt:variant>
        <vt:i4>0</vt:i4>
      </vt:variant>
      <vt:variant>
        <vt:i4>5</vt:i4>
      </vt:variant>
      <vt:variant>
        <vt:lpwstr>https://www.gov.uk/drug-safety-update/valproate-pregnancy-prevention-programme-actions-required-now-from-gps-specialists-and-dispensers</vt:lpwstr>
      </vt:variant>
      <vt:variant>
        <vt:lpwstr/>
      </vt:variant>
      <vt:variant>
        <vt:i4>4653065</vt:i4>
      </vt:variant>
      <vt:variant>
        <vt:i4>138</vt:i4>
      </vt:variant>
      <vt:variant>
        <vt:i4>0</vt:i4>
      </vt:variant>
      <vt:variant>
        <vt:i4>5</vt:i4>
      </vt:variant>
      <vt:variant>
        <vt:lpwstr>https://www.gov.uk/drug-safety-update/valproate-use-in-men-as-a-precaution-men-and-their-partners-should-use-effective-contraception</vt:lpwstr>
      </vt:variant>
      <vt:variant>
        <vt:lpwstr/>
      </vt:variant>
      <vt:variant>
        <vt:i4>3670140</vt:i4>
      </vt:variant>
      <vt:variant>
        <vt:i4>135</vt:i4>
      </vt:variant>
      <vt:variant>
        <vt:i4>0</vt:i4>
      </vt:variant>
      <vt:variant>
        <vt:i4>5</vt:i4>
      </vt:variant>
      <vt:variant>
        <vt:lpwstr>https://www.gov.uk/drug-safety-update/valproate-belvo-convulex-depakote-dyzantil-epilim-epilim-chrono-or-chronosphere-episenta-epival-and-syonellv-review-by-two-specialists-is-required-for-initiating-valproate-but-not-for-male-patients-already-taking-valproate</vt:lpwstr>
      </vt:variant>
      <vt:variant>
        <vt:lpwstr/>
      </vt:variant>
      <vt:variant>
        <vt:i4>1703992</vt:i4>
      </vt:variant>
      <vt:variant>
        <vt:i4>128</vt:i4>
      </vt:variant>
      <vt:variant>
        <vt:i4>0</vt:i4>
      </vt:variant>
      <vt:variant>
        <vt:i4>5</vt:i4>
      </vt:variant>
      <vt:variant>
        <vt:lpwstr/>
      </vt:variant>
      <vt:variant>
        <vt:lpwstr>_Toc221621981</vt:lpwstr>
      </vt:variant>
      <vt:variant>
        <vt:i4>1703992</vt:i4>
      </vt:variant>
      <vt:variant>
        <vt:i4>122</vt:i4>
      </vt:variant>
      <vt:variant>
        <vt:i4>0</vt:i4>
      </vt:variant>
      <vt:variant>
        <vt:i4>5</vt:i4>
      </vt:variant>
      <vt:variant>
        <vt:lpwstr/>
      </vt:variant>
      <vt:variant>
        <vt:lpwstr>_Toc221621980</vt:lpwstr>
      </vt:variant>
      <vt:variant>
        <vt:i4>1376312</vt:i4>
      </vt:variant>
      <vt:variant>
        <vt:i4>116</vt:i4>
      </vt:variant>
      <vt:variant>
        <vt:i4>0</vt:i4>
      </vt:variant>
      <vt:variant>
        <vt:i4>5</vt:i4>
      </vt:variant>
      <vt:variant>
        <vt:lpwstr/>
      </vt:variant>
      <vt:variant>
        <vt:lpwstr>_Toc221621979</vt:lpwstr>
      </vt:variant>
      <vt:variant>
        <vt:i4>1376312</vt:i4>
      </vt:variant>
      <vt:variant>
        <vt:i4>110</vt:i4>
      </vt:variant>
      <vt:variant>
        <vt:i4>0</vt:i4>
      </vt:variant>
      <vt:variant>
        <vt:i4>5</vt:i4>
      </vt:variant>
      <vt:variant>
        <vt:lpwstr/>
      </vt:variant>
      <vt:variant>
        <vt:lpwstr>_Toc221621978</vt:lpwstr>
      </vt:variant>
      <vt:variant>
        <vt:i4>1376312</vt:i4>
      </vt:variant>
      <vt:variant>
        <vt:i4>104</vt:i4>
      </vt:variant>
      <vt:variant>
        <vt:i4>0</vt:i4>
      </vt:variant>
      <vt:variant>
        <vt:i4>5</vt:i4>
      </vt:variant>
      <vt:variant>
        <vt:lpwstr/>
      </vt:variant>
      <vt:variant>
        <vt:lpwstr>_Toc221621977</vt:lpwstr>
      </vt:variant>
      <vt:variant>
        <vt:i4>1376312</vt:i4>
      </vt:variant>
      <vt:variant>
        <vt:i4>98</vt:i4>
      </vt:variant>
      <vt:variant>
        <vt:i4>0</vt:i4>
      </vt:variant>
      <vt:variant>
        <vt:i4>5</vt:i4>
      </vt:variant>
      <vt:variant>
        <vt:lpwstr/>
      </vt:variant>
      <vt:variant>
        <vt:lpwstr>_Toc221621976</vt:lpwstr>
      </vt:variant>
      <vt:variant>
        <vt:i4>1376312</vt:i4>
      </vt:variant>
      <vt:variant>
        <vt:i4>92</vt:i4>
      </vt:variant>
      <vt:variant>
        <vt:i4>0</vt:i4>
      </vt:variant>
      <vt:variant>
        <vt:i4>5</vt:i4>
      </vt:variant>
      <vt:variant>
        <vt:lpwstr/>
      </vt:variant>
      <vt:variant>
        <vt:lpwstr>_Toc221621975</vt:lpwstr>
      </vt:variant>
      <vt:variant>
        <vt:i4>1376312</vt:i4>
      </vt:variant>
      <vt:variant>
        <vt:i4>86</vt:i4>
      </vt:variant>
      <vt:variant>
        <vt:i4>0</vt:i4>
      </vt:variant>
      <vt:variant>
        <vt:i4>5</vt:i4>
      </vt:variant>
      <vt:variant>
        <vt:lpwstr/>
      </vt:variant>
      <vt:variant>
        <vt:lpwstr>_Toc221621974</vt:lpwstr>
      </vt:variant>
      <vt:variant>
        <vt:i4>1376312</vt:i4>
      </vt:variant>
      <vt:variant>
        <vt:i4>80</vt:i4>
      </vt:variant>
      <vt:variant>
        <vt:i4>0</vt:i4>
      </vt:variant>
      <vt:variant>
        <vt:i4>5</vt:i4>
      </vt:variant>
      <vt:variant>
        <vt:lpwstr/>
      </vt:variant>
      <vt:variant>
        <vt:lpwstr>_Toc221621973</vt:lpwstr>
      </vt:variant>
      <vt:variant>
        <vt:i4>1376312</vt:i4>
      </vt:variant>
      <vt:variant>
        <vt:i4>74</vt:i4>
      </vt:variant>
      <vt:variant>
        <vt:i4>0</vt:i4>
      </vt:variant>
      <vt:variant>
        <vt:i4>5</vt:i4>
      </vt:variant>
      <vt:variant>
        <vt:lpwstr/>
      </vt:variant>
      <vt:variant>
        <vt:lpwstr>_Toc221621972</vt:lpwstr>
      </vt:variant>
      <vt:variant>
        <vt:i4>1376312</vt:i4>
      </vt:variant>
      <vt:variant>
        <vt:i4>68</vt:i4>
      </vt:variant>
      <vt:variant>
        <vt:i4>0</vt:i4>
      </vt:variant>
      <vt:variant>
        <vt:i4>5</vt:i4>
      </vt:variant>
      <vt:variant>
        <vt:lpwstr/>
      </vt:variant>
      <vt:variant>
        <vt:lpwstr>_Toc221621971</vt:lpwstr>
      </vt:variant>
      <vt:variant>
        <vt:i4>1376312</vt:i4>
      </vt:variant>
      <vt:variant>
        <vt:i4>62</vt:i4>
      </vt:variant>
      <vt:variant>
        <vt:i4>0</vt:i4>
      </vt:variant>
      <vt:variant>
        <vt:i4>5</vt:i4>
      </vt:variant>
      <vt:variant>
        <vt:lpwstr/>
      </vt:variant>
      <vt:variant>
        <vt:lpwstr>_Toc221621970</vt:lpwstr>
      </vt:variant>
      <vt:variant>
        <vt:i4>1310776</vt:i4>
      </vt:variant>
      <vt:variant>
        <vt:i4>56</vt:i4>
      </vt:variant>
      <vt:variant>
        <vt:i4>0</vt:i4>
      </vt:variant>
      <vt:variant>
        <vt:i4>5</vt:i4>
      </vt:variant>
      <vt:variant>
        <vt:lpwstr/>
      </vt:variant>
      <vt:variant>
        <vt:lpwstr>_Toc221621969</vt:lpwstr>
      </vt:variant>
      <vt:variant>
        <vt:i4>1310776</vt:i4>
      </vt:variant>
      <vt:variant>
        <vt:i4>50</vt:i4>
      </vt:variant>
      <vt:variant>
        <vt:i4>0</vt:i4>
      </vt:variant>
      <vt:variant>
        <vt:i4>5</vt:i4>
      </vt:variant>
      <vt:variant>
        <vt:lpwstr/>
      </vt:variant>
      <vt:variant>
        <vt:lpwstr>_Toc221621968</vt:lpwstr>
      </vt:variant>
      <vt:variant>
        <vt:i4>1310776</vt:i4>
      </vt:variant>
      <vt:variant>
        <vt:i4>44</vt:i4>
      </vt:variant>
      <vt:variant>
        <vt:i4>0</vt:i4>
      </vt:variant>
      <vt:variant>
        <vt:i4>5</vt:i4>
      </vt:variant>
      <vt:variant>
        <vt:lpwstr/>
      </vt:variant>
      <vt:variant>
        <vt:lpwstr>_Toc221621967</vt:lpwstr>
      </vt:variant>
      <vt:variant>
        <vt:i4>1310776</vt:i4>
      </vt:variant>
      <vt:variant>
        <vt:i4>38</vt:i4>
      </vt:variant>
      <vt:variant>
        <vt:i4>0</vt:i4>
      </vt:variant>
      <vt:variant>
        <vt:i4>5</vt:i4>
      </vt:variant>
      <vt:variant>
        <vt:lpwstr/>
      </vt:variant>
      <vt:variant>
        <vt:lpwstr>_Toc221621966</vt:lpwstr>
      </vt:variant>
      <vt:variant>
        <vt:i4>1310776</vt:i4>
      </vt:variant>
      <vt:variant>
        <vt:i4>32</vt:i4>
      </vt:variant>
      <vt:variant>
        <vt:i4>0</vt:i4>
      </vt:variant>
      <vt:variant>
        <vt:i4>5</vt:i4>
      </vt:variant>
      <vt:variant>
        <vt:lpwstr/>
      </vt:variant>
      <vt:variant>
        <vt:lpwstr>_Toc221621965</vt:lpwstr>
      </vt:variant>
      <vt:variant>
        <vt:i4>1310776</vt:i4>
      </vt:variant>
      <vt:variant>
        <vt:i4>26</vt:i4>
      </vt:variant>
      <vt:variant>
        <vt:i4>0</vt:i4>
      </vt:variant>
      <vt:variant>
        <vt:i4>5</vt:i4>
      </vt:variant>
      <vt:variant>
        <vt:lpwstr/>
      </vt:variant>
      <vt:variant>
        <vt:lpwstr>_Toc221621964</vt:lpwstr>
      </vt:variant>
      <vt:variant>
        <vt:i4>1310776</vt:i4>
      </vt:variant>
      <vt:variant>
        <vt:i4>20</vt:i4>
      </vt:variant>
      <vt:variant>
        <vt:i4>0</vt:i4>
      </vt:variant>
      <vt:variant>
        <vt:i4>5</vt:i4>
      </vt:variant>
      <vt:variant>
        <vt:lpwstr/>
      </vt:variant>
      <vt:variant>
        <vt:lpwstr>_Toc221621963</vt:lpwstr>
      </vt:variant>
      <vt:variant>
        <vt:i4>1310776</vt:i4>
      </vt:variant>
      <vt:variant>
        <vt:i4>14</vt:i4>
      </vt:variant>
      <vt:variant>
        <vt:i4>0</vt:i4>
      </vt:variant>
      <vt:variant>
        <vt:i4>5</vt:i4>
      </vt:variant>
      <vt:variant>
        <vt:lpwstr/>
      </vt:variant>
      <vt:variant>
        <vt:lpwstr>_Toc221621962</vt:lpwstr>
      </vt:variant>
      <vt:variant>
        <vt:i4>1310776</vt:i4>
      </vt:variant>
      <vt:variant>
        <vt:i4>8</vt:i4>
      </vt:variant>
      <vt:variant>
        <vt:i4>0</vt:i4>
      </vt:variant>
      <vt:variant>
        <vt:i4>5</vt:i4>
      </vt:variant>
      <vt:variant>
        <vt:lpwstr/>
      </vt:variant>
      <vt:variant>
        <vt:lpwstr>_Toc221621961</vt:lpwstr>
      </vt:variant>
      <vt:variant>
        <vt:i4>1310776</vt:i4>
      </vt:variant>
      <vt:variant>
        <vt:i4>2</vt:i4>
      </vt:variant>
      <vt:variant>
        <vt:i4>0</vt:i4>
      </vt:variant>
      <vt:variant>
        <vt:i4>5</vt:i4>
      </vt:variant>
      <vt:variant>
        <vt:lpwstr/>
      </vt:variant>
      <vt:variant>
        <vt:lpwstr>_Toc221621960</vt:lpwstr>
      </vt:variant>
      <vt:variant>
        <vt:i4>3932182</vt:i4>
      </vt:variant>
      <vt:variant>
        <vt:i4>30</vt:i4>
      </vt:variant>
      <vt:variant>
        <vt:i4>0</vt:i4>
      </vt:variant>
      <vt:variant>
        <vt:i4>5</vt:i4>
      </vt:variant>
      <vt:variant>
        <vt:lpwstr>mailto:hannah.steele2@nhs.net</vt:lpwstr>
      </vt:variant>
      <vt:variant>
        <vt:lpwstr/>
      </vt:variant>
      <vt:variant>
        <vt:i4>5374049</vt:i4>
      </vt:variant>
      <vt:variant>
        <vt:i4>27</vt:i4>
      </vt:variant>
      <vt:variant>
        <vt:i4>0</vt:i4>
      </vt:variant>
      <vt:variant>
        <vt:i4>5</vt:i4>
      </vt:variant>
      <vt:variant>
        <vt:lpwstr>mailto:rhys.thomas9@nhs.net</vt:lpwstr>
      </vt:variant>
      <vt:variant>
        <vt:lpwstr/>
      </vt:variant>
      <vt:variant>
        <vt:i4>655470</vt:i4>
      </vt:variant>
      <vt:variant>
        <vt:i4>24</vt:i4>
      </vt:variant>
      <vt:variant>
        <vt:i4>0</vt:i4>
      </vt:variant>
      <vt:variant>
        <vt:i4>5</vt:i4>
      </vt:variant>
      <vt:variant>
        <vt:lpwstr>mailto:chris.jewitt@nhs.net</vt:lpwstr>
      </vt:variant>
      <vt:variant>
        <vt:lpwstr/>
      </vt:variant>
      <vt:variant>
        <vt:i4>3932182</vt:i4>
      </vt:variant>
      <vt:variant>
        <vt:i4>21</vt:i4>
      </vt:variant>
      <vt:variant>
        <vt:i4>0</vt:i4>
      </vt:variant>
      <vt:variant>
        <vt:i4>5</vt:i4>
      </vt:variant>
      <vt:variant>
        <vt:lpwstr>mailto:hannah.steele2@nhs.net</vt:lpwstr>
      </vt:variant>
      <vt:variant>
        <vt:lpwstr/>
      </vt:variant>
      <vt:variant>
        <vt:i4>5374049</vt:i4>
      </vt:variant>
      <vt:variant>
        <vt:i4>18</vt:i4>
      </vt:variant>
      <vt:variant>
        <vt:i4>0</vt:i4>
      </vt:variant>
      <vt:variant>
        <vt:i4>5</vt:i4>
      </vt:variant>
      <vt:variant>
        <vt:lpwstr>mailto:rhys.thomas9@nhs.net</vt:lpwstr>
      </vt:variant>
      <vt:variant>
        <vt:lpwstr/>
      </vt:variant>
      <vt:variant>
        <vt:i4>655470</vt:i4>
      </vt:variant>
      <vt:variant>
        <vt:i4>15</vt:i4>
      </vt:variant>
      <vt:variant>
        <vt:i4>0</vt:i4>
      </vt:variant>
      <vt:variant>
        <vt:i4>5</vt:i4>
      </vt:variant>
      <vt:variant>
        <vt:lpwstr>mailto:chris.jewitt@nhs.net</vt:lpwstr>
      </vt:variant>
      <vt:variant>
        <vt:lpwstr/>
      </vt:variant>
      <vt:variant>
        <vt:i4>3932182</vt:i4>
      </vt:variant>
      <vt:variant>
        <vt:i4>12</vt:i4>
      </vt:variant>
      <vt:variant>
        <vt:i4>0</vt:i4>
      </vt:variant>
      <vt:variant>
        <vt:i4>5</vt:i4>
      </vt:variant>
      <vt:variant>
        <vt:lpwstr>mailto:hannah.steele2@nhs.net</vt:lpwstr>
      </vt:variant>
      <vt:variant>
        <vt:lpwstr/>
      </vt:variant>
      <vt:variant>
        <vt:i4>5374049</vt:i4>
      </vt:variant>
      <vt:variant>
        <vt:i4>9</vt:i4>
      </vt:variant>
      <vt:variant>
        <vt:i4>0</vt:i4>
      </vt:variant>
      <vt:variant>
        <vt:i4>5</vt:i4>
      </vt:variant>
      <vt:variant>
        <vt:lpwstr>mailto:rhys.thomas9@nhs.net</vt:lpwstr>
      </vt:variant>
      <vt:variant>
        <vt:lpwstr/>
      </vt:variant>
      <vt:variant>
        <vt:i4>3932182</vt:i4>
      </vt:variant>
      <vt:variant>
        <vt:i4>6</vt:i4>
      </vt:variant>
      <vt:variant>
        <vt:i4>0</vt:i4>
      </vt:variant>
      <vt:variant>
        <vt:i4>5</vt:i4>
      </vt:variant>
      <vt:variant>
        <vt:lpwstr>mailto:hannah.steele2@nhs.net</vt:lpwstr>
      </vt:variant>
      <vt:variant>
        <vt:lpwstr/>
      </vt:variant>
      <vt:variant>
        <vt:i4>5374049</vt:i4>
      </vt:variant>
      <vt:variant>
        <vt:i4>3</vt:i4>
      </vt:variant>
      <vt:variant>
        <vt:i4>0</vt:i4>
      </vt:variant>
      <vt:variant>
        <vt:i4>5</vt:i4>
      </vt:variant>
      <vt:variant>
        <vt:lpwstr>mailto:rhys.thomas9@nhs.net</vt:lpwstr>
      </vt:variant>
      <vt:variant>
        <vt:lpwstr/>
      </vt:variant>
      <vt:variant>
        <vt:i4>5832791</vt:i4>
      </vt:variant>
      <vt:variant>
        <vt:i4>0</vt:i4>
      </vt:variant>
      <vt:variant>
        <vt:i4>0</vt:i4>
      </vt:variant>
      <vt:variant>
        <vt:i4>5</vt:i4>
      </vt:variant>
      <vt:variant>
        <vt:lpwstr>https://ntag.nhs.uk/wp-content/uploads/2025/10/NENC-Urinary-incontinence-pathway-for-women-NENC-ICB-Clinical-Effectiveness-Group-Approved-091025.pdf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HANCILL, Kayleigh (NHS NORTH EAST AND NORTH CUMBRIA ICB - 00P)</dc:creator>
  <cp:keywords/>
  <dc:description/>
  <cp:lastModifiedBy>MANKIN, Gavin (THE NEWCASTLE UPON TYNE HOSPITALS NHS FOUNDATION TRUST)</cp:lastModifiedBy>
  <cp:revision>2</cp:revision>
  <dcterms:created xsi:type="dcterms:W3CDTF">2026-07-24T07:15:00Z</dcterms:created>
  <dcterms:modified xsi:type="dcterms:W3CDTF">2026-07-24T07:15:00Z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0x010100D2B24CD20A18004D8A9037E02F8560EC</vt:lpwstr>
  </property>
  <property fmtid="{D5CDD505-2E9C-101B-9397-08002B2CF9AE}" pid="3" name="docLang">
    <vt:lpwstr>en</vt:lpwstr>
  </property>
  <property fmtid="{D5CDD505-2E9C-101B-9397-08002B2CF9AE}" pid="4" name="MediaServiceImageTags">
    <vt:lpwstr/>
  </property>
</Properties>
</file>